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A9" w:rsidRPr="0034151F" w:rsidRDefault="00F35CA9" w:rsidP="00F35CA9">
      <w:pPr>
        <w:spacing w:line="360" w:lineRule="auto"/>
        <w:outlineLvl w:val="0"/>
        <w:rPr>
          <w:rFonts w:ascii="黑体" w:eastAsia="黑体" w:hAnsi="黑体" w:cs="Times New Roman"/>
          <w:color w:val="000000"/>
          <w:sz w:val="32"/>
          <w:szCs w:val="32"/>
        </w:rPr>
      </w:pPr>
      <w:bookmarkStart w:id="0" w:name="_Toc479850782"/>
      <w:r w:rsidRPr="0034151F">
        <w:rPr>
          <w:rFonts w:ascii="黑体" w:eastAsia="黑体" w:hAnsi="黑体" w:cs="Times New Roman" w:hint="eastAsia"/>
          <w:color w:val="000000"/>
          <w:sz w:val="32"/>
          <w:szCs w:val="32"/>
        </w:rPr>
        <w:t>附</w:t>
      </w:r>
      <w:bookmarkEnd w:id="0"/>
      <w:r w:rsidR="00D73077">
        <w:rPr>
          <w:rFonts w:ascii="黑体" w:eastAsia="黑体" w:hAnsi="黑体" w:cs="Times New Roman" w:hint="eastAsia"/>
          <w:color w:val="000000"/>
          <w:sz w:val="32"/>
          <w:szCs w:val="32"/>
        </w:rPr>
        <w:t>表</w:t>
      </w:r>
    </w:p>
    <w:p w:rsidR="00F35CA9" w:rsidRPr="0034151F" w:rsidRDefault="00F35CA9" w:rsidP="00F35CA9">
      <w:pPr>
        <w:spacing w:line="600" w:lineRule="exact"/>
        <w:jc w:val="center"/>
        <w:rPr>
          <w:rFonts w:ascii="方正小标宋_GBK" w:eastAsia="方正小标宋_GBK" w:hAnsi="方正小标宋_GBK" w:cs="方正小标宋_GBK"/>
          <w:color w:val="000000"/>
          <w:sz w:val="44"/>
          <w:szCs w:val="44"/>
        </w:rPr>
      </w:pPr>
      <w:r w:rsidRPr="0034151F">
        <w:rPr>
          <w:rFonts w:ascii="方正小标宋_GBK" w:eastAsia="方正小标宋_GBK" w:hAnsi="方正小标宋_GBK" w:cs="方正小标宋_GBK" w:hint="eastAsia"/>
          <w:color w:val="000000"/>
          <w:sz w:val="44"/>
          <w:szCs w:val="44"/>
        </w:rPr>
        <w:t>《</w:t>
      </w:r>
      <w:r w:rsidRPr="0034151F">
        <w:rPr>
          <w:rFonts w:ascii="方正小标宋_GBK" w:eastAsia="方正小标宋_GBK" w:hAnsi="仿宋" w:cs="Times New Roman" w:hint="eastAsia"/>
          <w:sz w:val="44"/>
          <w:szCs w:val="44"/>
        </w:rPr>
        <w:t>广西高速</w:t>
      </w:r>
      <w:bookmarkStart w:id="1" w:name="_GoBack"/>
      <w:bookmarkEnd w:id="1"/>
      <w:r w:rsidRPr="0034151F">
        <w:rPr>
          <w:rFonts w:ascii="方正小标宋_GBK" w:eastAsia="方正小标宋_GBK" w:hAnsi="仿宋" w:cs="Times New Roman" w:hint="eastAsia"/>
          <w:sz w:val="44"/>
          <w:szCs w:val="44"/>
        </w:rPr>
        <w:t>公路和普通国省道服务区新能源汽车专用停车位及充电基础设施布局规划方案</w:t>
      </w:r>
      <w:r w:rsidRPr="0034151F">
        <w:rPr>
          <w:rFonts w:ascii="方正小标宋_GBK" w:eastAsia="方正小标宋_GBK" w:hAnsi="方正小标宋_GBK" w:cs="方正小标宋_GBK" w:hint="eastAsia"/>
          <w:color w:val="000000"/>
          <w:sz w:val="44"/>
          <w:szCs w:val="44"/>
        </w:rPr>
        <w:t>（征求意见稿）》修改意见采纳情况表</w:t>
      </w:r>
    </w:p>
    <w:p w:rsidR="00F35CA9" w:rsidRPr="0034151F" w:rsidRDefault="00F35CA9" w:rsidP="00F35CA9">
      <w:pPr>
        <w:jc w:val="center"/>
        <w:rPr>
          <w:rFonts w:ascii="仿宋" w:eastAsia="仿宋" w:hAnsi="仿宋" w:cs="Times New Roman"/>
          <w:color w:val="000000"/>
          <w:sz w:val="32"/>
          <w:szCs w:val="3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889"/>
        <w:gridCol w:w="6521"/>
        <w:gridCol w:w="1276"/>
        <w:gridCol w:w="3543"/>
      </w:tblGrid>
      <w:tr w:rsidR="00F35CA9" w:rsidRPr="0034151F" w:rsidTr="0083535A">
        <w:trPr>
          <w:trHeight w:val="1004"/>
          <w:tblHeader/>
        </w:trPr>
        <w:tc>
          <w:tcPr>
            <w:tcW w:w="621" w:type="dxa"/>
            <w:vAlign w:val="center"/>
          </w:tcPr>
          <w:p w:rsidR="00F35CA9" w:rsidRPr="0034151F" w:rsidRDefault="00F35CA9" w:rsidP="0083535A">
            <w:pPr>
              <w:widowControl/>
              <w:spacing w:line="400" w:lineRule="exact"/>
              <w:jc w:val="center"/>
              <w:rPr>
                <w:rFonts w:ascii="仿宋" w:eastAsia="仿宋" w:hAnsi="仿宋" w:cs="宋体"/>
                <w:b/>
                <w:bCs/>
                <w:color w:val="000000"/>
                <w:kern w:val="0"/>
                <w:sz w:val="28"/>
                <w:szCs w:val="28"/>
              </w:rPr>
            </w:pPr>
            <w:r w:rsidRPr="0034151F">
              <w:rPr>
                <w:rFonts w:ascii="仿宋" w:eastAsia="仿宋" w:hAnsi="仿宋" w:cs="宋体" w:hint="eastAsia"/>
                <w:b/>
                <w:bCs/>
                <w:color w:val="000000"/>
                <w:kern w:val="0"/>
                <w:sz w:val="28"/>
                <w:szCs w:val="28"/>
              </w:rPr>
              <w:t>序号</w:t>
            </w:r>
          </w:p>
        </w:tc>
        <w:tc>
          <w:tcPr>
            <w:tcW w:w="2889" w:type="dxa"/>
            <w:vAlign w:val="center"/>
          </w:tcPr>
          <w:p w:rsidR="00F35CA9" w:rsidRPr="0034151F" w:rsidRDefault="00F35CA9" w:rsidP="0083535A">
            <w:pPr>
              <w:widowControl/>
              <w:spacing w:line="400" w:lineRule="exact"/>
              <w:jc w:val="center"/>
              <w:rPr>
                <w:rFonts w:ascii="仿宋" w:eastAsia="仿宋" w:hAnsi="仿宋" w:cs="宋体"/>
                <w:b/>
                <w:bCs/>
                <w:color w:val="000000"/>
                <w:kern w:val="0"/>
                <w:sz w:val="28"/>
                <w:szCs w:val="28"/>
              </w:rPr>
            </w:pPr>
            <w:r w:rsidRPr="0034151F">
              <w:rPr>
                <w:rFonts w:ascii="仿宋" w:eastAsia="仿宋" w:hAnsi="仿宋" w:cs="宋体" w:hint="eastAsia"/>
                <w:b/>
                <w:bCs/>
                <w:color w:val="000000"/>
                <w:kern w:val="0"/>
                <w:sz w:val="28"/>
                <w:szCs w:val="28"/>
              </w:rPr>
              <w:t>单位名称</w:t>
            </w:r>
          </w:p>
        </w:tc>
        <w:tc>
          <w:tcPr>
            <w:tcW w:w="6521" w:type="dxa"/>
            <w:vAlign w:val="center"/>
          </w:tcPr>
          <w:p w:rsidR="00F35CA9" w:rsidRPr="0034151F" w:rsidRDefault="00F35CA9" w:rsidP="0083535A">
            <w:pPr>
              <w:widowControl/>
              <w:spacing w:line="400" w:lineRule="exact"/>
              <w:jc w:val="center"/>
              <w:rPr>
                <w:rFonts w:ascii="仿宋" w:eastAsia="仿宋" w:hAnsi="仿宋" w:cs="宋体"/>
                <w:b/>
                <w:bCs/>
                <w:color w:val="000000"/>
                <w:kern w:val="0"/>
                <w:sz w:val="28"/>
                <w:szCs w:val="28"/>
              </w:rPr>
            </w:pPr>
            <w:r w:rsidRPr="0034151F">
              <w:rPr>
                <w:rFonts w:ascii="仿宋" w:eastAsia="仿宋" w:hAnsi="仿宋" w:cs="宋体" w:hint="eastAsia"/>
                <w:b/>
                <w:bCs/>
                <w:color w:val="000000"/>
                <w:kern w:val="0"/>
                <w:sz w:val="28"/>
                <w:szCs w:val="28"/>
              </w:rPr>
              <w:t>主  要  意  见</w:t>
            </w:r>
          </w:p>
        </w:tc>
        <w:tc>
          <w:tcPr>
            <w:tcW w:w="1276" w:type="dxa"/>
            <w:vAlign w:val="center"/>
          </w:tcPr>
          <w:p w:rsidR="00F35CA9" w:rsidRPr="0034151F" w:rsidRDefault="00F35CA9" w:rsidP="0083535A">
            <w:pPr>
              <w:widowControl/>
              <w:spacing w:line="400" w:lineRule="exact"/>
              <w:jc w:val="center"/>
              <w:rPr>
                <w:rFonts w:ascii="仿宋" w:eastAsia="仿宋" w:hAnsi="仿宋" w:cs="宋体"/>
                <w:b/>
                <w:bCs/>
                <w:color w:val="000000"/>
                <w:kern w:val="0"/>
                <w:sz w:val="28"/>
                <w:szCs w:val="28"/>
              </w:rPr>
            </w:pPr>
            <w:r w:rsidRPr="0034151F">
              <w:rPr>
                <w:rFonts w:ascii="仿宋" w:eastAsia="仿宋" w:hAnsi="仿宋" w:cs="宋体" w:hint="eastAsia"/>
                <w:b/>
                <w:bCs/>
                <w:color w:val="000000"/>
                <w:kern w:val="0"/>
                <w:sz w:val="28"/>
                <w:szCs w:val="28"/>
              </w:rPr>
              <w:t>采纳</w:t>
            </w:r>
          </w:p>
          <w:p w:rsidR="00F35CA9" w:rsidRPr="0034151F" w:rsidRDefault="00F35CA9" w:rsidP="0083535A">
            <w:pPr>
              <w:widowControl/>
              <w:spacing w:line="400" w:lineRule="exact"/>
              <w:jc w:val="center"/>
              <w:rPr>
                <w:rFonts w:ascii="仿宋" w:eastAsia="仿宋" w:hAnsi="仿宋" w:cs="宋体"/>
                <w:b/>
                <w:bCs/>
                <w:color w:val="000000"/>
                <w:kern w:val="0"/>
                <w:sz w:val="28"/>
                <w:szCs w:val="28"/>
              </w:rPr>
            </w:pPr>
            <w:r w:rsidRPr="0034151F">
              <w:rPr>
                <w:rFonts w:ascii="仿宋" w:eastAsia="仿宋" w:hAnsi="仿宋" w:cs="宋体" w:hint="eastAsia"/>
                <w:b/>
                <w:bCs/>
                <w:color w:val="000000"/>
                <w:kern w:val="0"/>
                <w:sz w:val="28"/>
                <w:szCs w:val="28"/>
              </w:rPr>
              <w:t>情况</w:t>
            </w:r>
          </w:p>
        </w:tc>
        <w:tc>
          <w:tcPr>
            <w:tcW w:w="3543" w:type="dxa"/>
            <w:vAlign w:val="center"/>
          </w:tcPr>
          <w:p w:rsidR="00F35CA9" w:rsidRPr="0034151F" w:rsidRDefault="00F35CA9" w:rsidP="0083535A">
            <w:pPr>
              <w:widowControl/>
              <w:spacing w:line="400" w:lineRule="exact"/>
              <w:jc w:val="center"/>
              <w:rPr>
                <w:rFonts w:ascii="仿宋" w:eastAsia="仿宋" w:hAnsi="仿宋" w:cs="宋体"/>
                <w:b/>
                <w:bCs/>
                <w:color w:val="000000"/>
                <w:kern w:val="0"/>
                <w:sz w:val="28"/>
                <w:szCs w:val="28"/>
              </w:rPr>
            </w:pPr>
            <w:r w:rsidRPr="0034151F">
              <w:rPr>
                <w:rFonts w:ascii="仿宋" w:eastAsia="仿宋" w:hAnsi="仿宋" w:cs="宋体" w:hint="eastAsia"/>
                <w:b/>
                <w:bCs/>
                <w:color w:val="000000"/>
                <w:kern w:val="0"/>
                <w:sz w:val="28"/>
                <w:szCs w:val="28"/>
              </w:rPr>
              <w:t>不采纳理由和依据</w:t>
            </w:r>
          </w:p>
        </w:tc>
      </w:tr>
      <w:tr w:rsidR="00F35CA9" w:rsidRPr="0034151F" w:rsidTr="0083535A">
        <w:trPr>
          <w:trHeight w:val="422"/>
        </w:trPr>
        <w:tc>
          <w:tcPr>
            <w:tcW w:w="6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1</w:t>
            </w:r>
          </w:p>
        </w:tc>
        <w:tc>
          <w:tcPr>
            <w:tcW w:w="2889" w:type="dxa"/>
            <w:tcBorders>
              <w:top w:val="single" w:sz="4" w:space="0" w:color="auto"/>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自治区发展改革委</w:t>
            </w: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电话反馈无意见</w:t>
            </w:r>
          </w:p>
        </w:tc>
        <w:tc>
          <w:tcPr>
            <w:tcW w:w="1276"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r>
      <w:tr w:rsidR="00F35CA9" w:rsidRPr="0034151F" w:rsidTr="0083535A">
        <w:trPr>
          <w:trHeight w:val="413"/>
        </w:trPr>
        <w:tc>
          <w:tcPr>
            <w:tcW w:w="6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2</w:t>
            </w:r>
          </w:p>
        </w:tc>
        <w:tc>
          <w:tcPr>
            <w:tcW w:w="2889"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自治区</w:t>
            </w:r>
            <w:proofErr w:type="gramStart"/>
            <w:r w:rsidRPr="0034151F">
              <w:rPr>
                <w:rFonts w:ascii="仿宋" w:eastAsia="仿宋" w:hAnsi="仿宋" w:cs="宋体" w:hint="eastAsia"/>
                <w:bCs/>
                <w:color w:val="000000"/>
                <w:kern w:val="0"/>
                <w:sz w:val="28"/>
                <w:szCs w:val="28"/>
              </w:rPr>
              <w:t>工信厅</w:t>
            </w:r>
            <w:proofErr w:type="gramEnd"/>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书面反馈无意见</w:t>
            </w:r>
          </w:p>
        </w:tc>
        <w:tc>
          <w:tcPr>
            <w:tcW w:w="1276"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 xml:space="preserve">　</w:t>
            </w:r>
          </w:p>
        </w:tc>
      </w:tr>
      <w:tr w:rsidR="00F35CA9" w:rsidRPr="0034151F" w:rsidTr="0083535A">
        <w:tc>
          <w:tcPr>
            <w:tcW w:w="621" w:type="dxa"/>
            <w:tcBorders>
              <w:top w:val="single" w:sz="4" w:space="0" w:color="auto"/>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3</w:t>
            </w:r>
          </w:p>
        </w:tc>
        <w:tc>
          <w:tcPr>
            <w:tcW w:w="2889" w:type="dxa"/>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自治区财政厅</w:t>
            </w: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书面反馈无意见</w:t>
            </w:r>
          </w:p>
        </w:tc>
        <w:tc>
          <w:tcPr>
            <w:tcW w:w="1276" w:type="dxa"/>
            <w:tcBorders>
              <w:top w:val="single" w:sz="4" w:space="0" w:color="auto"/>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3543" w:type="dxa"/>
            <w:tcBorders>
              <w:top w:val="single" w:sz="4" w:space="0" w:color="auto"/>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 xml:space="preserve">　</w:t>
            </w:r>
          </w:p>
        </w:tc>
      </w:tr>
      <w:tr w:rsidR="00F35CA9" w:rsidRPr="0034151F" w:rsidTr="0083535A">
        <w:trPr>
          <w:trHeight w:val="72"/>
        </w:trPr>
        <w:tc>
          <w:tcPr>
            <w:tcW w:w="621"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4</w:t>
            </w:r>
          </w:p>
        </w:tc>
        <w:tc>
          <w:tcPr>
            <w:tcW w:w="2889" w:type="dxa"/>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自治区应急管理厅</w:t>
            </w: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书面反馈无意见</w:t>
            </w:r>
          </w:p>
        </w:tc>
        <w:tc>
          <w:tcPr>
            <w:tcW w:w="1276"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3543"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r>
      <w:tr w:rsidR="00F35CA9" w:rsidRPr="0034151F" w:rsidTr="0083535A">
        <w:trPr>
          <w:trHeight w:val="432"/>
        </w:trPr>
        <w:tc>
          <w:tcPr>
            <w:tcW w:w="621"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5</w:t>
            </w:r>
          </w:p>
        </w:tc>
        <w:tc>
          <w:tcPr>
            <w:tcW w:w="2889" w:type="dxa"/>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自治区市场监管局</w:t>
            </w: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书面反馈无意见</w:t>
            </w:r>
          </w:p>
        </w:tc>
        <w:tc>
          <w:tcPr>
            <w:tcW w:w="1276"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3543"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r>
      <w:tr w:rsidR="00F35CA9" w:rsidRPr="0034151F" w:rsidTr="0083535A">
        <w:trPr>
          <w:trHeight w:val="423"/>
        </w:trPr>
        <w:tc>
          <w:tcPr>
            <w:tcW w:w="621" w:type="dxa"/>
            <w:vMerge w:val="restart"/>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6</w:t>
            </w:r>
          </w:p>
        </w:tc>
        <w:tc>
          <w:tcPr>
            <w:tcW w:w="2889" w:type="dxa"/>
            <w:vMerge w:val="restart"/>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广西交通投资集团</w:t>
            </w: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1、确保供电设施满足建设要求。</w:t>
            </w:r>
          </w:p>
        </w:tc>
        <w:tc>
          <w:tcPr>
            <w:tcW w:w="1276"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不采纳</w:t>
            </w:r>
          </w:p>
        </w:tc>
        <w:tc>
          <w:tcPr>
            <w:tcW w:w="3543"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充电桩已有明确建设标准</w:t>
            </w:r>
          </w:p>
        </w:tc>
      </w:tr>
      <w:tr w:rsidR="00F35CA9" w:rsidRPr="0034151F" w:rsidTr="0083535A">
        <w:trPr>
          <w:trHeight w:val="415"/>
        </w:trPr>
        <w:tc>
          <w:tcPr>
            <w:tcW w:w="621" w:type="dxa"/>
            <w:vMerge/>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2889" w:type="dxa"/>
            <w:vMerge/>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2、确保通讯设施满足支付要求。</w:t>
            </w:r>
          </w:p>
        </w:tc>
        <w:tc>
          <w:tcPr>
            <w:tcW w:w="1276"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不采纳</w:t>
            </w:r>
          </w:p>
        </w:tc>
        <w:tc>
          <w:tcPr>
            <w:tcW w:w="3543"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充电桩已有明确建设标准</w:t>
            </w:r>
          </w:p>
        </w:tc>
      </w:tr>
      <w:tr w:rsidR="00F35CA9" w:rsidRPr="0034151F" w:rsidTr="0083535A">
        <w:trPr>
          <w:trHeight w:val="422"/>
        </w:trPr>
        <w:tc>
          <w:tcPr>
            <w:tcW w:w="621" w:type="dxa"/>
            <w:vMerge/>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2889" w:type="dxa"/>
            <w:vMerge/>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3、适当给与一定的运营补贴。</w:t>
            </w:r>
          </w:p>
        </w:tc>
        <w:tc>
          <w:tcPr>
            <w:tcW w:w="1276"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不采纳</w:t>
            </w:r>
          </w:p>
        </w:tc>
        <w:tc>
          <w:tcPr>
            <w:tcW w:w="3543"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自治区已有明确补助标准</w:t>
            </w:r>
          </w:p>
        </w:tc>
      </w:tr>
      <w:tr w:rsidR="00F35CA9" w:rsidRPr="0034151F" w:rsidTr="0083535A">
        <w:trPr>
          <w:trHeight w:val="433"/>
        </w:trPr>
        <w:tc>
          <w:tcPr>
            <w:tcW w:w="621" w:type="dxa"/>
            <w:vMerge/>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2889" w:type="dxa"/>
            <w:vMerge/>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4、根据实际情况适当调整部分服务区充电设施建设数量（涉及大隆服务区、筋竹停车区）。</w:t>
            </w:r>
          </w:p>
        </w:tc>
        <w:tc>
          <w:tcPr>
            <w:tcW w:w="1276"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采纳</w:t>
            </w:r>
          </w:p>
        </w:tc>
        <w:tc>
          <w:tcPr>
            <w:tcW w:w="3543"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r>
      <w:tr w:rsidR="00F35CA9" w:rsidRPr="0034151F" w:rsidTr="0083535A">
        <w:trPr>
          <w:trHeight w:val="415"/>
        </w:trPr>
        <w:tc>
          <w:tcPr>
            <w:tcW w:w="621" w:type="dxa"/>
            <w:vMerge w:val="restart"/>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7</w:t>
            </w:r>
          </w:p>
        </w:tc>
        <w:tc>
          <w:tcPr>
            <w:tcW w:w="2889" w:type="dxa"/>
            <w:vMerge w:val="restart"/>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广西北部湾投资集团</w:t>
            </w: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1、根据实际情况调整服务区充电设施建设数量（那</w:t>
            </w:r>
            <w:r w:rsidRPr="0034151F">
              <w:rPr>
                <w:rFonts w:ascii="仿宋" w:eastAsia="仿宋" w:hAnsi="仿宋" w:cs="宋体" w:hint="eastAsia"/>
                <w:bCs/>
                <w:color w:val="000000"/>
                <w:kern w:val="0"/>
                <w:sz w:val="28"/>
                <w:szCs w:val="28"/>
              </w:rPr>
              <w:lastRenderedPageBreak/>
              <w:t>马、大塘、钦州西等7个服务区，按原2020-2021年建设计划减半实施）。</w:t>
            </w:r>
          </w:p>
        </w:tc>
        <w:tc>
          <w:tcPr>
            <w:tcW w:w="1276"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lastRenderedPageBreak/>
              <w:t>采纳</w:t>
            </w:r>
          </w:p>
        </w:tc>
        <w:tc>
          <w:tcPr>
            <w:tcW w:w="3543"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r>
      <w:tr w:rsidR="00F35CA9" w:rsidRPr="0034151F" w:rsidTr="0083535A">
        <w:trPr>
          <w:trHeight w:val="415"/>
        </w:trPr>
        <w:tc>
          <w:tcPr>
            <w:tcW w:w="621" w:type="dxa"/>
            <w:vMerge/>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2889" w:type="dxa"/>
            <w:vMerge/>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2、对在建普通国省道项目服务区一并进行核实补充充电桩、新能源汽车停车位</w:t>
            </w:r>
          </w:p>
        </w:tc>
        <w:tc>
          <w:tcPr>
            <w:tcW w:w="1276"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不采纳</w:t>
            </w:r>
          </w:p>
        </w:tc>
        <w:tc>
          <w:tcPr>
            <w:tcW w:w="3543"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已由自治区公路发展中心规划布局。</w:t>
            </w:r>
          </w:p>
        </w:tc>
      </w:tr>
      <w:tr w:rsidR="00F35CA9" w:rsidRPr="0034151F" w:rsidTr="0083535A">
        <w:trPr>
          <w:trHeight w:val="415"/>
        </w:trPr>
        <w:tc>
          <w:tcPr>
            <w:tcW w:w="621" w:type="dxa"/>
            <w:vMerge/>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2889" w:type="dxa"/>
            <w:vMerge/>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3、出台普通国省道项目服务区对新能源汽车服务标准，为新建项目服务区设置提供依据。</w:t>
            </w:r>
          </w:p>
        </w:tc>
        <w:tc>
          <w:tcPr>
            <w:tcW w:w="1276"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采纳</w:t>
            </w:r>
          </w:p>
        </w:tc>
        <w:tc>
          <w:tcPr>
            <w:tcW w:w="3543"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r>
      <w:tr w:rsidR="00F35CA9" w:rsidRPr="0034151F" w:rsidTr="0083535A">
        <w:trPr>
          <w:trHeight w:val="804"/>
        </w:trPr>
        <w:tc>
          <w:tcPr>
            <w:tcW w:w="621" w:type="dxa"/>
            <w:vMerge/>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c>
          <w:tcPr>
            <w:tcW w:w="2889" w:type="dxa"/>
            <w:vMerge/>
            <w:tcBorders>
              <w:left w:val="single" w:sz="4" w:space="0" w:color="auto"/>
              <w:right w:val="single" w:sz="4" w:space="0" w:color="auto"/>
            </w:tcBorders>
            <w:vAlign w:val="center"/>
          </w:tcPr>
          <w:p w:rsidR="00F35CA9" w:rsidRPr="0034151F" w:rsidRDefault="00F35CA9" w:rsidP="0083535A">
            <w:pPr>
              <w:widowControl/>
              <w:spacing w:line="400" w:lineRule="exact"/>
              <w:rPr>
                <w:rFonts w:ascii="仿宋" w:eastAsia="仿宋" w:hAnsi="仿宋" w:cs="宋体"/>
                <w:bCs/>
                <w:color w:val="000000"/>
                <w:kern w:val="0"/>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4、在中期目标中，建议将普通国省道与高速公路新能源汽车专用停车位和充电桩基础设施一起列入新建或改扩建项目整体投资概算，同步规划实施建设。</w:t>
            </w:r>
          </w:p>
        </w:tc>
        <w:tc>
          <w:tcPr>
            <w:tcW w:w="1276"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采纳</w:t>
            </w:r>
          </w:p>
        </w:tc>
        <w:tc>
          <w:tcPr>
            <w:tcW w:w="3543"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p>
        </w:tc>
      </w:tr>
      <w:tr w:rsidR="00F35CA9" w:rsidRPr="0034151F" w:rsidTr="0083535A">
        <w:trPr>
          <w:trHeight w:val="408"/>
        </w:trPr>
        <w:tc>
          <w:tcPr>
            <w:tcW w:w="621"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8</w:t>
            </w:r>
          </w:p>
        </w:tc>
        <w:tc>
          <w:tcPr>
            <w:tcW w:w="2889" w:type="dxa"/>
            <w:tcBorders>
              <w:left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广西电网公司</w:t>
            </w:r>
          </w:p>
        </w:tc>
        <w:tc>
          <w:tcPr>
            <w:tcW w:w="6521" w:type="dxa"/>
            <w:tcBorders>
              <w:top w:val="single" w:sz="4" w:space="0" w:color="auto"/>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 xml:space="preserve">建议保障措施第三条中“建议优先与优势主体合作建设运营”修改为“建议优先与车、桩、网一体化的自治区级电动汽车服务公司等优势主体合作建设运营。”理由：自治区政府办公厅《研究推进“能源网”建设专题会纪要》明确要求“要加快研究成立由广西电网公司组建的车、桩、网一体化的自治区级电动汽车服务公司，专职负责我区充电设施建设，争取及早补齐我区充电基础设施短板。” </w:t>
            </w:r>
          </w:p>
        </w:tc>
        <w:tc>
          <w:tcPr>
            <w:tcW w:w="1276"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不采纳</w:t>
            </w:r>
          </w:p>
        </w:tc>
        <w:tc>
          <w:tcPr>
            <w:tcW w:w="3543" w:type="dxa"/>
            <w:tcBorders>
              <w:left w:val="single" w:sz="4" w:space="0" w:color="auto"/>
              <w:bottom w:val="single" w:sz="4" w:space="0" w:color="auto"/>
              <w:right w:val="single" w:sz="4" w:space="0" w:color="auto"/>
            </w:tcBorders>
            <w:vAlign w:val="center"/>
          </w:tcPr>
          <w:p w:rsidR="00F35CA9" w:rsidRPr="0034151F" w:rsidRDefault="00F35CA9" w:rsidP="0083535A">
            <w:pPr>
              <w:spacing w:line="400" w:lineRule="exact"/>
              <w:rPr>
                <w:rFonts w:ascii="仿宋" w:eastAsia="仿宋" w:hAnsi="仿宋" w:cs="宋体"/>
                <w:bCs/>
                <w:color w:val="000000"/>
                <w:kern w:val="0"/>
                <w:sz w:val="28"/>
                <w:szCs w:val="28"/>
              </w:rPr>
            </w:pPr>
            <w:r w:rsidRPr="0034151F">
              <w:rPr>
                <w:rFonts w:ascii="仿宋" w:eastAsia="仿宋" w:hAnsi="仿宋" w:cs="宋体" w:hint="eastAsia"/>
                <w:bCs/>
                <w:color w:val="000000"/>
                <w:kern w:val="0"/>
                <w:sz w:val="28"/>
                <w:szCs w:val="28"/>
              </w:rPr>
              <w:t>不符合公平竞争原则</w:t>
            </w:r>
          </w:p>
        </w:tc>
      </w:tr>
    </w:tbl>
    <w:p w:rsidR="00F369F9" w:rsidRDefault="00F369F9"/>
    <w:sectPr w:rsidR="00F369F9" w:rsidSect="00F35CA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A9"/>
    <w:rsid w:val="008775C3"/>
    <w:rsid w:val="00AF0295"/>
    <w:rsid w:val="00B313FD"/>
    <w:rsid w:val="00CB6DAA"/>
    <w:rsid w:val="00D73077"/>
    <w:rsid w:val="00DA4592"/>
    <w:rsid w:val="00F35CA9"/>
    <w:rsid w:val="00F3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2020-09-01T01:16:00Z</dcterms:created>
  <dcterms:modified xsi:type="dcterms:W3CDTF">2020-09-01T01:21:00Z</dcterms:modified>
</cp:coreProperties>
</file>