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ascii="黑体" w:hAnsi="黑体" w:cs="黑体"/>
          <w:sz w:val="36"/>
          <w:szCs w:val="36"/>
          <w:highlight w:val="none"/>
        </w:rPr>
      </w:pPr>
      <w:r>
        <w:rPr>
          <w:rFonts w:hint="eastAsia" w:ascii="黑体" w:hAnsi="黑体" w:cs="黑体"/>
          <w:sz w:val="36"/>
          <w:szCs w:val="36"/>
          <w:highlight w:val="none"/>
        </w:rPr>
        <w:t>广西壮族自治区交通运输厅2024年部门预算公开</w:t>
      </w:r>
    </w:p>
    <w:p>
      <w:pPr>
        <w:adjustRightInd w:val="0"/>
        <w:snapToGrid w:val="0"/>
        <w:spacing w:line="560" w:lineRule="exact"/>
        <w:ind w:right="-333" w:rightChars="-104"/>
        <w:jc w:val="center"/>
        <w:rPr>
          <w:rFonts w:hint="eastAsia" w:ascii="黑体" w:hAnsi="宋体" w:eastAsia="黑体"/>
          <w:bCs/>
          <w:szCs w:val="32"/>
          <w:highlight w:val="none"/>
        </w:rPr>
      </w:pPr>
    </w:p>
    <w:p>
      <w:pPr>
        <w:adjustRightInd w:val="0"/>
        <w:snapToGrid w:val="0"/>
        <w:spacing w:line="560" w:lineRule="exact"/>
        <w:ind w:right="-333" w:rightChars="-104"/>
        <w:jc w:val="center"/>
        <w:rPr>
          <w:rFonts w:hint="eastAsia" w:ascii="黑体" w:hAnsi="宋体" w:eastAsia="黑体"/>
          <w:b/>
          <w:bCs w:val="0"/>
          <w:szCs w:val="32"/>
          <w:highlight w:val="none"/>
        </w:rPr>
      </w:pPr>
      <w:r>
        <w:rPr>
          <w:rFonts w:hint="eastAsia" w:ascii="黑体" w:hAnsi="宋体" w:eastAsia="黑体"/>
          <w:b/>
          <w:bCs w:val="0"/>
          <w:szCs w:val="32"/>
          <w:highlight w:val="none"/>
        </w:rPr>
        <w:t>目  录</w:t>
      </w:r>
    </w:p>
    <w:p>
      <w:pPr>
        <w:adjustRightInd w:val="0"/>
        <w:snapToGrid w:val="0"/>
        <w:spacing w:line="560" w:lineRule="exact"/>
        <w:ind w:right="-333" w:rightChars="-104" w:firstLine="640" w:firstLineChars="200"/>
        <w:rPr>
          <w:rFonts w:hint="eastAsia" w:ascii="黑体" w:hAnsi="宋体" w:eastAsia="黑体"/>
          <w:bCs/>
          <w:szCs w:val="32"/>
          <w:highlight w:val="none"/>
        </w:rPr>
      </w:pPr>
    </w:p>
    <w:p>
      <w:pPr>
        <w:adjustRightInd w:val="0"/>
        <w:snapToGrid w:val="0"/>
        <w:spacing w:line="560" w:lineRule="exact"/>
        <w:ind w:right="-333" w:rightChars="-104" w:firstLine="643" w:firstLineChars="200"/>
        <w:rPr>
          <w:rFonts w:hint="eastAsia" w:ascii="黑体" w:hAnsi="黑体" w:eastAsia="黑体" w:cs="黑体"/>
          <w:b/>
          <w:bCs w:val="0"/>
          <w:szCs w:val="32"/>
          <w:highlight w:val="none"/>
          <w:u w:val="none"/>
        </w:rPr>
      </w:pPr>
      <w:r>
        <w:rPr>
          <w:rFonts w:hint="eastAsia" w:ascii="黑体" w:hAnsi="黑体" w:eastAsia="黑体" w:cs="黑体"/>
          <w:b/>
          <w:bCs w:val="0"/>
          <w:szCs w:val="32"/>
          <w:highlight w:val="none"/>
          <w:u w:val="none"/>
        </w:rPr>
        <w:t>第一部分：部门概况</w:t>
      </w:r>
    </w:p>
    <w:p>
      <w:pPr>
        <w:pStyle w:val="7"/>
        <w:adjustRightInd w:val="0"/>
        <w:snapToGrid w:val="0"/>
        <w:spacing w:line="560" w:lineRule="exact"/>
        <w:ind w:firstLine="640" w:firstLineChars="200"/>
        <w:rPr>
          <w:rFonts w:hint="eastAsia" w:ascii="仿宋" w:hAnsi="仿宋" w:eastAsia="仿宋" w:cs="仿宋"/>
          <w:bCs/>
          <w:sz w:val="32"/>
          <w:szCs w:val="32"/>
          <w:highlight w:val="none"/>
          <w:u w:val="none"/>
          <w:lang w:eastAsia="zh-CN"/>
        </w:rPr>
      </w:pPr>
      <w:r>
        <w:rPr>
          <w:rFonts w:hint="eastAsia" w:ascii="仿宋" w:hAnsi="仿宋" w:eastAsia="仿宋" w:cs="仿宋"/>
          <w:bCs/>
          <w:sz w:val="32"/>
          <w:szCs w:val="32"/>
          <w:highlight w:val="none"/>
          <w:u w:val="none"/>
        </w:rPr>
        <w:t>一、主要职</w:t>
      </w:r>
      <w:r>
        <w:rPr>
          <w:rFonts w:hint="eastAsia" w:ascii="仿宋" w:hAnsi="仿宋" w:eastAsia="仿宋" w:cs="仿宋"/>
          <w:bCs/>
          <w:sz w:val="32"/>
          <w:szCs w:val="32"/>
          <w:highlight w:val="none"/>
          <w:u w:val="none"/>
          <w:lang w:val="en-US" w:eastAsia="zh-CN"/>
        </w:rPr>
        <w:t>责</w:t>
      </w:r>
    </w:p>
    <w:p>
      <w:pPr>
        <w:pStyle w:val="7"/>
        <w:spacing w:line="560" w:lineRule="exact"/>
        <w:ind w:firstLine="640" w:firstLineChars="200"/>
        <w:rPr>
          <w:rFonts w:hint="eastAsia" w:ascii="仿宋" w:hAnsi="仿宋" w:eastAsia="仿宋" w:cs="仿宋"/>
          <w:bCs/>
          <w:szCs w:val="32"/>
          <w:highlight w:val="none"/>
          <w:u w:val="none"/>
        </w:rPr>
      </w:pPr>
      <w:r>
        <w:rPr>
          <w:rFonts w:hint="eastAsia" w:ascii="仿宋" w:hAnsi="仿宋" w:eastAsia="仿宋" w:cs="仿宋"/>
          <w:bCs/>
          <w:sz w:val="32"/>
          <w:szCs w:val="32"/>
          <w:highlight w:val="none"/>
          <w:u w:val="none"/>
        </w:rPr>
        <w:t>二、机构设置情况</w:t>
      </w:r>
    </w:p>
    <w:p>
      <w:pPr>
        <w:adjustRightInd w:val="0"/>
        <w:snapToGrid w:val="0"/>
        <w:spacing w:line="560" w:lineRule="exact"/>
        <w:ind w:right="-333" w:rightChars="-104" w:firstLine="643" w:firstLineChars="200"/>
        <w:rPr>
          <w:rFonts w:hint="eastAsia" w:ascii="黑体" w:hAnsi="黑体" w:eastAsia="黑体" w:cs="黑体"/>
          <w:b/>
          <w:bCs w:val="0"/>
          <w:szCs w:val="32"/>
          <w:highlight w:val="none"/>
          <w:u w:val="none"/>
        </w:rPr>
      </w:pPr>
      <w:r>
        <w:rPr>
          <w:rFonts w:hint="eastAsia" w:ascii="黑体" w:hAnsi="黑体" w:eastAsia="黑体" w:cs="黑体"/>
          <w:b/>
          <w:bCs w:val="0"/>
          <w:szCs w:val="32"/>
          <w:highlight w:val="none"/>
          <w:u w:val="none"/>
        </w:rPr>
        <w:t>第二部分：自治区交通运输厅202</w:t>
      </w:r>
      <w:r>
        <w:rPr>
          <w:rFonts w:hint="eastAsia" w:ascii="黑体" w:hAnsi="黑体" w:eastAsia="黑体" w:cs="黑体"/>
          <w:b/>
          <w:bCs w:val="0"/>
          <w:szCs w:val="32"/>
          <w:highlight w:val="none"/>
          <w:u w:val="none"/>
          <w:lang w:val="en-US" w:eastAsia="zh-CN"/>
        </w:rPr>
        <w:t>4</w:t>
      </w:r>
      <w:r>
        <w:rPr>
          <w:rFonts w:hint="eastAsia" w:ascii="黑体" w:hAnsi="黑体" w:eastAsia="黑体" w:cs="黑体"/>
          <w:b/>
          <w:bCs w:val="0"/>
          <w:szCs w:val="32"/>
          <w:highlight w:val="none"/>
          <w:u w:val="none"/>
        </w:rPr>
        <w:t>年部门预算情况说明</w:t>
      </w:r>
    </w:p>
    <w:p>
      <w:pPr>
        <w:pStyle w:val="7"/>
        <w:adjustRightInd w:val="0"/>
        <w:snapToGrid w:val="0"/>
        <w:spacing w:line="560" w:lineRule="exact"/>
        <w:ind w:firstLine="640" w:firstLineChars="200"/>
        <w:rPr>
          <w:rFonts w:hint="eastAsia" w:ascii="仿宋" w:hAnsi="仿宋" w:eastAsia="仿宋" w:cs="仿宋"/>
          <w:bCs/>
          <w:sz w:val="32"/>
          <w:szCs w:val="32"/>
          <w:highlight w:val="none"/>
          <w:u w:val="none"/>
        </w:rPr>
      </w:pPr>
      <w:r>
        <w:rPr>
          <w:rFonts w:hint="eastAsia" w:ascii="仿宋" w:hAnsi="仿宋" w:eastAsia="仿宋" w:cs="仿宋"/>
          <w:bCs/>
          <w:sz w:val="32"/>
          <w:szCs w:val="32"/>
          <w:highlight w:val="none"/>
          <w:u w:val="none"/>
        </w:rPr>
        <w:t>一、部门收支</w:t>
      </w:r>
      <w:r>
        <w:rPr>
          <w:rFonts w:hint="eastAsia" w:ascii="仿宋" w:hAnsi="仿宋" w:eastAsia="仿宋" w:cs="仿宋"/>
          <w:bCs/>
          <w:sz w:val="32"/>
          <w:szCs w:val="32"/>
          <w:highlight w:val="none"/>
          <w:u w:val="none"/>
          <w:lang w:eastAsia="zh-CN"/>
        </w:rPr>
        <w:t>总体</w:t>
      </w:r>
      <w:r>
        <w:rPr>
          <w:rFonts w:hint="eastAsia" w:ascii="仿宋" w:hAnsi="仿宋" w:eastAsia="仿宋" w:cs="仿宋"/>
          <w:bCs/>
          <w:sz w:val="32"/>
          <w:szCs w:val="32"/>
          <w:highlight w:val="none"/>
          <w:u w:val="none"/>
        </w:rPr>
        <w:t>情况说明</w:t>
      </w:r>
    </w:p>
    <w:p>
      <w:pPr>
        <w:pStyle w:val="7"/>
        <w:adjustRightInd w:val="0"/>
        <w:snapToGrid w:val="0"/>
        <w:spacing w:line="560" w:lineRule="exact"/>
        <w:ind w:firstLine="640" w:firstLineChars="200"/>
        <w:rPr>
          <w:rFonts w:hint="eastAsia" w:ascii="仿宋" w:hAnsi="仿宋" w:eastAsia="仿宋" w:cs="仿宋"/>
          <w:bCs/>
          <w:sz w:val="32"/>
          <w:szCs w:val="32"/>
          <w:highlight w:val="none"/>
          <w:u w:val="none"/>
        </w:rPr>
      </w:pPr>
      <w:r>
        <w:rPr>
          <w:rFonts w:hint="eastAsia" w:ascii="仿宋" w:hAnsi="仿宋" w:eastAsia="仿宋" w:cs="仿宋"/>
          <w:bCs/>
          <w:sz w:val="32"/>
          <w:szCs w:val="32"/>
          <w:highlight w:val="none"/>
          <w:u w:val="none"/>
        </w:rPr>
        <w:t>二、部门收入</w:t>
      </w:r>
      <w:r>
        <w:rPr>
          <w:rFonts w:hint="eastAsia" w:ascii="仿宋" w:hAnsi="仿宋" w:eastAsia="仿宋" w:cs="仿宋"/>
          <w:bCs/>
          <w:sz w:val="32"/>
          <w:szCs w:val="32"/>
          <w:highlight w:val="none"/>
          <w:u w:val="none"/>
          <w:lang w:eastAsia="zh-CN"/>
        </w:rPr>
        <w:t>总体</w:t>
      </w:r>
      <w:r>
        <w:rPr>
          <w:rFonts w:hint="eastAsia" w:ascii="仿宋" w:hAnsi="仿宋" w:eastAsia="仿宋" w:cs="仿宋"/>
          <w:bCs/>
          <w:sz w:val="32"/>
          <w:szCs w:val="32"/>
          <w:highlight w:val="none"/>
          <w:u w:val="none"/>
        </w:rPr>
        <w:t>情况说明</w:t>
      </w:r>
    </w:p>
    <w:p>
      <w:pPr>
        <w:pStyle w:val="7"/>
        <w:adjustRightInd w:val="0"/>
        <w:snapToGrid w:val="0"/>
        <w:spacing w:line="560" w:lineRule="exact"/>
        <w:ind w:firstLine="640" w:firstLineChars="200"/>
        <w:rPr>
          <w:rFonts w:hint="eastAsia" w:ascii="仿宋" w:hAnsi="仿宋" w:eastAsia="仿宋" w:cs="仿宋"/>
          <w:bCs/>
          <w:sz w:val="32"/>
          <w:szCs w:val="32"/>
          <w:highlight w:val="none"/>
          <w:u w:val="none"/>
        </w:rPr>
      </w:pPr>
      <w:r>
        <w:rPr>
          <w:rFonts w:hint="eastAsia" w:ascii="仿宋" w:hAnsi="仿宋" w:eastAsia="仿宋" w:cs="仿宋"/>
          <w:bCs/>
          <w:sz w:val="32"/>
          <w:szCs w:val="32"/>
          <w:highlight w:val="none"/>
          <w:u w:val="none"/>
        </w:rPr>
        <w:t>三、部门支出</w:t>
      </w:r>
      <w:r>
        <w:rPr>
          <w:rFonts w:hint="eastAsia" w:ascii="仿宋" w:hAnsi="仿宋" w:eastAsia="仿宋" w:cs="仿宋"/>
          <w:bCs/>
          <w:sz w:val="32"/>
          <w:szCs w:val="32"/>
          <w:highlight w:val="none"/>
          <w:u w:val="none"/>
          <w:lang w:eastAsia="zh-CN"/>
        </w:rPr>
        <w:t>总体</w:t>
      </w:r>
      <w:r>
        <w:rPr>
          <w:rFonts w:hint="eastAsia" w:ascii="仿宋" w:hAnsi="仿宋" w:eastAsia="仿宋" w:cs="仿宋"/>
          <w:bCs/>
          <w:sz w:val="32"/>
          <w:szCs w:val="32"/>
          <w:highlight w:val="none"/>
          <w:u w:val="none"/>
        </w:rPr>
        <w:t>情况说明</w:t>
      </w:r>
    </w:p>
    <w:p>
      <w:pPr>
        <w:pStyle w:val="7"/>
        <w:adjustRightInd w:val="0"/>
        <w:snapToGrid w:val="0"/>
        <w:spacing w:line="560" w:lineRule="exact"/>
        <w:ind w:firstLine="640" w:firstLineChars="200"/>
        <w:rPr>
          <w:rFonts w:hint="eastAsia" w:ascii="仿宋" w:hAnsi="仿宋" w:eastAsia="仿宋" w:cs="仿宋"/>
          <w:bCs/>
          <w:sz w:val="32"/>
          <w:szCs w:val="32"/>
          <w:highlight w:val="none"/>
          <w:u w:val="none"/>
        </w:rPr>
      </w:pPr>
      <w:r>
        <w:rPr>
          <w:rFonts w:hint="eastAsia" w:ascii="仿宋" w:hAnsi="仿宋" w:eastAsia="仿宋" w:cs="仿宋"/>
          <w:bCs/>
          <w:sz w:val="32"/>
          <w:szCs w:val="32"/>
          <w:highlight w:val="none"/>
          <w:u w:val="none"/>
        </w:rPr>
        <w:t>四、财政拨款收支</w:t>
      </w:r>
      <w:r>
        <w:rPr>
          <w:rFonts w:hint="eastAsia" w:ascii="仿宋" w:hAnsi="仿宋" w:eastAsia="仿宋" w:cs="仿宋"/>
          <w:bCs/>
          <w:sz w:val="32"/>
          <w:szCs w:val="32"/>
          <w:highlight w:val="none"/>
          <w:u w:val="none"/>
          <w:lang w:eastAsia="zh-CN"/>
        </w:rPr>
        <w:t>总体</w:t>
      </w:r>
      <w:r>
        <w:rPr>
          <w:rFonts w:hint="eastAsia" w:ascii="仿宋" w:hAnsi="仿宋" w:eastAsia="仿宋" w:cs="仿宋"/>
          <w:bCs/>
          <w:sz w:val="32"/>
          <w:szCs w:val="32"/>
          <w:highlight w:val="none"/>
          <w:u w:val="none"/>
        </w:rPr>
        <w:t>情况说明</w:t>
      </w:r>
    </w:p>
    <w:p>
      <w:pPr>
        <w:pStyle w:val="7"/>
        <w:adjustRightInd w:val="0"/>
        <w:snapToGrid w:val="0"/>
        <w:spacing w:line="560" w:lineRule="exact"/>
        <w:ind w:firstLine="640" w:firstLineChars="200"/>
        <w:rPr>
          <w:rFonts w:hint="eastAsia" w:ascii="仿宋" w:hAnsi="仿宋" w:eastAsia="仿宋" w:cs="仿宋"/>
          <w:bCs/>
          <w:sz w:val="32"/>
          <w:szCs w:val="32"/>
          <w:highlight w:val="none"/>
          <w:u w:val="none"/>
        </w:rPr>
      </w:pPr>
      <w:r>
        <w:rPr>
          <w:rFonts w:hint="eastAsia" w:ascii="仿宋" w:hAnsi="仿宋" w:eastAsia="仿宋" w:cs="仿宋"/>
          <w:bCs/>
          <w:sz w:val="32"/>
          <w:szCs w:val="32"/>
          <w:highlight w:val="none"/>
          <w:u w:val="none"/>
        </w:rPr>
        <w:t>五、一般公共预算支出情况说明</w:t>
      </w:r>
    </w:p>
    <w:p>
      <w:pPr>
        <w:pStyle w:val="7"/>
        <w:adjustRightInd w:val="0"/>
        <w:snapToGrid w:val="0"/>
        <w:spacing w:line="560" w:lineRule="exact"/>
        <w:ind w:firstLine="640" w:firstLineChars="200"/>
        <w:rPr>
          <w:rFonts w:hint="eastAsia" w:ascii="仿宋" w:hAnsi="仿宋" w:eastAsia="仿宋" w:cs="仿宋"/>
          <w:bCs/>
          <w:sz w:val="32"/>
          <w:szCs w:val="32"/>
          <w:highlight w:val="none"/>
          <w:u w:val="none"/>
        </w:rPr>
      </w:pPr>
      <w:r>
        <w:rPr>
          <w:rFonts w:hint="eastAsia" w:ascii="仿宋" w:hAnsi="仿宋" w:eastAsia="仿宋" w:cs="仿宋"/>
          <w:bCs/>
          <w:sz w:val="32"/>
          <w:szCs w:val="32"/>
          <w:highlight w:val="none"/>
          <w:u w:val="none"/>
        </w:rPr>
        <w:t>六、一般公共预算基本支出情况说明</w:t>
      </w:r>
    </w:p>
    <w:p>
      <w:pPr>
        <w:pStyle w:val="7"/>
        <w:adjustRightInd w:val="0"/>
        <w:snapToGrid w:val="0"/>
        <w:spacing w:line="560" w:lineRule="exact"/>
        <w:ind w:firstLine="640" w:firstLineChars="200"/>
        <w:rPr>
          <w:rFonts w:hint="eastAsia" w:ascii="仿宋" w:hAnsi="仿宋" w:eastAsia="仿宋" w:cs="仿宋"/>
          <w:bCs/>
          <w:sz w:val="32"/>
          <w:szCs w:val="32"/>
          <w:highlight w:val="none"/>
          <w:u w:val="none"/>
        </w:rPr>
      </w:pPr>
      <w:r>
        <w:rPr>
          <w:rFonts w:hint="eastAsia" w:ascii="仿宋" w:hAnsi="仿宋" w:eastAsia="仿宋" w:cs="仿宋"/>
          <w:bCs/>
          <w:sz w:val="32"/>
          <w:szCs w:val="32"/>
          <w:highlight w:val="none"/>
          <w:u w:val="none"/>
        </w:rPr>
        <w:t>七、一般公共预算“三公”经费</w:t>
      </w:r>
      <w:r>
        <w:rPr>
          <w:rFonts w:hint="eastAsia" w:ascii="仿宋" w:hAnsi="仿宋" w:eastAsia="仿宋" w:cs="仿宋"/>
          <w:bCs/>
          <w:sz w:val="32"/>
          <w:szCs w:val="32"/>
          <w:highlight w:val="none"/>
          <w:u w:val="none"/>
          <w:lang w:eastAsia="zh-CN"/>
        </w:rPr>
        <w:t>支出</w:t>
      </w:r>
      <w:r>
        <w:rPr>
          <w:rFonts w:hint="eastAsia" w:ascii="仿宋" w:hAnsi="仿宋" w:eastAsia="仿宋" w:cs="仿宋"/>
          <w:bCs/>
          <w:sz w:val="32"/>
          <w:szCs w:val="32"/>
          <w:highlight w:val="none"/>
          <w:u w:val="none"/>
        </w:rPr>
        <w:t>情况说明</w:t>
      </w:r>
    </w:p>
    <w:p>
      <w:pPr>
        <w:pStyle w:val="7"/>
        <w:adjustRightInd w:val="0"/>
        <w:snapToGrid w:val="0"/>
        <w:spacing w:line="560" w:lineRule="exact"/>
        <w:ind w:firstLine="640" w:firstLineChars="200"/>
        <w:rPr>
          <w:rFonts w:hint="eastAsia" w:ascii="仿宋" w:hAnsi="仿宋" w:eastAsia="仿宋" w:cs="仿宋"/>
          <w:bCs/>
          <w:sz w:val="32"/>
          <w:szCs w:val="32"/>
          <w:highlight w:val="none"/>
          <w:u w:val="none"/>
        </w:rPr>
      </w:pPr>
      <w:r>
        <w:rPr>
          <w:rFonts w:hint="eastAsia" w:ascii="仿宋" w:hAnsi="仿宋" w:eastAsia="仿宋" w:cs="仿宋"/>
          <w:bCs/>
          <w:sz w:val="32"/>
          <w:szCs w:val="32"/>
          <w:highlight w:val="none"/>
          <w:u w:val="none"/>
        </w:rPr>
        <w:t>八、政府性基金预算</w:t>
      </w:r>
      <w:r>
        <w:rPr>
          <w:rFonts w:hint="eastAsia" w:ascii="仿宋" w:hAnsi="仿宋" w:eastAsia="仿宋" w:cs="仿宋"/>
          <w:bCs/>
          <w:sz w:val="32"/>
          <w:szCs w:val="32"/>
          <w:highlight w:val="none"/>
          <w:u w:val="none"/>
          <w:lang w:eastAsia="zh-CN"/>
        </w:rPr>
        <w:t>支出</w:t>
      </w:r>
      <w:r>
        <w:rPr>
          <w:rFonts w:hint="eastAsia" w:ascii="仿宋" w:hAnsi="仿宋" w:eastAsia="仿宋" w:cs="仿宋"/>
          <w:bCs/>
          <w:sz w:val="32"/>
          <w:szCs w:val="32"/>
          <w:highlight w:val="none"/>
          <w:u w:val="none"/>
        </w:rPr>
        <w:t>情况说明</w:t>
      </w:r>
    </w:p>
    <w:p>
      <w:pPr>
        <w:pStyle w:val="7"/>
        <w:adjustRightInd w:val="0"/>
        <w:snapToGrid w:val="0"/>
        <w:spacing w:line="560" w:lineRule="exact"/>
        <w:ind w:firstLine="640" w:firstLineChars="200"/>
        <w:rPr>
          <w:rFonts w:hint="eastAsia" w:ascii="仿宋" w:hAnsi="仿宋" w:eastAsia="仿宋" w:cs="仿宋"/>
          <w:bCs/>
          <w:sz w:val="32"/>
          <w:szCs w:val="32"/>
          <w:highlight w:val="none"/>
          <w:u w:val="none"/>
        </w:rPr>
      </w:pPr>
      <w:r>
        <w:rPr>
          <w:rFonts w:hint="eastAsia" w:ascii="仿宋" w:hAnsi="仿宋" w:eastAsia="仿宋" w:cs="仿宋"/>
          <w:bCs/>
          <w:sz w:val="32"/>
          <w:szCs w:val="32"/>
          <w:highlight w:val="none"/>
          <w:u w:val="none"/>
        </w:rPr>
        <w:t>九、国有资本经营预算</w:t>
      </w:r>
      <w:r>
        <w:rPr>
          <w:rFonts w:hint="eastAsia" w:ascii="仿宋" w:hAnsi="仿宋" w:eastAsia="仿宋" w:cs="仿宋"/>
          <w:bCs/>
          <w:sz w:val="32"/>
          <w:szCs w:val="32"/>
          <w:highlight w:val="none"/>
          <w:u w:val="none"/>
          <w:lang w:eastAsia="zh-CN"/>
        </w:rPr>
        <w:t>支出</w:t>
      </w:r>
      <w:r>
        <w:rPr>
          <w:rFonts w:hint="eastAsia" w:ascii="仿宋" w:hAnsi="仿宋" w:eastAsia="仿宋" w:cs="仿宋"/>
          <w:bCs/>
          <w:sz w:val="32"/>
          <w:szCs w:val="32"/>
          <w:highlight w:val="none"/>
          <w:u w:val="none"/>
        </w:rPr>
        <w:t>情况说明</w:t>
      </w:r>
    </w:p>
    <w:p>
      <w:pPr>
        <w:pStyle w:val="7"/>
        <w:spacing w:line="560" w:lineRule="exact"/>
        <w:ind w:firstLine="640" w:firstLineChars="200"/>
        <w:rPr>
          <w:rFonts w:hint="eastAsia" w:ascii="仿宋" w:hAnsi="仿宋" w:eastAsia="仿宋" w:cs="仿宋"/>
          <w:bCs/>
          <w:szCs w:val="32"/>
          <w:highlight w:val="none"/>
          <w:u w:val="none"/>
        </w:rPr>
      </w:pPr>
      <w:r>
        <w:rPr>
          <w:rFonts w:hint="eastAsia" w:ascii="仿宋" w:hAnsi="仿宋" w:eastAsia="仿宋" w:cs="仿宋"/>
          <w:bCs/>
          <w:sz w:val="32"/>
          <w:szCs w:val="32"/>
          <w:highlight w:val="none"/>
          <w:u w:val="none"/>
        </w:rPr>
        <w:t>十、其他</w:t>
      </w:r>
      <w:r>
        <w:rPr>
          <w:rFonts w:hint="eastAsia" w:ascii="仿宋" w:hAnsi="仿宋" w:eastAsia="仿宋" w:cs="仿宋"/>
          <w:bCs/>
          <w:sz w:val="32"/>
          <w:szCs w:val="32"/>
          <w:highlight w:val="none"/>
          <w:u w:val="none"/>
          <w:lang w:eastAsia="zh-CN"/>
        </w:rPr>
        <w:t>重要</w:t>
      </w:r>
      <w:r>
        <w:rPr>
          <w:rFonts w:hint="eastAsia" w:ascii="仿宋" w:hAnsi="仿宋" w:eastAsia="仿宋" w:cs="仿宋"/>
          <w:bCs/>
          <w:sz w:val="32"/>
          <w:szCs w:val="32"/>
          <w:highlight w:val="none"/>
          <w:u w:val="none"/>
        </w:rPr>
        <w:t>事项</w:t>
      </w:r>
      <w:r>
        <w:rPr>
          <w:rFonts w:hint="eastAsia" w:ascii="仿宋" w:hAnsi="仿宋" w:eastAsia="仿宋" w:cs="仿宋"/>
          <w:bCs/>
          <w:sz w:val="32"/>
          <w:szCs w:val="32"/>
          <w:highlight w:val="none"/>
          <w:u w:val="none"/>
          <w:lang w:eastAsia="zh-CN"/>
        </w:rPr>
        <w:t>情况</w:t>
      </w:r>
      <w:r>
        <w:rPr>
          <w:rFonts w:hint="eastAsia" w:ascii="仿宋" w:hAnsi="仿宋" w:eastAsia="仿宋" w:cs="仿宋"/>
          <w:bCs/>
          <w:sz w:val="32"/>
          <w:szCs w:val="32"/>
          <w:highlight w:val="none"/>
          <w:u w:val="none"/>
        </w:rPr>
        <w:t>说明</w:t>
      </w:r>
    </w:p>
    <w:p>
      <w:pPr>
        <w:adjustRightInd w:val="0"/>
        <w:snapToGrid w:val="0"/>
        <w:spacing w:line="560" w:lineRule="exact"/>
        <w:ind w:right="-333" w:rightChars="-104" w:firstLine="643" w:firstLineChars="200"/>
        <w:rPr>
          <w:rFonts w:hint="eastAsia" w:ascii="黑体" w:hAnsi="黑体" w:eastAsia="黑体" w:cs="黑体"/>
          <w:b/>
          <w:bCs w:val="0"/>
          <w:szCs w:val="32"/>
          <w:highlight w:val="none"/>
          <w:u w:val="none"/>
        </w:rPr>
      </w:pPr>
      <w:r>
        <w:rPr>
          <w:rFonts w:hint="eastAsia" w:ascii="黑体" w:hAnsi="黑体" w:eastAsia="黑体" w:cs="黑体"/>
          <w:b/>
          <w:bCs w:val="0"/>
          <w:szCs w:val="32"/>
          <w:highlight w:val="none"/>
          <w:u w:val="none"/>
        </w:rPr>
        <w:t>第三部分：名词解释</w:t>
      </w:r>
    </w:p>
    <w:p>
      <w:pPr>
        <w:adjustRightInd w:val="0"/>
        <w:snapToGrid w:val="0"/>
        <w:spacing w:line="560" w:lineRule="exact"/>
        <w:ind w:right="-333" w:rightChars="-104" w:firstLine="643" w:firstLineChars="200"/>
        <w:rPr>
          <w:rFonts w:hint="eastAsia" w:ascii="黑体" w:hAnsi="黑体" w:eastAsia="黑体" w:cs="黑体"/>
          <w:b/>
          <w:bCs w:val="0"/>
          <w:szCs w:val="32"/>
          <w:highlight w:val="none"/>
          <w:u w:val="none"/>
        </w:rPr>
      </w:pPr>
      <w:r>
        <w:rPr>
          <w:rFonts w:hint="eastAsia" w:ascii="黑体" w:hAnsi="黑体" w:eastAsia="黑体" w:cs="黑体"/>
          <w:b/>
          <w:bCs w:val="0"/>
          <w:szCs w:val="32"/>
          <w:highlight w:val="none"/>
          <w:u w:val="none"/>
        </w:rPr>
        <w:t>第四部分：自治区交通运输厅202</w:t>
      </w:r>
      <w:r>
        <w:rPr>
          <w:rFonts w:hint="eastAsia" w:ascii="黑体" w:hAnsi="黑体" w:eastAsia="黑体" w:cs="黑体"/>
          <w:b/>
          <w:bCs w:val="0"/>
          <w:szCs w:val="32"/>
          <w:highlight w:val="none"/>
          <w:u w:val="none"/>
          <w:lang w:val="en-US" w:eastAsia="zh-CN"/>
        </w:rPr>
        <w:t>4</w:t>
      </w:r>
      <w:r>
        <w:rPr>
          <w:rFonts w:hint="eastAsia" w:ascii="黑体" w:hAnsi="黑体" w:eastAsia="黑体" w:cs="黑体"/>
          <w:b/>
          <w:bCs w:val="0"/>
          <w:szCs w:val="32"/>
          <w:highlight w:val="none"/>
          <w:u w:val="none"/>
        </w:rPr>
        <w:t>年部门预算报表</w:t>
      </w:r>
    </w:p>
    <w:p>
      <w:pPr>
        <w:pStyle w:val="7"/>
        <w:adjustRightInd w:val="0"/>
        <w:snapToGrid w:val="0"/>
        <w:spacing w:line="560" w:lineRule="exact"/>
        <w:ind w:firstLine="640" w:firstLineChars="200"/>
        <w:rPr>
          <w:rFonts w:hint="eastAsia" w:ascii="仿宋" w:hAnsi="仿宋" w:eastAsia="仿宋" w:cs="仿宋"/>
          <w:bCs/>
          <w:color w:val="000000"/>
          <w:sz w:val="32"/>
          <w:szCs w:val="32"/>
          <w:highlight w:val="none"/>
          <w:u w:val="none"/>
        </w:rPr>
      </w:pPr>
      <w:r>
        <w:rPr>
          <w:rFonts w:hint="eastAsia" w:ascii="仿宋" w:hAnsi="仿宋" w:eastAsia="仿宋" w:cs="仿宋"/>
          <w:bCs/>
          <w:color w:val="000000"/>
          <w:sz w:val="32"/>
          <w:szCs w:val="32"/>
          <w:highlight w:val="none"/>
          <w:u w:val="none"/>
        </w:rPr>
        <w:t>一、部门收支总体情况表（预算公开01表）</w:t>
      </w:r>
    </w:p>
    <w:p>
      <w:pPr>
        <w:pStyle w:val="7"/>
        <w:adjustRightInd w:val="0"/>
        <w:snapToGrid w:val="0"/>
        <w:spacing w:line="560" w:lineRule="exact"/>
        <w:ind w:firstLine="640" w:firstLineChars="200"/>
        <w:rPr>
          <w:rFonts w:hint="eastAsia" w:ascii="仿宋" w:hAnsi="仿宋" w:eastAsia="仿宋" w:cs="仿宋"/>
          <w:bCs/>
          <w:color w:val="000000"/>
          <w:sz w:val="32"/>
          <w:szCs w:val="32"/>
          <w:highlight w:val="none"/>
          <w:u w:val="none"/>
        </w:rPr>
      </w:pPr>
      <w:r>
        <w:rPr>
          <w:rFonts w:hint="eastAsia" w:ascii="仿宋" w:hAnsi="仿宋" w:eastAsia="仿宋" w:cs="仿宋"/>
          <w:bCs/>
          <w:color w:val="000000"/>
          <w:sz w:val="32"/>
          <w:szCs w:val="32"/>
          <w:highlight w:val="none"/>
          <w:u w:val="none"/>
        </w:rPr>
        <w:t>二、部门收入总体情况表（预算公开02表）</w:t>
      </w:r>
    </w:p>
    <w:p>
      <w:pPr>
        <w:pStyle w:val="7"/>
        <w:adjustRightInd w:val="0"/>
        <w:snapToGrid w:val="0"/>
        <w:spacing w:line="560" w:lineRule="exact"/>
        <w:ind w:firstLine="640" w:firstLineChars="200"/>
        <w:rPr>
          <w:rFonts w:hint="eastAsia" w:ascii="仿宋" w:hAnsi="仿宋" w:eastAsia="仿宋" w:cs="仿宋"/>
          <w:bCs/>
          <w:color w:val="000000"/>
          <w:sz w:val="32"/>
          <w:szCs w:val="32"/>
          <w:highlight w:val="none"/>
          <w:u w:val="none"/>
        </w:rPr>
      </w:pPr>
      <w:r>
        <w:rPr>
          <w:rFonts w:hint="eastAsia" w:ascii="仿宋" w:hAnsi="仿宋" w:eastAsia="仿宋" w:cs="仿宋"/>
          <w:bCs/>
          <w:color w:val="000000"/>
          <w:sz w:val="32"/>
          <w:szCs w:val="32"/>
          <w:highlight w:val="none"/>
          <w:u w:val="none"/>
        </w:rPr>
        <w:t>三、部门支出总体情况表（预算公开03表）</w:t>
      </w:r>
    </w:p>
    <w:p>
      <w:pPr>
        <w:pStyle w:val="7"/>
        <w:adjustRightInd w:val="0"/>
        <w:snapToGrid w:val="0"/>
        <w:spacing w:line="560" w:lineRule="exact"/>
        <w:ind w:firstLine="640" w:firstLineChars="200"/>
        <w:rPr>
          <w:rFonts w:hint="eastAsia" w:ascii="仿宋" w:hAnsi="仿宋" w:eastAsia="仿宋" w:cs="仿宋"/>
          <w:bCs/>
          <w:color w:val="000000"/>
          <w:sz w:val="32"/>
          <w:szCs w:val="32"/>
          <w:highlight w:val="none"/>
          <w:u w:val="none"/>
        </w:rPr>
      </w:pPr>
      <w:r>
        <w:rPr>
          <w:rFonts w:hint="eastAsia" w:ascii="仿宋" w:hAnsi="仿宋" w:eastAsia="仿宋" w:cs="仿宋"/>
          <w:bCs/>
          <w:color w:val="000000"/>
          <w:sz w:val="32"/>
          <w:szCs w:val="32"/>
          <w:highlight w:val="none"/>
          <w:u w:val="none"/>
        </w:rPr>
        <w:t>四、财政拨款收支总体情况表（预算公开04表）</w:t>
      </w:r>
    </w:p>
    <w:p>
      <w:pPr>
        <w:pStyle w:val="7"/>
        <w:adjustRightInd w:val="0"/>
        <w:snapToGrid w:val="0"/>
        <w:spacing w:line="560" w:lineRule="exact"/>
        <w:ind w:firstLine="640" w:firstLineChars="200"/>
        <w:rPr>
          <w:rFonts w:hint="eastAsia" w:ascii="仿宋" w:hAnsi="仿宋" w:eastAsia="仿宋" w:cs="仿宋"/>
          <w:bCs/>
          <w:color w:val="000000"/>
          <w:sz w:val="32"/>
          <w:szCs w:val="32"/>
          <w:highlight w:val="none"/>
          <w:u w:val="none"/>
        </w:rPr>
      </w:pPr>
      <w:r>
        <w:rPr>
          <w:rFonts w:hint="eastAsia" w:ascii="仿宋" w:hAnsi="仿宋" w:eastAsia="仿宋" w:cs="仿宋"/>
          <w:bCs/>
          <w:color w:val="000000"/>
          <w:sz w:val="32"/>
          <w:szCs w:val="32"/>
          <w:highlight w:val="none"/>
          <w:u w:val="none"/>
        </w:rPr>
        <w:t>五、一般公共预算支出情况表（预算公开05表）</w:t>
      </w:r>
    </w:p>
    <w:p>
      <w:pPr>
        <w:pStyle w:val="7"/>
        <w:adjustRightInd w:val="0"/>
        <w:snapToGrid w:val="0"/>
        <w:spacing w:line="560" w:lineRule="exact"/>
        <w:ind w:firstLine="640" w:firstLineChars="200"/>
        <w:rPr>
          <w:rFonts w:hint="eastAsia" w:ascii="仿宋" w:hAnsi="仿宋" w:eastAsia="仿宋" w:cs="仿宋"/>
          <w:bCs/>
          <w:color w:val="000000"/>
          <w:sz w:val="32"/>
          <w:szCs w:val="32"/>
          <w:highlight w:val="none"/>
          <w:u w:val="none"/>
        </w:rPr>
      </w:pPr>
      <w:r>
        <w:rPr>
          <w:rFonts w:hint="eastAsia" w:ascii="仿宋" w:hAnsi="仿宋" w:eastAsia="仿宋" w:cs="仿宋"/>
          <w:bCs/>
          <w:color w:val="000000"/>
          <w:sz w:val="32"/>
          <w:szCs w:val="32"/>
          <w:highlight w:val="none"/>
          <w:u w:val="none"/>
        </w:rPr>
        <w:t>六、一般公共预算基本支出情况表（预算公开06表）</w:t>
      </w:r>
    </w:p>
    <w:p>
      <w:pPr>
        <w:pStyle w:val="7"/>
        <w:adjustRightInd w:val="0"/>
        <w:snapToGrid w:val="0"/>
        <w:spacing w:line="560" w:lineRule="exact"/>
        <w:ind w:left="640" w:leftChars="200" w:firstLine="0" w:firstLineChars="0"/>
        <w:rPr>
          <w:rFonts w:hint="eastAsia" w:ascii="仿宋" w:hAnsi="仿宋" w:eastAsia="仿宋" w:cs="仿宋"/>
          <w:bCs/>
          <w:color w:val="000000"/>
          <w:sz w:val="32"/>
          <w:szCs w:val="32"/>
          <w:highlight w:val="none"/>
          <w:u w:val="none"/>
        </w:rPr>
      </w:pPr>
      <w:r>
        <w:rPr>
          <w:rFonts w:hint="eastAsia" w:ascii="仿宋" w:hAnsi="仿宋" w:eastAsia="仿宋" w:cs="仿宋"/>
          <w:bCs/>
          <w:color w:val="000000"/>
          <w:sz w:val="32"/>
          <w:szCs w:val="32"/>
          <w:highlight w:val="none"/>
          <w:u w:val="none"/>
        </w:rPr>
        <w:t>七、财政拨款“三公”经费、会议费和培训费支出情况表（预算公开07表）</w:t>
      </w:r>
    </w:p>
    <w:p>
      <w:pPr>
        <w:pStyle w:val="7"/>
        <w:adjustRightInd w:val="0"/>
        <w:snapToGrid w:val="0"/>
        <w:spacing w:line="560" w:lineRule="exact"/>
        <w:ind w:firstLine="640" w:firstLineChars="200"/>
        <w:rPr>
          <w:rFonts w:hint="eastAsia" w:ascii="仿宋" w:hAnsi="仿宋" w:eastAsia="仿宋" w:cs="仿宋"/>
          <w:bCs/>
          <w:color w:val="000000"/>
          <w:sz w:val="32"/>
          <w:szCs w:val="32"/>
          <w:highlight w:val="none"/>
          <w:u w:val="none"/>
        </w:rPr>
      </w:pPr>
      <w:r>
        <w:rPr>
          <w:rFonts w:hint="eastAsia" w:ascii="仿宋" w:hAnsi="仿宋" w:eastAsia="仿宋" w:cs="仿宋"/>
          <w:bCs/>
          <w:color w:val="000000"/>
          <w:sz w:val="32"/>
          <w:szCs w:val="32"/>
          <w:highlight w:val="none"/>
          <w:u w:val="none"/>
        </w:rPr>
        <w:t>八、政府性基金预算支出表（预算公开08表）</w:t>
      </w:r>
    </w:p>
    <w:p>
      <w:pPr>
        <w:pStyle w:val="7"/>
        <w:adjustRightInd w:val="0"/>
        <w:snapToGrid w:val="0"/>
        <w:spacing w:line="560" w:lineRule="exact"/>
        <w:ind w:firstLine="640" w:firstLineChars="200"/>
        <w:rPr>
          <w:rFonts w:hint="eastAsia" w:ascii="仿宋" w:hAnsi="仿宋" w:eastAsia="仿宋" w:cs="仿宋"/>
          <w:bCs/>
          <w:color w:val="000000"/>
          <w:sz w:val="32"/>
          <w:szCs w:val="32"/>
          <w:highlight w:val="none"/>
          <w:u w:val="none"/>
        </w:rPr>
      </w:pPr>
      <w:r>
        <w:rPr>
          <w:rFonts w:hint="eastAsia" w:ascii="仿宋" w:hAnsi="仿宋" w:eastAsia="仿宋" w:cs="仿宋"/>
          <w:bCs/>
          <w:color w:val="000000"/>
          <w:sz w:val="32"/>
          <w:szCs w:val="32"/>
          <w:highlight w:val="none"/>
          <w:u w:val="none"/>
        </w:rPr>
        <w:t>九、国有资本经营预算支出情况表（预算公开09表）</w:t>
      </w:r>
    </w:p>
    <w:p>
      <w:pPr>
        <w:pStyle w:val="7"/>
        <w:adjustRightInd w:val="0"/>
        <w:snapToGrid w:val="0"/>
        <w:spacing w:line="560" w:lineRule="exact"/>
        <w:ind w:left="0" w:leftChars="0" w:firstLine="640" w:firstLineChars="200"/>
        <w:rPr>
          <w:rFonts w:hint="eastAsia" w:ascii="仿宋" w:hAnsi="仿宋" w:eastAsia="仿宋" w:cs="仿宋"/>
          <w:bCs/>
          <w:color w:val="000000"/>
          <w:sz w:val="32"/>
          <w:szCs w:val="32"/>
          <w:highlight w:val="none"/>
          <w:u w:val="none"/>
        </w:rPr>
      </w:pPr>
      <w:r>
        <w:rPr>
          <w:rFonts w:hint="eastAsia" w:ascii="仿宋" w:hAnsi="仿宋" w:eastAsia="仿宋" w:cs="仿宋"/>
          <w:bCs/>
          <w:color w:val="000000"/>
          <w:sz w:val="32"/>
          <w:szCs w:val="32"/>
          <w:highlight w:val="none"/>
          <w:u w:val="none"/>
        </w:rPr>
        <w:t>十、自治区本级项目绩效目标公开表（预算公开10表）</w:t>
      </w:r>
    </w:p>
    <w:p>
      <w:pPr>
        <w:pStyle w:val="7"/>
        <w:spacing w:line="560" w:lineRule="exact"/>
        <w:ind w:left="640" w:leftChars="200" w:firstLine="0" w:firstLineChars="0"/>
        <w:rPr>
          <w:rFonts w:hint="eastAsia" w:ascii="黑体" w:hAnsi="黑体" w:eastAsia="黑体" w:cs="黑体"/>
          <w:highlight w:val="none"/>
          <w:u w:val="none"/>
        </w:rPr>
      </w:pPr>
      <w:r>
        <w:rPr>
          <w:rFonts w:hint="eastAsia" w:ascii="仿宋" w:hAnsi="仿宋" w:eastAsia="仿宋" w:cs="仿宋"/>
          <w:bCs/>
          <w:color w:val="000000"/>
          <w:sz w:val="32"/>
          <w:szCs w:val="32"/>
          <w:highlight w:val="none"/>
          <w:u w:val="none"/>
          <w:lang w:val="en-US" w:eastAsia="zh-CN"/>
        </w:rPr>
        <w:t>十一、自治区对下转移支付项目绩效目标公开表</w:t>
      </w:r>
      <w:r>
        <w:rPr>
          <w:rFonts w:hint="eastAsia" w:ascii="仿宋" w:hAnsi="仿宋" w:eastAsia="仿宋" w:cs="仿宋"/>
          <w:bCs/>
          <w:color w:val="000000"/>
          <w:sz w:val="32"/>
          <w:szCs w:val="32"/>
          <w:highlight w:val="none"/>
          <w:u w:val="none"/>
        </w:rPr>
        <w:t>（预算公开1</w:t>
      </w:r>
      <w:r>
        <w:rPr>
          <w:rFonts w:hint="eastAsia" w:ascii="仿宋" w:hAnsi="仿宋" w:eastAsia="仿宋" w:cs="仿宋"/>
          <w:bCs/>
          <w:color w:val="000000"/>
          <w:sz w:val="32"/>
          <w:szCs w:val="32"/>
          <w:highlight w:val="none"/>
          <w:u w:val="none"/>
          <w:lang w:val="en-US" w:eastAsia="zh-CN"/>
        </w:rPr>
        <w:t>1</w:t>
      </w:r>
      <w:r>
        <w:rPr>
          <w:rFonts w:hint="eastAsia" w:ascii="仿宋" w:hAnsi="仿宋" w:eastAsia="仿宋" w:cs="仿宋"/>
          <w:bCs/>
          <w:color w:val="000000"/>
          <w:sz w:val="32"/>
          <w:szCs w:val="32"/>
          <w:highlight w:val="none"/>
          <w:u w:val="none"/>
        </w:rPr>
        <w:t>表）</w:t>
      </w:r>
    </w:p>
    <w:p>
      <w:pPr>
        <w:pStyle w:val="2"/>
        <w:spacing w:line="560" w:lineRule="exact"/>
        <w:rPr>
          <w:rFonts w:hint="eastAsia" w:ascii="黑体" w:hAnsi="黑体" w:eastAsia="黑体" w:cs="黑体"/>
          <w:highlight w:val="none"/>
          <w:u w:val="none"/>
        </w:rPr>
      </w:pPr>
    </w:p>
    <w:p>
      <w:pPr>
        <w:pStyle w:val="2"/>
        <w:spacing w:line="560" w:lineRule="exact"/>
        <w:rPr>
          <w:rFonts w:hint="eastAsia" w:ascii="黑体" w:hAnsi="黑体" w:eastAsia="黑体" w:cs="黑体"/>
          <w:highlight w:val="none"/>
          <w:u w:val="none"/>
        </w:rPr>
      </w:pPr>
      <w:r>
        <w:rPr>
          <w:rFonts w:hint="eastAsia" w:ascii="黑体" w:hAnsi="黑体" w:eastAsia="黑体" w:cs="黑体"/>
          <w:highlight w:val="none"/>
          <w:u w:val="none"/>
        </w:rPr>
        <w:t>第一部分：部门概况</w:t>
      </w:r>
    </w:p>
    <w:p>
      <w:pPr>
        <w:pStyle w:val="3"/>
        <w:spacing w:line="560" w:lineRule="exact"/>
        <w:rPr>
          <w:rFonts w:hint="eastAsia" w:ascii="仿宋" w:hAnsi="仿宋" w:eastAsia="仿宋" w:cs="仿宋"/>
          <w:b w:val="0"/>
          <w:bCs/>
          <w:szCs w:val="32"/>
          <w:highlight w:val="none"/>
          <w:u w:val="none"/>
        </w:rPr>
      </w:pPr>
      <w:r>
        <w:rPr>
          <w:rFonts w:hint="eastAsia" w:ascii="仿宋" w:hAnsi="仿宋" w:eastAsia="仿宋" w:cs="仿宋"/>
          <w:b w:val="0"/>
          <w:bCs/>
          <w:szCs w:val="32"/>
          <w:highlight w:val="none"/>
          <w:u w:val="none"/>
        </w:rPr>
        <w:t>一、主要职责</w:t>
      </w:r>
    </w:p>
    <w:p>
      <w:pPr>
        <w:overflowPunct w:val="0"/>
        <w:spacing w:line="560" w:lineRule="exact"/>
        <w:ind w:firstLine="640"/>
        <w:rPr>
          <w:rStyle w:val="13"/>
          <w:rFonts w:hint="eastAsia" w:ascii="仿宋" w:hAnsi="仿宋" w:eastAsia="仿宋" w:cs="仿宋"/>
          <w:b w:val="0"/>
          <w:bCs w:val="0"/>
          <w:color w:val="000000"/>
          <w:szCs w:val="32"/>
          <w:highlight w:val="none"/>
          <w:u w:val="none"/>
        </w:rPr>
      </w:pPr>
      <w:r>
        <w:rPr>
          <w:rFonts w:hint="eastAsia" w:ascii="仿宋" w:hAnsi="仿宋" w:eastAsia="仿宋" w:cs="仿宋"/>
          <w:color w:val="000000"/>
          <w:sz w:val="32"/>
          <w:szCs w:val="32"/>
          <w:highlight w:val="none"/>
          <w:u w:val="none"/>
          <w:lang w:val="en-US" w:eastAsia="zh-CN"/>
        </w:rPr>
        <w:t>2019年自治区机构改革后，自治区交通运输厅“三定”方案暂未获得批复。</w:t>
      </w:r>
      <w:r>
        <w:rPr>
          <w:rFonts w:hint="eastAsia" w:ascii="仿宋" w:hAnsi="仿宋" w:eastAsia="仿宋" w:cs="仿宋"/>
          <w:color w:val="000000"/>
          <w:sz w:val="32"/>
          <w:szCs w:val="32"/>
          <w:highlight w:val="none"/>
          <w:u w:val="none"/>
        </w:rPr>
        <w:t>根据《广西壮族自治区人民政府办公厅关于印发广西壮族自治区交通运输厅主要职责内设机构和人员编制规定的通知》（桂政办发〔2010〕157号）</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lang w:val="en-US" w:eastAsia="zh-CN"/>
        </w:rPr>
        <w:t>以及</w:t>
      </w:r>
      <w:r>
        <w:rPr>
          <w:rFonts w:hint="eastAsia" w:ascii="仿宋" w:hAnsi="仿宋" w:eastAsia="仿宋" w:cs="仿宋"/>
          <w:color w:val="000000"/>
          <w:sz w:val="32"/>
          <w:szCs w:val="32"/>
          <w:highlight w:val="none"/>
          <w:u w:val="none"/>
        </w:rPr>
        <w:t>《自治区党委办公厅 自治区人民政府办公厅关于调整自治区交通运输厅职责机构编制的通知》（厅发〔2019〕24号）、《自治区党委编办关于调整自治区交通运输厅有关机构编制事项的批复》（桂编办复〔2021〕72号）、《自治区党委编办关于调整自治区交通运输厅有关机构编制事项的批复》（桂编办复〔2022〕79号）</w:t>
      </w:r>
      <w:r>
        <w:rPr>
          <w:rFonts w:hint="eastAsia" w:ascii="仿宋" w:hAnsi="仿宋" w:eastAsia="仿宋" w:cs="仿宋"/>
          <w:color w:val="000000"/>
          <w:sz w:val="32"/>
          <w:szCs w:val="32"/>
          <w:highlight w:val="none"/>
          <w:u w:val="none"/>
          <w:lang w:val="en-US" w:eastAsia="zh-CN"/>
        </w:rPr>
        <w:t>等职责调整情况</w:t>
      </w:r>
      <w:r>
        <w:rPr>
          <w:rFonts w:hint="eastAsia" w:ascii="仿宋" w:hAnsi="仿宋" w:eastAsia="仿宋" w:cs="仿宋"/>
          <w:color w:val="000000"/>
          <w:sz w:val="32"/>
          <w:szCs w:val="32"/>
          <w:highlight w:val="none"/>
          <w:u w:val="none"/>
        </w:rPr>
        <w:t>，自治区交通运输厅</w:t>
      </w:r>
      <w:r>
        <w:rPr>
          <w:rStyle w:val="13"/>
          <w:rFonts w:hint="eastAsia" w:ascii="仿宋" w:hAnsi="仿宋" w:eastAsia="仿宋" w:cs="仿宋"/>
          <w:b w:val="0"/>
          <w:bCs w:val="0"/>
          <w:color w:val="000000"/>
          <w:szCs w:val="32"/>
          <w:highlight w:val="none"/>
          <w:u w:val="none"/>
          <w:lang w:eastAsia="zh-CN"/>
        </w:rPr>
        <w:t>主要职责</w:t>
      </w:r>
      <w:r>
        <w:rPr>
          <w:rStyle w:val="13"/>
          <w:rFonts w:hint="eastAsia" w:ascii="仿宋" w:hAnsi="仿宋" w:eastAsia="仿宋" w:cs="仿宋"/>
          <w:b w:val="0"/>
          <w:bCs w:val="0"/>
          <w:color w:val="000000"/>
          <w:szCs w:val="32"/>
          <w:highlight w:val="none"/>
          <w:u w:val="none"/>
          <w:lang w:val="en-US" w:eastAsia="zh-CN"/>
        </w:rPr>
        <w:t>如下</w:t>
      </w:r>
      <w:r>
        <w:rPr>
          <w:rStyle w:val="13"/>
          <w:rFonts w:hint="eastAsia" w:ascii="仿宋" w:hAnsi="仿宋" w:eastAsia="仿宋" w:cs="仿宋"/>
          <w:b w:val="0"/>
          <w:bCs w:val="0"/>
          <w:color w:val="000000"/>
          <w:szCs w:val="32"/>
          <w:highlight w:val="none"/>
          <w:u w:val="none"/>
        </w:rPr>
        <w:t>：</w:t>
      </w:r>
    </w:p>
    <w:p>
      <w:pPr>
        <w:overflowPunct w:val="0"/>
        <w:spacing w:line="560" w:lineRule="exact"/>
        <w:ind w:firstLine="640"/>
        <w:rPr>
          <w:rFonts w:hint="eastAsia" w:ascii="仿宋" w:hAnsi="仿宋" w:eastAsia="仿宋" w:cs="仿宋"/>
          <w:color w:val="000000"/>
          <w:spacing w:val="4"/>
          <w:sz w:val="32"/>
          <w:szCs w:val="32"/>
          <w:highlight w:val="none"/>
          <w:u w:val="none"/>
        </w:rPr>
      </w:pP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lang w:val="en-US" w:eastAsia="zh-CN"/>
        </w:rPr>
        <w:t>一</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pacing w:val="4"/>
          <w:sz w:val="32"/>
          <w:szCs w:val="32"/>
          <w:highlight w:val="none"/>
          <w:u w:val="none"/>
        </w:rPr>
        <w:t>承担涉及全区综合运输体系的规划协调工作，会同有关部门组织编制综合运输体系规划，指导交通运输枢纽规划和管理。</w:t>
      </w:r>
    </w:p>
    <w:p>
      <w:pPr>
        <w:overflowPunct w:val="0"/>
        <w:spacing w:line="560" w:lineRule="exact"/>
        <w:ind w:firstLine="64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lang w:val="en-US" w:eastAsia="zh-CN"/>
        </w:rPr>
        <w:t>二</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rPr>
        <w:t>贯彻执行国家有关交通运输的方针政策和法律法规，行业规划和标准。组织拟定并监督实施全区公路、水路等行业规划、政策和标准。组织起草交通运输工作的地方性法规和规章草案。参与拟定物流业发展战略和规划，拟定有关政策和标准并监督实施。指导公路、水路运输行业有关体制改革工作。</w:t>
      </w:r>
    </w:p>
    <w:p>
      <w:pPr>
        <w:overflowPunct w:val="0"/>
        <w:spacing w:line="560" w:lineRule="exact"/>
        <w:ind w:firstLine="64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lang w:val="en-US" w:eastAsia="zh-CN"/>
        </w:rPr>
        <w:t>三</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rPr>
        <w:t>承担全区道路、水路运输行业监管责任。指导并监督实施道路、水路运输有关政策、准入制度、技术标准和运营规范。指导城乡客运及有关设施规划和管理工作，指导出租汽车行业管理工作。负责营运汽车、船舶跨省运输、出入境运输及航道有关管理工作。</w:t>
      </w:r>
    </w:p>
    <w:p>
      <w:pPr>
        <w:overflowPunct w:val="0"/>
        <w:spacing w:line="560" w:lineRule="exact"/>
        <w:ind w:firstLine="64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lang w:val="en-US" w:eastAsia="zh-CN"/>
        </w:rPr>
        <w:t>四</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rPr>
        <w:t>负责提出全区公路、水路固定资产投资规模和方向、国家及自治区政府财政性资金安排意见、建议，并监督实施。按规定权限审批、核准国家、自治区规划内和年度计划规模内固定资产投资项目。拟定公路、水路有关规费政策并监督实施。按规定负责交通规费的拨付和监管。依法负责收费公路的行业管理工作。提出有关财政、土地、价格等政策建议。</w:t>
      </w:r>
    </w:p>
    <w:p>
      <w:pPr>
        <w:overflowPunct w:val="0"/>
        <w:spacing w:line="560" w:lineRule="exact"/>
        <w:ind w:firstLine="64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lang w:val="en-US" w:eastAsia="zh-CN"/>
        </w:rPr>
        <w:t>五</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rPr>
        <w:t>承担全区公路、水路建设市场监管责任。拟定全区公路、水路工程建设相关政策、制度和技术标准并监督实施。组织协调公路、水路交通基础设施建设的工程质量、安全生产监督管理工作。指导公路、水路基础设施管理和维护。依法负责港口规划和港口岸线使用管理工作。监督管理公路、水路建设项目招投标活动。承担营运船舶检验管理工作。</w:t>
      </w:r>
    </w:p>
    <w:p>
      <w:pPr>
        <w:overflowPunct w:val="0"/>
        <w:spacing w:line="560" w:lineRule="exact"/>
        <w:ind w:firstLine="64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lang w:val="en-US" w:eastAsia="zh-CN"/>
        </w:rPr>
        <w:t>六</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rPr>
        <w:t>指导全区公路、水路行业安全生产和应急管理工作。按规定组织协调全区重点物资运输和紧急客货运输；负责全区高速公路及重点干线公路网安全运营监测和协调；承担国防动员有关工作。</w:t>
      </w:r>
    </w:p>
    <w:p>
      <w:pPr>
        <w:overflowPunct w:val="0"/>
        <w:spacing w:line="560" w:lineRule="exact"/>
        <w:ind w:firstLine="64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lang w:val="en-US" w:eastAsia="zh-CN"/>
        </w:rPr>
        <w:t>七</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rPr>
        <w:t>指导全区交通运输信息化建设，监测分析运行情况，开展相关统计工作，发布有关信息。指导公路、水路行业环境保护、科技开发、工程造价和节能减排工作。指导行业教育、培训和精神文明工作；指导交通运输行业单位内部治安保卫、综合治理及维护稳定工作。</w:t>
      </w:r>
    </w:p>
    <w:p>
      <w:pPr>
        <w:overflowPunct w:val="0"/>
        <w:spacing w:line="560" w:lineRule="exact"/>
        <w:ind w:firstLine="64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lang w:val="en-US" w:eastAsia="zh-CN"/>
        </w:rPr>
        <w:t>八</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rPr>
        <w:t>依法管理全区公路、道路运输、港口航道行政执法（含治理公路超限）工作。指导港口设施保安工作。</w:t>
      </w:r>
    </w:p>
    <w:p>
      <w:pPr>
        <w:overflowPunct w:val="0"/>
        <w:spacing w:line="560" w:lineRule="exact"/>
        <w:ind w:firstLine="64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lang w:val="en-US" w:eastAsia="zh-CN"/>
        </w:rPr>
        <w:t>九</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rPr>
        <w:t>对机关、直属单位国有资产进行监督管理。组织实施交通运输行业内部审计工作。</w:t>
      </w:r>
    </w:p>
    <w:p>
      <w:pPr>
        <w:overflowPunct w:val="0"/>
        <w:spacing w:line="560" w:lineRule="exact"/>
        <w:ind w:firstLine="64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lang w:val="en-US" w:eastAsia="zh-CN"/>
        </w:rPr>
        <w:t>十</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rPr>
        <w:t>指导协调公路、水路运输行业利用外资工作，开展对外合作与交流。</w:t>
      </w:r>
    </w:p>
    <w:p>
      <w:pPr>
        <w:overflowPunct w:val="0"/>
        <w:spacing w:line="560" w:lineRule="exact"/>
        <w:ind w:firstLine="64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lang w:val="en-US" w:eastAsia="zh-CN"/>
        </w:rPr>
        <w:t>十一</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rPr>
        <w:t>承办自治区人民政府交办的其他事项。</w:t>
      </w:r>
    </w:p>
    <w:p>
      <w:pPr>
        <w:overflowPunct w:val="0"/>
        <w:spacing w:line="560" w:lineRule="exact"/>
        <w:ind w:firstLine="64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lang w:val="en-US" w:eastAsia="zh-CN"/>
        </w:rPr>
        <w:t>十二</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rPr>
        <w:t>2019年，新增铁路建设管理、渔船检验和监督管理、民用机场监督管理</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rPr>
        <w:t>指导全区交通运输综合执法和队伍建设</w:t>
      </w:r>
      <w:r>
        <w:rPr>
          <w:rFonts w:hint="eastAsia" w:ascii="仿宋" w:hAnsi="仿宋" w:eastAsia="仿宋" w:cs="仿宋"/>
          <w:color w:val="000000"/>
          <w:sz w:val="32"/>
          <w:szCs w:val="32"/>
          <w:highlight w:val="none"/>
          <w:u w:val="none"/>
          <w:lang w:eastAsia="zh-CN"/>
        </w:rPr>
        <w:t>有关工作等职责</w:t>
      </w:r>
      <w:r>
        <w:rPr>
          <w:rFonts w:hint="eastAsia" w:ascii="仿宋" w:hAnsi="仿宋" w:eastAsia="仿宋" w:cs="仿宋"/>
          <w:color w:val="000000"/>
          <w:sz w:val="32"/>
          <w:szCs w:val="32"/>
          <w:highlight w:val="none"/>
          <w:u w:val="none"/>
        </w:rPr>
        <w:t>。</w:t>
      </w:r>
    </w:p>
    <w:p>
      <w:pPr>
        <w:overflowPunct w:val="0"/>
        <w:spacing w:line="560" w:lineRule="exact"/>
        <w:ind w:firstLine="64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lang w:val="en-US" w:eastAsia="zh-CN"/>
        </w:rPr>
        <w:t>十三</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rPr>
        <w:t>2022年，</w:t>
      </w:r>
      <w:r>
        <w:rPr>
          <w:rFonts w:hint="eastAsia" w:ascii="仿宋" w:hAnsi="仿宋" w:eastAsia="仿宋" w:cs="仿宋"/>
          <w:color w:val="000000"/>
          <w:sz w:val="32"/>
          <w:szCs w:val="32"/>
          <w:highlight w:val="none"/>
          <w:u w:val="none"/>
          <w:lang w:eastAsia="zh-CN"/>
        </w:rPr>
        <w:t>新增</w:t>
      </w:r>
      <w:r>
        <w:rPr>
          <w:rFonts w:hint="eastAsia" w:ascii="仿宋" w:hAnsi="仿宋" w:eastAsia="仿宋" w:cs="仿宋"/>
          <w:color w:val="000000"/>
          <w:sz w:val="32"/>
          <w:szCs w:val="32"/>
          <w:highlight w:val="none"/>
          <w:u w:val="none"/>
        </w:rPr>
        <w:t>承担西部陆海新通道（平陆）运河项目建设工作领导小组办公室日常工作</w:t>
      </w:r>
      <w:r>
        <w:rPr>
          <w:rFonts w:hint="eastAsia" w:ascii="仿宋" w:hAnsi="仿宋" w:eastAsia="仿宋" w:cs="仿宋"/>
          <w:color w:val="000000"/>
          <w:sz w:val="32"/>
          <w:szCs w:val="32"/>
          <w:highlight w:val="none"/>
          <w:u w:val="none"/>
          <w:lang w:eastAsia="zh-CN"/>
        </w:rPr>
        <w:t>的职责</w:t>
      </w:r>
      <w:r>
        <w:rPr>
          <w:rFonts w:hint="eastAsia" w:ascii="仿宋" w:hAnsi="仿宋" w:eastAsia="仿宋" w:cs="仿宋"/>
          <w:color w:val="000000"/>
          <w:sz w:val="32"/>
          <w:szCs w:val="32"/>
          <w:highlight w:val="none"/>
          <w:u w:val="none"/>
        </w:rPr>
        <w:t>。</w:t>
      </w:r>
    </w:p>
    <w:p>
      <w:pPr>
        <w:pStyle w:val="3"/>
        <w:spacing w:line="560" w:lineRule="exact"/>
        <w:rPr>
          <w:rFonts w:hint="eastAsia" w:ascii="仿宋" w:hAnsi="仿宋" w:eastAsia="仿宋" w:cs="仿宋"/>
          <w:b w:val="0"/>
          <w:bCs/>
          <w:szCs w:val="32"/>
          <w:highlight w:val="none"/>
          <w:u w:val="none"/>
        </w:rPr>
      </w:pPr>
      <w:r>
        <w:rPr>
          <w:rFonts w:hint="eastAsia" w:ascii="仿宋" w:hAnsi="仿宋" w:eastAsia="仿宋" w:cs="仿宋"/>
          <w:b w:val="0"/>
          <w:bCs/>
          <w:szCs w:val="32"/>
          <w:highlight w:val="none"/>
          <w:u w:val="none"/>
        </w:rPr>
        <w:t>二、机构设置情况</w:t>
      </w:r>
    </w:p>
    <w:p>
      <w:pPr>
        <w:pStyle w:val="4"/>
        <w:keepNext w:val="0"/>
        <w:keepLines w:val="0"/>
        <w:overflowPunct/>
        <w:spacing w:line="560" w:lineRule="exact"/>
        <w:ind w:firstLine="0" w:firstLineChars="0"/>
        <w:rPr>
          <w:rFonts w:hint="eastAsia" w:ascii="仿宋" w:hAnsi="仿宋" w:eastAsia="仿宋" w:cs="仿宋"/>
          <w:b w:val="0"/>
          <w:bCs/>
          <w:color w:val="000000"/>
          <w:szCs w:val="32"/>
          <w:highlight w:val="none"/>
          <w:u w:val="none"/>
          <w:lang w:val="en-US" w:eastAsia="zh-CN"/>
        </w:rPr>
      </w:pPr>
      <w:r>
        <w:rPr>
          <w:rFonts w:hint="eastAsia" w:ascii="仿宋" w:hAnsi="仿宋" w:eastAsia="仿宋" w:cs="仿宋"/>
          <w:b w:val="0"/>
          <w:bCs/>
          <w:szCs w:val="32"/>
          <w:highlight w:val="none"/>
          <w:u w:val="none"/>
          <w:lang w:val="en-US" w:eastAsia="zh-CN"/>
        </w:rPr>
        <w:t xml:space="preserve">   </w:t>
      </w:r>
      <w:r>
        <w:rPr>
          <w:rFonts w:hint="eastAsia" w:ascii="仿宋" w:hAnsi="仿宋" w:eastAsia="仿宋" w:cs="仿宋"/>
          <w:b w:val="0"/>
          <w:bCs/>
          <w:color w:val="000000"/>
          <w:szCs w:val="32"/>
          <w:highlight w:val="none"/>
          <w:u w:val="none"/>
        </w:rPr>
        <w:t>（一）</w:t>
      </w:r>
      <w:r>
        <w:rPr>
          <w:rFonts w:hint="eastAsia" w:ascii="仿宋" w:hAnsi="仿宋" w:eastAsia="仿宋" w:cs="仿宋"/>
          <w:b w:val="0"/>
          <w:bCs/>
          <w:color w:val="000000"/>
          <w:szCs w:val="32"/>
          <w:highlight w:val="none"/>
          <w:u w:val="none"/>
          <w:lang w:val="en-US" w:eastAsia="zh-CN"/>
        </w:rPr>
        <w:t>自治区交通运输厅内设机构设置情况</w:t>
      </w:r>
    </w:p>
    <w:p>
      <w:pPr>
        <w:overflowPunct w:val="0"/>
        <w:spacing w:line="560" w:lineRule="exact"/>
        <w:ind w:firstLine="640"/>
        <w:rPr>
          <w:rFonts w:hint="eastAsia" w:ascii="仿宋" w:hAnsi="仿宋" w:eastAsia="仿宋" w:cs="仿宋"/>
          <w:bCs/>
          <w:color w:val="000000"/>
          <w:sz w:val="32"/>
          <w:szCs w:val="32"/>
          <w:highlight w:val="none"/>
          <w:u w:val="none"/>
          <w:lang w:val="en-US" w:eastAsia="zh-CN"/>
        </w:rPr>
      </w:pPr>
      <w:r>
        <w:rPr>
          <w:rFonts w:hint="eastAsia" w:ascii="仿宋" w:hAnsi="仿宋" w:eastAsia="仿宋" w:cs="仿宋"/>
          <w:b w:val="0"/>
          <w:bCs/>
          <w:color w:val="000000"/>
          <w:szCs w:val="32"/>
          <w:highlight w:val="none"/>
          <w:u w:val="none"/>
          <w:lang w:val="en-US" w:eastAsia="zh-CN"/>
        </w:rPr>
        <w:t>自治区交通运输厅内设机构15个，另设</w:t>
      </w:r>
      <w:r>
        <w:rPr>
          <w:rFonts w:hint="eastAsia" w:ascii="仿宋" w:hAnsi="仿宋" w:eastAsia="仿宋" w:cs="仿宋"/>
          <w:bCs/>
          <w:color w:val="000000"/>
          <w:sz w:val="32"/>
          <w:szCs w:val="32"/>
          <w:highlight w:val="none"/>
          <w:u w:val="none"/>
        </w:rPr>
        <w:t>机关党委、离退休人员工作处</w:t>
      </w:r>
      <w:r>
        <w:rPr>
          <w:rFonts w:hint="eastAsia" w:ascii="仿宋" w:hAnsi="仿宋" w:eastAsia="仿宋" w:cs="仿宋"/>
          <w:bCs/>
          <w:color w:val="000000"/>
          <w:sz w:val="32"/>
          <w:szCs w:val="32"/>
          <w:highlight w:val="none"/>
          <w:u w:val="none"/>
          <w:lang w:eastAsia="zh-CN"/>
        </w:rPr>
        <w:t>。</w:t>
      </w:r>
      <w:r>
        <w:rPr>
          <w:rFonts w:hint="eastAsia" w:ascii="仿宋" w:hAnsi="仿宋" w:eastAsia="仿宋" w:cs="仿宋"/>
          <w:bCs/>
          <w:color w:val="000000"/>
          <w:sz w:val="32"/>
          <w:szCs w:val="32"/>
          <w:highlight w:val="none"/>
          <w:u w:val="none"/>
          <w:lang w:val="en-US" w:eastAsia="zh-CN"/>
        </w:rPr>
        <w:t>其中，根据</w:t>
      </w:r>
      <w:r>
        <w:rPr>
          <w:rFonts w:hint="eastAsia" w:ascii="仿宋" w:hAnsi="仿宋" w:eastAsia="仿宋" w:cs="仿宋"/>
          <w:bCs/>
          <w:sz w:val="32"/>
          <w:szCs w:val="32"/>
          <w:highlight w:val="none"/>
          <w:u w:val="none"/>
        </w:rPr>
        <w:t>《自治区党委、自治区人民政府关于自治区人民政府机构设置的通知》</w:t>
      </w:r>
      <w:r>
        <w:rPr>
          <w:rFonts w:hint="eastAsia" w:ascii="仿宋" w:hAnsi="仿宋" w:eastAsia="仿宋" w:cs="仿宋"/>
          <w:bCs/>
          <w:sz w:val="32"/>
          <w:szCs w:val="32"/>
          <w:highlight w:val="none"/>
          <w:u w:val="none"/>
          <w:lang w:eastAsia="zh-CN"/>
        </w:rPr>
        <w:t>（</w:t>
      </w:r>
      <w:r>
        <w:rPr>
          <w:rFonts w:hint="eastAsia" w:ascii="仿宋" w:hAnsi="仿宋" w:eastAsia="仿宋" w:cs="仿宋"/>
          <w:bCs/>
          <w:sz w:val="32"/>
          <w:szCs w:val="32"/>
          <w:highlight w:val="none"/>
          <w:u w:val="none"/>
        </w:rPr>
        <w:t>桂委会</w:t>
      </w:r>
      <w:r>
        <w:rPr>
          <w:rFonts w:hint="eastAsia" w:ascii="仿宋" w:hAnsi="仿宋" w:eastAsia="仿宋" w:cs="仿宋"/>
          <w:bCs/>
          <w:color w:val="000000"/>
          <w:sz w:val="32"/>
          <w:szCs w:val="32"/>
          <w:highlight w:val="none"/>
          <w:u w:val="none"/>
        </w:rPr>
        <w:t>〔20</w:t>
      </w:r>
      <w:r>
        <w:rPr>
          <w:rFonts w:hint="eastAsia" w:ascii="仿宋" w:hAnsi="仿宋" w:eastAsia="仿宋" w:cs="仿宋"/>
          <w:bCs/>
          <w:color w:val="000000"/>
          <w:sz w:val="32"/>
          <w:szCs w:val="32"/>
          <w:highlight w:val="none"/>
          <w:u w:val="none"/>
          <w:lang w:val="en-US" w:eastAsia="zh-CN"/>
        </w:rPr>
        <w:t>0</w:t>
      </w:r>
      <w:r>
        <w:rPr>
          <w:rFonts w:hint="eastAsia" w:ascii="仿宋" w:hAnsi="仿宋" w:eastAsia="仿宋" w:cs="仿宋"/>
          <w:bCs/>
          <w:color w:val="000000"/>
          <w:sz w:val="32"/>
          <w:szCs w:val="32"/>
          <w:highlight w:val="none"/>
          <w:u w:val="none"/>
        </w:rPr>
        <w:t>9〕</w:t>
      </w:r>
      <w:r>
        <w:rPr>
          <w:rFonts w:hint="eastAsia" w:ascii="仿宋" w:hAnsi="仿宋" w:eastAsia="仿宋" w:cs="仿宋"/>
          <w:bCs/>
          <w:sz w:val="32"/>
          <w:szCs w:val="32"/>
          <w:highlight w:val="none"/>
          <w:u w:val="none"/>
        </w:rPr>
        <w:t>235号</w:t>
      </w:r>
      <w:r>
        <w:rPr>
          <w:rFonts w:hint="eastAsia" w:ascii="仿宋" w:hAnsi="仿宋" w:eastAsia="仿宋" w:cs="仿宋"/>
          <w:bCs/>
          <w:sz w:val="32"/>
          <w:szCs w:val="32"/>
          <w:highlight w:val="none"/>
          <w:u w:val="none"/>
          <w:lang w:eastAsia="zh-CN"/>
        </w:rPr>
        <w:t>）</w:t>
      </w:r>
      <w:r>
        <w:rPr>
          <w:rFonts w:hint="eastAsia" w:ascii="仿宋" w:hAnsi="仿宋" w:eastAsia="仿宋" w:cs="仿宋"/>
          <w:bCs/>
          <w:sz w:val="32"/>
          <w:szCs w:val="32"/>
          <w:highlight w:val="none"/>
          <w:u w:val="none"/>
        </w:rPr>
        <w:t>，</w:t>
      </w:r>
      <w:r>
        <w:rPr>
          <w:rFonts w:hint="eastAsia" w:ascii="仿宋" w:hAnsi="仿宋" w:eastAsia="仿宋" w:cs="仿宋"/>
          <w:bCs/>
          <w:sz w:val="32"/>
          <w:szCs w:val="32"/>
          <w:highlight w:val="none"/>
          <w:u w:val="none"/>
          <w:lang w:eastAsia="zh-CN"/>
        </w:rPr>
        <w:t>设置</w:t>
      </w:r>
      <w:r>
        <w:rPr>
          <w:rFonts w:hint="eastAsia" w:ascii="仿宋" w:hAnsi="仿宋" w:eastAsia="仿宋" w:cs="仿宋"/>
          <w:bCs/>
          <w:color w:val="000000"/>
          <w:sz w:val="32"/>
          <w:szCs w:val="32"/>
          <w:highlight w:val="none"/>
          <w:u w:val="none"/>
          <w:lang w:val="en-US" w:eastAsia="zh-CN"/>
        </w:rPr>
        <w:t>内设</w:t>
      </w:r>
      <w:r>
        <w:rPr>
          <w:rFonts w:hint="eastAsia" w:ascii="仿宋" w:hAnsi="仿宋" w:eastAsia="仿宋" w:cs="仿宋"/>
          <w:b w:val="0"/>
          <w:bCs/>
          <w:color w:val="000000"/>
          <w:szCs w:val="32"/>
          <w:highlight w:val="none"/>
          <w:u w:val="none"/>
          <w:lang w:val="en-US" w:eastAsia="zh-CN"/>
        </w:rPr>
        <w:t>机构（处室）11个</w:t>
      </w:r>
      <w:r>
        <w:rPr>
          <w:rFonts w:hint="eastAsia" w:ascii="仿宋" w:hAnsi="仿宋" w:eastAsia="仿宋" w:cs="仿宋"/>
          <w:bCs/>
          <w:color w:val="000000"/>
          <w:sz w:val="32"/>
          <w:szCs w:val="32"/>
          <w:highlight w:val="none"/>
          <w:u w:val="none"/>
          <w:lang w:val="en-US" w:eastAsia="zh-CN"/>
        </w:rPr>
        <w:t>，分别是</w:t>
      </w:r>
      <w:r>
        <w:rPr>
          <w:rFonts w:hint="eastAsia" w:ascii="仿宋" w:hAnsi="仿宋" w:eastAsia="仿宋" w:cs="仿宋"/>
          <w:bCs/>
          <w:color w:val="000000"/>
          <w:sz w:val="32"/>
          <w:szCs w:val="32"/>
          <w:highlight w:val="none"/>
          <w:u w:val="none"/>
        </w:rPr>
        <w:t>办公室、人事处、政策法规处（行政审批办公室）、综合规划处（交通战备办公室）、财务处、综合运输管理处（城市公共交通指导办公室）、建设管理处、水运管理处（</w:t>
      </w:r>
      <w:r>
        <w:rPr>
          <w:rFonts w:hint="eastAsia" w:ascii="仿宋" w:hAnsi="仿宋" w:eastAsia="仿宋" w:cs="仿宋"/>
          <w:bCs/>
          <w:color w:val="000000"/>
          <w:sz w:val="32"/>
          <w:szCs w:val="32"/>
          <w:highlight w:val="none"/>
          <w:u w:val="none"/>
          <w:lang w:eastAsia="zh-CN"/>
        </w:rPr>
        <w:t>运河管理处</w:t>
      </w:r>
      <w:r>
        <w:rPr>
          <w:rFonts w:hint="eastAsia" w:ascii="仿宋" w:hAnsi="仿宋" w:eastAsia="仿宋" w:cs="仿宋"/>
          <w:bCs/>
          <w:color w:val="000000"/>
          <w:sz w:val="32"/>
          <w:szCs w:val="32"/>
          <w:highlight w:val="none"/>
          <w:u w:val="none"/>
        </w:rPr>
        <w:t>）、安全监督处（应急管理办公室）、科教处、内审处</w:t>
      </w:r>
      <w:r>
        <w:rPr>
          <w:rFonts w:hint="eastAsia" w:ascii="仿宋" w:hAnsi="仿宋" w:eastAsia="仿宋" w:cs="仿宋"/>
          <w:bCs/>
          <w:color w:val="000000"/>
          <w:sz w:val="32"/>
          <w:szCs w:val="32"/>
          <w:highlight w:val="none"/>
          <w:u w:val="none"/>
          <w:lang w:eastAsia="zh-CN"/>
        </w:rPr>
        <w:t>。根据</w:t>
      </w:r>
      <w:r>
        <w:rPr>
          <w:rFonts w:hint="eastAsia" w:ascii="仿宋" w:hAnsi="仿宋" w:eastAsia="仿宋" w:cs="仿宋"/>
          <w:bCs/>
          <w:color w:val="000000"/>
          <w:sz w:val="32"/>
          <w:szCs w:val="32"/>
          <w:highlight w:val="none"/>
          <w:u w:val="none"/>
        </w:rPr>
        <w:t>《自治区党委办公厅 自治区人民政府办公厅关于调整自治区交通运输厅职责机构编制的通知》（厅发〔2019〕24号）</w:t>
      </w:r>
      <w:r>
        <w:rPr>
          <w:rFonts w:hint="eastAsia" w:ascii="仿宋" w:hAnsi="仿宋" w:eastAsia="仿宋" w:cs="仿宋"/>
          <w:bCs/>
          <w:color w:val="000000"/>
          <w:sz w:val="32"/>
          <w:szCs w:val="32"/>
          <w:highlight w:val="none"/>
          <w:u w:val="none"/>
          <w:lang w:eastAsia="zh-CN"/>
        </w:rPr>
        <w:t>，增加</w:t>
      </w:r>
      <w:r>
        <w:rPr>
          <w:rFonts w:hint="eastAsia" w:ascii="仿宋" w:hAnsi="仿宋" w:eastAsia="仿宋" w:cs="仿宋"/>
          <w:bCs/>
          <w:color w:val="000000"/>
          <w:sz w:val="32"/>
          <w:szCs w:val="32"/>
          <w:highlight w:val="none"/>
          <w:u w:val="none"/>
          <w:lang w:val="en-US" w:eastAsia="zh-CN"/>
        </w:rPr>
        <w:t>内设</w:t>
      </w:r>
      <w:r>
        <w:rPr>
          <w:rFonts w:hint="eastAsia" w:ascii="仿宋" w:hAnsi="仿宋" w:eastAsia="仿宋" w:cs="仿宋"/>
          <w:b w:val="0"/>
          <w:bCs/>
          <w:color w:val="000000"/>
          <w:szCs w:val="32"/>
          <w:highlight w:val="none"/>
          <w:u w:val="none"/>
          <w:lang w:val="en-US" w:eastAsia="zh-CN"/>
        </w:rPr>
        <w:t>机构4个</w:t>
      </w:r>
      <w:r>
        <w:rPr>
          <w:rFonts w:hint="eastAsia" w:ascii="仿宋" w:hAnsi="仿宋" w:eastAsia="仿宋" w:cs="仿宋"/>
          <w:bCs/>
          <w:color w:val="000000"/>
          <w:sz w:val="32"/>
          <w:szCs w:val="32"/>
          <w:highlight w:val="none"/>
          <w:u w:val="none"/>
          <w:lang w:val="en-US" w:eastAsia="zh-CN"/>
        </w:rPr>
        <w:t>，</w:t>
      </w:r>
      <w:r>
        <w:rPr>
          <w:rFonts w:hint="eastAsia" w:ascii="仿宋" w:hAnsi="仿宋" w:eastAsia="仿宋" w:cs="仿宋"/>
          <w:color w:val="000000"/>
          <w:sz w:val="32"/>
          <w:szCs w:val="32"/>
          <w:highlight w:val="none"/>
          <w:u w:val="none"/>
          <w:lang w:val="en-US" w:eastAsia="zh-CN"/>
        </w:rPr>
        <w:t>分别是</w:t>
      </w:r>
      <w:r>
        <w:rPr>
          <w:rFonts w:hint="eastAsia" w:ascii="仿宋" w:hAnsi="仿宋" w:eastAsia="仿宋" w:cs="仿宋"/>
          <w:color w:val="000000"/>
          <w:sz w:val="32"/>
          <w:szCs w:val="32"/>
          <w:highlight w:val="none"/>
          <w:u w:val="none"/>
        </w:rPr>
        <w:t>铁路项目开发处、铁路建设管理处、铁路运营协调处</w:t>
      </w:r>
      <w:r>
        <w:rPr>
          <w:rFonts w:hint="eastAsia" w:ascii="仿宋" w:hAnsi="仿宋" w:eastAsia="仿宋" w:cs="仿宋"/>
          <w:color w:val="000000"/>
          <w:sz w:val="32"/>
          <w:szCs w:val="32"/>
          <w:highlight w:val="none"/>
          <w:u w:val="none"/>
          <w:lang w:eastAsia="zh-CN"/>
        </w:rPr>
        <w:t>和</w:t>
      </w:r>
      <w:r>
        <w:rPr>
          <w:rFonts w:hint="eastAsia" w:ascii="仿宋" w:hAnsi="仿宋" w:eastAsia="仿宋" w:cs="仿宋"/>
          <w:color w:val="000000"/>
          <w:sz w:val="32"/>
          <w:szCs w:val="32"/>
          <w:highlight w:val="none"/>
          <w:u w:val="none"/>
        </w:rPr>
        <w:t>民用机场管理处（自治区民用机场管理局）</w:t>
      </w:r>
      <w:r>
        <w:rPr>
          <w:rFonts w:hint="eastAsia" w:ascii="仿宋" w:hAnsi="仿宋" w:eastAsia="仿宋" w:cs="仿宋"/>
          <w:color w:val="000000"/>
          <w:sz w:val="32"/>
          <w:szCs w:val="32"/>
          <w:highlight w:val="none"/>
          <w:u w:val="none"/>
          <w:lang w:eastAsia="zh-CN"/>
        </w:rPr>
        <w:t>，暂未批复新增内设机构职责</w:t>
      </w:r>
      <w:r>
        <w:rPr>
          <w:rFonts w:hint="eastAsia" w:ascii="仿宋" w:hAnsi="仿宋" w:eastAsia="仿宋" w:cs="仿宋"/>
          <w:color w:val="000000"/>
          <w:sz w:val="32"/>
          <w:szCs w:val="32"/>
          <w:highlight w:val="none"/>
          <w:u w:val="none"/>
        </w:rPr>
        <w:t>。</w:t>
      </w:r>
      <w:r>
        <w:rPr>
          <w:rFonts w:hint="eastAsia" w:ascii="仿宋" w:hAnsi="仿宋" w:eastAsia="仿宋" w:cs="仿宋"/>
          <w:color w:val="000000"/>
          <w:sz w:val="32"/>
          <w:szCs w:val="32"/>
          <w:highlight w:val="none"/>
          <w:u w:val="none"/>
          <w:lang w:eastAsia="zh-CN"/>
        </w:rPr>
        <w:t>按照</w:t>
      </w:r>
      <w:r>
        <w:rPr>
          <w:rFonts w:hint="eastAsia" w:ascii="仿宋" w:hAnsi="仿宋" w:eastAsia="仿宋" w:cs="仿宋"/>
          <w:bCs/>
          <w:sz w:val="32"/>
          <w:szCs w:val="32"/>
          <w:highlight w:val="none"/>
          <w:u w:val="none"/>
        </w:rPr>
        <w:t>桂委会</w:t>
      </w:r>
      <w:r>
        <w:rPr>
          <w:rFonts w:hint="eastAsia" w:ascii="仿宋" w:hAnsi="仿宋" w:eastAsia="仿宋" w:cs="仿宋"/>
          <w:bCs/>
          <w:color w:val="000000"/>
          <w:sz w:val="32"/>
          <w:szCs w:val="32"/>
          <w:highlight w:val="none"/>
          <w:u w:val="none"/>
        </w:rPr>
        <w:t>〔20</w:t>
      </w:r>
      <w:r>
        <w:rPr>
          <w:rFonts w:hint="eastAsia" w:ascii="仿宋" w:hAnsi="仿宋" w:eastAsia="仿宋" w:cs="仿宋"/>
          <w:bCs/>
          <w:color w:val="000000"/>
          <w:sz w:val="32"/>
          <w:szCs w:val="32"/>
          <w:highlight w:val="none"/>
          <w:u w:val="none"/>
          <w:lang w:val="en-US" w:eastAsia="zh-CN"/>
        </w:rPr>
        <w:t>0</w:t>
      </w:r>
      <w:r>
        <w:rPr>
          <w:rFonts w:hint="eastAsia" w:ascii="仿宋" w:hAnsi="仿宋" w:eastAsia="仿宋" w:cs="仿宋"/>
          <w:bCs/>
          <w:color w:val="000000"/>
          <w:sz w:val="32"/>
          <w:szCs w:val="32"/>
          <w:highlight w:val="none"/>
          <w:u w:val="none"/>
        </w:rPr>
        <w:t>9〕</w:t>
      </w:r>
      <w:r>
        <w:rPr>
          <w:rFonts w:hint="eastAsia" w:ascii="仿宋" w:hAnsi="仿宋" w:eastAsia="仿宋" w:cs="仿宋"/>
          <w:bCs/>
          <w:sz w:val="32"/>
          <w:szCs w:val="32"/>
          <w:highlight w:val="none"/>
          <w:u w:val="none"/>
        </w:rPr>
        <w:t>235号</w:t>
      </w:r>
      <w:r>
        <w:rPr>
          <w:rFonts w:hint="eastAsia" w:ascii="仿宋" w:hAnsi="仿宋" w:eastAsia="仿宋" w:cs="仿宋"/>
          <w:bCs/>
          <w:sz w:val="32"/>
          <w:szCs w:val="32"/>
          <w:highlight w:val="none"/>
          <w:u w:val="none"/>
          <w:lang w:eastAsia="zh-CN"/>
        </w:rPr>
        <w:t>文件，</w:t>
      </w:r>
      <w:r>
        <w:rPr>
          <w:rFonts w:hint="eastAsia" w:ascii="仿宋" w:hAnsi="仿宋" w:eastAsia="仿宋" w:cs="仿宋"/>
          <w:bCs/>
          <w:sz w:val="32"/>
          <w:szCs w:val="32"/>
          <w:highlight w:val="none"/>
          <w:u w:val="none"/>
          <w:lang w:val="en-US" w:eastAsia="zh-CN"/>
        </w:rPr>
        <w:t>11个</w:t>
      </w:r>
      <w:r>
        <w:rPr>
          <w:rFonts w:hint="eastAsia" w:ascii="仿宋" w:hAnsi="仿宋" w:eastAsia="仿宋" w:cs="仿宋"/>
          <w:color w:val="000000"/>
          <w:sz w:val="32"/>
          <w:szCs w:val="32"/>
          <w:highlight w:val="none"/>
          <w:u w:val="none"/>
          <w:lang w:val="en-US" w:eastAsia="zh-CN"/>
        </w:rPr>
        <w:t>内设</w:t>
      </w:r>
      <w:r>
        <w:rPr>
          <w:rFonts w:hint="eastAsia" w:ascii="仿宋" w:hAnsi="仿宋" w:eastAsia="仿宋" w:cs="仿宋"/>
          <w:b w:val="0"/>
          <w:bCs/>
          <w:color w:val="000000"/>
          <w:szCs w:val="32"/>
          <w:highlight w:val="none"/>
          <w:u w:val="none"/>
          <w:lang w:val="en-US" w:eastAsia="zh-CN"/>
        </w:rPr>
        <w:t>机构及</w:t>
      </w:r>
      <w:r>
        <w:rPr>
          <w:rFonts w:hint="eastAsia" w:ascii="仿宋" w:hAnsi="仿宋" w:eastAsia="仿宋" w:cs="仿宋"/>
          <w:bCs/>
          <w:color w:val="000000"/>
          <w:sz w:val="32"/>
          <w:szCs w:val="32"/>
          <w:highlight w:val="none"/>
          <w:u w:val="none"/>
        </w:rPr>
        <w:t>机关党委、离退休人员工作处</w:t>
      </w:r>
      <w:r>
        <w:rPr>
          <w:rFonts w:hint="eastAsia" w:ascii="仿宋" w:hAnsi="仿宋" w:eastAsia="仿宋" w:cs="仿宋"/>
          <w:b w:val="0"/>
          <w:bCs/>
          <w:color w:val="000000"/>
          <w:szCs w:val="32"/>
          <w:highlight w:val="none"/>
          <w:u w:val="none"/>
          <w:lang w:val="en-US" w:eastAsia="zh-CN"/>
        </w:rPr>
        <w:t>具体职责如下：</w:t>
      </w:r>
    </w:p>
    <w:p>
      <w:pPr>
        <w:spacing w:line="560" w:lineRule="exact"/>
        <w:ind w:firstLine="640" w:firstLineChars="200"/>
        <w:rPr>
          <w:rFonts w:hint="eastAsia" w:ascii="仿宋" w:hAnsi="仿宋" w:eastAsia="仿宋" w:cs="仿宋"/>
          <w:sz w:val="32"/>
          <w:szCs w:val="32"/>
          <w:highlight w:val="none"/>
          <w:u w:val="none"/>
        </w:rPr>
      </w:pPr>
      <w:r>
        <w:rPr>
          <w:rFonts w:hint="eastAsia" w:ascii="仿宋" w:hAnsi="仿宋" w:eastAsia="仿宋" w:cs="仿宋"/>
          <w:sz w:val="32"/>
          <w:szCs w:val="32"/>
          <w:highlight w:val="none"/>
          <w:u w:val="none"/>
          <w:lang w:val="en-US" w:eastAsia="zh-CN"/>
        </w:rPr>
        <w:t>1.</w:t>
      </w:r>
      <w:r>
        <w:rPr>
          <w:rFonts w:hint="eastAsia" w:ascii="仿宋" w:hAnsi="仿宋" w:eastAsia="仿宋" w:cs="仿宋"/>
          <w:sz w:val="32"/>
          <w:szCs w:val="32"/>
          <w:highlight w:val="none"/>
          <w:u w:val="none"/>
        </w:rPr>
        <w:t>办公室</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负责文电、会议组织、机要、档案、综合性报告、文件起草和政务信息、保密、信访、政务公开、机关财务、资产管理、综合协调等机关政务、事务工作</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负责上级重要决策、批示的督促检查工作</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承担交通宣传和新闻发布工作。</w:t>
      </w:r>
    </w:p>
    <w:p>
      <w:pPr>
        <w:spacing w:line="560" w:lineRule="exact"/>
        <w:ind w:firstLine="640" w:firstLineChars="200"/>
        <w:rPr>
          <w:rFonts w:hint="eastAsia" w:ascii="仿宋" w:hAnsi="仿宋" w:eastAsia="仿宋" w:cs="仿宋"/>
          <w:sz w:val="32"/>
          <w:szCs w:val="32"/>
          <w:highlight w:val="none"/>
          <w:u w:val="none"/>
        </w:rPr>
      </w:pPr>
      <w:r>
        <w:rPr>
          <w:rFonts w:hint="eastAsia" w:ascii="仿宋" w:hAnsi="仿宋" w:eastAsia="仿宋" w:cs="仿宋"/>
          <w:sz w:val="32"/>
          <w:szCs w:val="32"/>
          <w:highlight w:val="none"/>
          <w:u w:val="none"/>
          <w:lang w:val="en-US" w:eastAsia="zh-CN"/>
        </w:rPr>
        <w:t>2.</w:t>
      </w:r>
      <w:r>
        <w:rPr>
          <w:rFonts w:hint="eastAsia" w:ascii="仿宋" w:hAnsi="仿宋" w:eastAsia="仿宋" w:cs="仿宋"/>
          <w:sz w:val="32"/>
          <w:szCs w:val="32"/>
          <w:highlight w:val="none"/>
          <w:u w:val="none"/>
        </w:rPr>
        <w:t>人事处。负责机关和直属单位的人事、劳动工资和机构编制管理工作</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按规定管理直属单位领导干部</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指导公路、水路行业有关体制改革、人才队伍建设</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负责组织实施交通运输行业资格制度的相关工作。</w:t>
      </w:r>
    </w:p>
    <w:p>
      <w:pPr>
        <w:spacing w:line="560" w:lineRule="exact"/>
        <w:ind w:firstLine="640" w:firstLineChars="200"/>
        <w:rPr>
          <w:rFonts w:hint="eastAsia" w:ascii="仿宋" w:hAnsi="仿宋" w:eastAsia="仿宋" w:cs="仿宋"/>
          <w:sz w:val="32"/>
          <w:szCs w:val="32"/>
          <w:highlight w:val="none"/>
          <w:u w:val="none"/>
        </w:rPr>
      </w:pPr>
      <w:r>
        <w:rPr>
          <w:rFonts w:hint="eastAsia" w:ascii="仿宋" w:hAnsi="仿宋" w:eastAsia="仿宋" w:cs="仿宋"/>
          <w:sz w:val="32"/>
          <w:szCs w:val="32"/>
          <w:highlight w:val="none"/>
          <w:u w:val="none"/>
          <w:lang w:val="en-US" w:eastAsia="zh-CN"/>
        </w:rPr>
        <w:t>3.</w:t>
      </w:r>
      <w:r>
        <w:rPr>
          <w:rFonts w:hint="eastAsia" w:ascii="仿宋" w:hAnsi="仿宋" w:eastAsia="仿宋" w:cs="仿宋"/>
          <w:sz w:val="32"/>
          <w:szCs w:val="32"/>
          <w:highlight w:val="none"/>
          <w:u w:val="none"/>
        </w:rPr>
        <w:t>政策法规处</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行政审批办公室</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。组织起草交通运输地方性法规、规章草案，承担有关立法的规划和协调工作</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承担机关有关规范性文件的合法性审核和重要决策法律咨询工作</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承办相关行政复议、行政应诉等法律事务</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组织开展政策研究</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指导、监督公路、水路运输行业有关行政执法工作。负责法制宣传教育</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依法负责公路、水路运输行业行政执法人员交通行政执法证件的核发和地方行政执法证件的申领工作。牵头负责行政审批工作。</w:t>
      </w:r>
    </w:p>
    <w:p>
      <w:pPr>
        <w:spacing w:line="560" w:lineRule="exact"/>
        <w:ind w:firstLine="640" w:firstLineChars="200"/>
        <w:rPr>
          <w:rFonts w:hint="eastAsia" w:ascii="仿宋" w:hAnsi="仿宋" w:eastAsia="仿宋" w:cs="仿宋"/>
          <w:sz w:val="32"/>
          <w:szCs w:val="32"/>
          <w:highlight w:val="none"/>
          <w:u w:val="none"/>
        </w:rPr>
      </w:pPr>
      <w:r>
        <w:rPr>
          <w:rFonts w:hint="eastAsia" w:ascii="仿宋" w:hAnsi="仿宋" w:eastAsia="仿宋" w:cs="仿宋"/>
          <w:sz w:val="32"/>
          <w:szCs w:val="32"/>
          <w:highlight w:val="none"/>
          <w:u w:val="none"/>
          <w:lang w:val="en-US" w:eastAsia="zh-CN"/>
        </w:rPr>
        <w:t>4.</w:t>
      </w:r>
      <w:r>
        <w:rPr>
          <w:rFonts w:hint="eastAsia" w:ascii="仿宋" w:hAnsi="仿宋" w:eastAsia="仿宋" w:cs="仿宋"/>
          <w:sz w:val="32"/>
          <w:szCs w:val="32"/>
          <w:highlight w:val="none"/>
          <w:u w:val="none"/>
        </w:rPr>
        <w:t>综合规划处</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交通战备办公室</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。组织编制综合运输体系规划，承担有关协调工作</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组织拟订公路、水路等行业发展战略和规划，参与拟订物流业发展战略和规划，提出有关政策和标准</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承担有关规划和建设项目的前期工作、行业审核和后评价工作</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提出国家和自治区政府财政性专项资金投资政策和资金安排建议，并监督实施</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负责组织编制港口规划，依法承担港口岸线使用审查、审批和上报工作。拟订行业利用外资政策和管理办法</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负责行业利用国际金融组织贷款、外国政府贷款项目管理协调工作</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拟订全区公路、水路交通战备规划和重点目标保障方案，提出建设项目战备要求和战备物资储备需求，并组织监督相关工作的落实</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承担国防动员有关工作</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承担有关环境保护、招商引资、对外合作与交流、行业统计、预测、信息引导工作。</w:t>
      </w:r>
    </w:p>
    <w:p>
      <w:pPr>
        <w:spacing w:line="560" w:lineRule="exact"/>
        <w:ind w:firstLine="640" w:firstLineChars="200"/>
        <w:rPr>
          <w:rFonts w:hint="eastAsia" w:ascii="仿宋" w:hAnsi="仿宋" w:eastAsia="仿宋" w:cs="仿宋"/>
          <w:sz w:val="32"/>
          <w:szCs w:val="32"/>
          <w:highlight w:val="none"/>
          <w:u w:val="none"/>
        </w:rPr>
      </w:pPr>
      <w:r>
        <w:rPr>
          <w:rFonts w:hint="eastAsia" w:ascii="仿宋" w:hAnsi="仿宋" w:eastAsia="仿宋" w:cs="仿宋"/>
          <w:sz w:val="32"/>
          <w:szCs w:val="32"/>
          <w:highlight w:val="none"/>
          <w:u w:val="none"/>
          <w:lang w:val="en-US" w:eastAsia="zh-CN"/>
        </w:rPr>
        <w:t>5.</w:t>
      </w:r>
      <w:r>
        <w:rPr>
          <w:rFonts w:hint="eastAsia" w:ascii="仿宋" w:hAnsi="仿宋" w:eastAsia="仿宋" w:cs="仿宋"/>
          <w:sz w:val="32"/>
          <w:szCs w:val="32"/>
          <w:highlight w:val="none"/>
          <w:u w:val="none"/>
        </w:rPr>
        <w:t>财务处。承担公路、水路行业有关投融资政策拟订工作</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承担公路水路行业财务、会计、厅管专项资金、非税收入、收费管理制度拟订工作并监督实施，提出有关财税、价格等政策建议，承担部门预算的组织编报、执行和管理工作</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承担收费公路的行业管理工作</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承担机关、直属单位国有资产的监督管理工作</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参与拟订行业有关运价及收费标准并实施监督检查</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承担公路、水路基础设施建设资金筹集管理工作；根据授权，对国家出资企业和国有权益履行出资人监管职责。</w:t>
      </w:r>
    </w:p>
    <w:p>
      <w:pPr>
        <w:spacing w:line="560" w:lineRule="exact"/>
        <w:ind w:firstLine="640" w:firstLineChars="200"/>
        <w:rPr>
          <w:rFonts w:hint="eastAsia" w:ascii="仿宋" w:hAnsi="仿宋" w:eastAsia="仿宋" w:cs="仿宋"/>
          <w:sz w:val="32"/>
          <w:szCs w:val="32"/>
          <w:highlight w:val="none"/>
          <w:u w:val="none"/>
        </w:rPr>
      </w:pPr>
      <w:r>
        <w:rPr>
          <w:rFonts w:hint="eastAsia" w:ascii="仿宋" w:hAnsi="仿宋" w:eastAsia="仿宋" w:cs="仿宋"/>
          <w:sz w:val="32"/>
          <w:szCs w:val="32"/>
          <w:highlight w:val="none"/>
          <w:u w:val="none"/>
          <w:lang w:val="en-US" w:eastAsia="zh-CN"/>
        </w:rPr>
        <w:t>6.</w:t>
      </w:r>
      <w:r>
        <w:rPr>
          <w:rFonts w:hint="eastAsia" w:ascii="仿宋" w:hAnsi="仿宋" w:eastAsia="仿宋" w:cs="仿宋"/>
          <w:sz w:val="32"/>
          <w:szCs w:val="32"/>
          <w:highlight w:val="none"/>
          <w:u w:val="none"/>
        </w:rPr>
        <w:t>综合运输管理处</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城市公共交通指导办公室</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。承担综合运输体系建设与发展的协调工作</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参与拟订公路运输、城市公共交通管理、国际道路运输等相关政策、制度和标准并监督实施，承担公路运输行业监管，承担车辆维修、营运车辆综合性能检测、机动车驾驶员培训机构和驾驶员培训管理工作</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承担公共汽车、城市轨道交通运营、出租汽车、汽车租赁等的指导工作</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指导、协调国际道路运输管理工作。组织协调重点物资紧急客货道路运输工作</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按规定承担物流市场有关管理工作。</w:t>
      </w:r>
    </w:p>
    <w:p>
      <w:pPr>
        <w:spacing w:line="560" w:lineRule="exact"/>
        <w:ind w:firstLine="640" w:firstLineChars="200"/>
        <w:rPr>
          <w:rFonts w:hint="eastAsia" w:ascii="仿宋" w:hAnsi="仿宋" w:eastAsia="仿宋" w:cs="仿宋"/>
          <w:sz w:val="32"/>
          <w:szCs w:val="32"/>
          <w:highlight w:val="none"/>
          <w:u w:val="none"/>
        </w:rPr>
      </w:pPr>
      <w:r>
        <w:rPr>
          <w:rFonts w:hint="eastAsia" w:ascii="仿宋" w:hAnsi="仿宋" w:eastAsia="仿宋" w:cs="仿宋"/>
          <w:sz w:val="32"/>
          <w:szCs w:val="32"/>
          <w:highlight w:val="none"/>
          <w:u w:val="none"/>
          <w:lang w:val="en-US" w:eastAsia="zh-CN"/>
        </w:rPr>
        <w:t>7.</w:t>
      </w:r>
      <w:r>
        <w:rPr>
          <w:rFonts w:hint="eastAsia" w:ascii="仿宋" w:hAnsi="仿宋" w:eastAsia="仿宋" w:cs="仿宋"/>
          <w:sz w:val="32"/>
          <w:szCs w:val="32"/>
          <w:highlight w:val="none"/>
          <w:u w:val="none"/>
        </w:rPr>
        <w:t>建设管理处。承担全区公路基础设施建设相关政策、地方标准、规范和管理规定拟订工作并监督实施</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承担公路工程建设市场监督管理工作</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建立健全公路建设资格准入机制及市场信用管理体系建设</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承担公路建设工程造价管理工作</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承担公路建设工程招标投标活动监督管理责任，动态管理公路评标专家库</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承担公路建设项目从初步设计到竣工验收的监督管理工作</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依法审批、审查公路建设项目设计文件、开工许可</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承担公路建设工程质量监督管理工作</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组织审查公路工程重大技术方案、工程竣工验收工作，指导公路养护工作。</w:t>
      </w:r>
    </w:p>
    <w:p>
      <w:pPr>
        <w:spacing w:line="560" w:lineRule="exact"/>
        <w:ind w:firstLine="640" w:firstLineChars="200"/>
        <w:rPr>
          <w:rFonts w:hint="eastAsia" w:ascii="仿宋" w:hAnsi="仿宋" w:eastAsia="仿宋" w:cs="仿宋"/>
          <w:sz w:val="32"/>
          <w:szCs w:val="32"/>
          <w:highlight w:val="none"/>
          <w:u w:val="none"/>
          <w:lang w:eastAsia="zh-CN"/>
        </w:rPr>
      </w:pPr>
      <w:r>
        <w:rPr>
          <w:rFonts w:hint="eastAsia" w:ascii="仿宋" w:hAnsi="仿宋" w:eastAsia="仿宋" w:cs="仿宋"/>
          <w:sz w:val="32"/>
          <w:szCs w:val="32"/>
          <w:highlight w:val="none"/>
          <w:u w:val="none"/>
          <w:lang w:val="en-US" w:eastAsia="zh-CN"/>
        </w:rPr>
        <w:t>8.</w:t>
      </w:r>
      <w:r>
        <w:rPr>
          <w:rFonts w:hint="eastAsia" w:ascii="仿宋" w:hAnsi="仿宋" w:eastAsia="仿宋" w:cs="仿宋"/>
          <w:sz w:val="32"/>
          <w:szCs w:val="32"/>
          <w:highlight w:val="none"/>
          <w:u w:val="none"/>
        </w:rPr>
        <w:t>水运管理处</w:t>
      </w:r>
      <w:r>
        <w:rPr>
          <w:rFonts w:hint="eastAsia" w:ascii="仿宋" w:hAnsi="仿宋" w:eastAsia="仿宋" w:cs="仿宋"/>
          <w:sz w:val="32"/>
          <w:szCs w:val="32"/>
          <w:highlight w:val="none"/>
          <w:u w:val="none"/>
          <w:lang w:eastAsia="zh-CN"/>
        </w:rPr>
        <w:t>（运河管理处）</w:t>
      </w:r>
      <w:r>
        <w:rPr>
          <w:rFonts w:hint="eastAsia" w:ascii="仿宋" w:hAnsi="仿宋" w:eastAsia="仿宋" w:cs="仿宋"/>
          <w:sz w:val="32"/>
          <w:szCs w:val="32"/>
          <w:highlight w:val="none"/>
          <w:u w:val="none"/>
        </w:rPr>
        <w:t>。承担拟订全区水运</w:t>
      </w:r>
      <w:r>
        <w:rPr>
          <w:rFonts w:hint="eastAsia" w:ascii="仿宋" w:hAnsi="仿宋" w:eastAsia="仿宋" w:cs="仿宋"/>
          <w:sz w:val="32"/>
          <w:szCs w:val="32"/>
          <w:highlight w:val="none"/>
          <w:u w:val="none"/>
          <w:lang w:eastAsia="zh-CN"/>
        </w:rPr>
        <w:t>工程建设、港口、航道、船舶检验、水路运输相关政策、地方标准、规范和管理规定以及建立水运行业信用管理体系并监督实施</w:t>
      </w:r>
      <w:r>
        <w:rPr>
          <w:rFonts w:hint="eastAsia" w:ascii="仿宋" w:hAnsi="仿宋" w:eastAsia="仿宋" w:cs="仿宋"/>
          <w:sz w:val="32"/>
          <w:szCs w:val="32"/>
          <w:highlight w:val="none"/>
          <w:u w:val="none"/>
        </w:rPr>
        <w:t>。</w:t>
      </w:r>
      <w:r>
        <w:rPr>
          <w:rFonts w:hint="eastAsia" w:ascii="仿宋" w:hAnsi="仿宋" w:eastAsia="仿宋" w:cs="仿宋"/>
          <w:sz w:val="32"/>
          <w:szCs w:val="32"/>
          <w:highlight w:val="none"/>
          <w:u w:val="none"/>
          <w:lang w:eastAsia="zh-CN"/>
        </w:rPr>
        <w:t>依法负责沿海港口、航道、水路运输的监督管理工作。依法承担水运建设项目从初步设计到竣工验收的监督管理工作，组织协调工程质量监督管理。依法承担全区船舶（含渔船）、船用产品、海上设施法定检验、水运行业监理、试验检测机构、水运工程造价的监督管理工作。负责运河建设、运营相关协调管理工作，拟定运河建设相关政策、制度和技术标准并监督实施。承担西部陆海新通道（平陆）运河项目建设工作领导小组办公室日常工作。</w:t>
      </w:r>
    </w:p>
    <w:p>
      <w:pPr>
        <w:spacing w:line="560" w:lineRule="exact"/>
        <w:ind w:firstLine="640" w:firstLineChars="200"/>
        <w:rPr>
          <w:rFonts w:hint="eastAsia" w:ascii="仿宋" w:hAnsi="仿宋" w:eastAsia="仿宋" w:cs="仿宋"/>
          <w:sz w:val="32"/>
          <w:szCs w:val="32"/>
          <w:highlight w:val="none"/>
          <w:u w:val="none"/>
        </w:rPr>
      </w:pPr>
      <w:r>
        <w:rPr>
          <w:rFonts w:hint="eastAsia" w:ascii="仿宋" w:hAnsi="仿宋" w:eastAsia="仿宋" w:cs="仿宋"/>
          <w:sz w:val="32"/>
          <w:szCs w:val="32"/>
          <w:highlight w:val="none"/>
          <w:u w:val="none"/>
          <w:lang w:val="en-US" w:eastAsia="zh-CN"/>
        </w:rPr>
        <w:t>9.</w:t>
      </w:r>
      <w:r>
        <w:rPr>
          <w:rFonts w:hint="eastAsia" w:ascii="仿宋" w:hAnsi="仿宋" w:eastAsia="仿宋" w:cs="仿宋"/>
          <w:sz w:val="32"/>
          <w:szCs w:val="32"/>
          <w:highlight w:val="none"/>
          <w:u w:val="none"/>
        </w:rPr>
        <w:t>安全监督处</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应急管理办公室</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。拟订并监督实施公路、水路安全生产政策、法规和应急预案</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指导有关安全生产和应急处置体系建设</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承担公路、水路基础设施建设和有关交通运输行业安全生产监督管理工作</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依法组织协调或参与有关应急处置及事故调查处理工作</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承担有关安全生产应急信息统计、分析等工作</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指导公路、水运工程抢险救灾工作</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指导全区交通运输防汛、防疫、防震、消防等工作。</w:t>
      </w:r>
    </w:p>
    <w:p>
      <w:pPr>
        <w:spacing w:line="560" w:lineRule="exact"/>
        <w:ind w:firstLine="640" w:firstLineChars="200"/>
        <w:rPr>
          <w:rFonts w:hint="eastAsia" w:ascii="仿宋" w:hAnsi="仿宋" w:eastAsia="仿宋" w:cs="仿宋"/>
          <w:sz w:val="32"/>
          <w:szCs w:val="32"/>
          <w:highlight w:val="none"/>
          <w:u w:val="none"/>
        </w:rPr>
      </w:pPr>
      <w:r>
        <w:rPr>
          <w:rFonts w:hint="eastAsia" w:ascii="仿宋" w:hAnsi="仿宋" w:eastAsia="仿宋" w:cs="仿宋"/>
          <w:sz w:val="32"/>
          <w:szCs w:val="32"/>
          <w:highlight w:val="none"/>
          <w:u w:val="none"/>
          <w:lang w:val="en-US" w:eastAsia="zh-CN"/>
        </w:rPr>
        <w:t>10.</w:t>
      </w:r>
      <w:r>
        <w:rPr>
          <w:rFonts w:hint="eastAsia" w:ascii="仿宋" w:hAnsi="仿宋" w:eastAsia="仿宋" w:cs="仿宋"/>
          <w:sz w:val="32"/>
          <w:szCs w:val="32"/>
          <w:highlight w:val="none"/>
          <w:u w:val="none"/>
        </w:rPr>
        <w:t>科教处。组织拟订公路、水路等行业科技、信息化政策并监督实施</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组织协调交通运输重大科技项目研究，以及新科技成果转化和推广应用工作</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承担公路、水路等行业有关标准、质量和计量工作</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参与拟订行业节能减排发展战略并指导实施</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指导交通运输行业职业教育和职工培训工作</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联系交通运输行业学会、协会，承办厅业务主管社会团体相关事务</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负责开展交通运输技术交流与合作。</w:t>
      </w:r>
    </w:p>
    <w:p>
      <w:pPr>
        <w:spacing w:line="560" w:lineRule="exact"/>
        <w:ind w:firstLine="640" w:firstLineChars="200"/>
        <w:rPr>
          <w:rFonts w:hint="eastAsia" w:ascii="仿宋" w:hAnsi="仿宋" w:eastAsia="仿宋" w:cs="仿宋"/>
          <w:sz w:val="32"/>
          <w:szCs w:val="32"/>
          <w:highlight w:val="none"/>
          <w:u w:val="none"/>
        </w:rPr>
      </w:pPr>
      <w:r>
        <w:rPr>
          <w:rFonts w:hint="eastAsia" w:ascii="仿宋" w:hAnsi="仿宋" w:eastAsia="仿宋" w:cs="仿宋"/>
          <w:sz w:val="32"/>
          <w:szCs w:val="32"/>
          <w:highlight w:val="none"/>
          <w:u w:val="none"/>
          <w:lang w:val="en-US" w:eastAsia="zh-CN"/>
        </w:rPr>
        <w:t>11.</w:t>
      </w:r>
      <w:r>
        <w:rPr>
          <w:rFonts w:hint="eastAsia" w:ascii="仿宋" w:hAnsi="仿宋" w:eastAsia="仿宋" w:cs="仿宋"/>
          <w:sz w:val="32"/>
          <w:szCs w:val="32"/>
          <w:highlight w:val="none"/>
          <w:u w:val="none"/>
        </w:rPr>
        <w:t>内审处。承担行业内部审计业务指导工作</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组织实施对交通运输行业国有资产保值增值、重大财务收支和经济效益、政府投资的交通建设项目以及自治区交通专项资金征收、使用及管理情况的审计或审计调查</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组织实施对厅管直属单位处级领导干部的经济责任审计</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负责外部审计的协调配合及审计结果的应用工作。</w:t>
      </w:r>
    </w:p>
    <w:p>
      <w:pPr>
        <w:spacing w:line="560" w:lineRule="exact"/>
        <w:ind w:firstLine="640" w:firstLineChars="200"/>
        <w:rPr>
          <w:rFonts w:hint="eastAsia" w:ascii="仿宋" w:hAnsi="仿宋" w:eastAsia="仿宋" w:cs="仿宋"/>
          <w:sz w:val="32"/>
          <w:szCs w:val="32"/>
          <w:highlight w:val="none"/>
          <w:u w:val="none"/>
        </w:rPr>
      </w:pPr>
      <w:r>
        <w:rPr>
          <w:rFonts w:hint="eastAsia" w:ascii="仿宋" w:hAnsi="仿宋" w:eastAsia="仿宋" w:cs="仿宋"/>
          <w:sz w:val="32"/>
          <w:szCs w:val="32"/>
          <w:highlight w:val="none"/>
          <w:u w:val="none"/>
          <w:lang w:val="en-US" w:eastAsia="zh-CN"/>
        </w:rPr>
        <w:t>12.</w:t>
      </w:r>
      <w:r>
        <w:rPr>
          <w:rFonts w:hint="eastAsia" w:ascii="仿宋" w:hAnsi="仿宋" w:eastAsia="仿宋" w:cs="仿宋"/>
          <w:sz w:val="32"/>
          <w:szCs w:val="32"/>
          <w:highlight w:val="none"/>
          <w:u w:val="none"/>
        </w:rPr>
        <w:t>机关党委</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负责机关和指导直属单位的党群工作、思想政治工作</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指导交通党建，负责行业精神文明建设和双拥优抚工作。</w:t>
      </w:r>
    </w:p>
    <w:p>
      <w:pPr>
        <w:spacing w:line="560" w:lineRule="exact"/>
        <w:ind w:firstLine="640" w:firstLineChars="200"/>
        <w:rPr>
          <w:rFonts w:hint="eastAsia" w:ascii="仿宋" w:hAnsi="仿宋" w:eastAsia="仿宋" w:cs="仿宋"/>
          <w:sz w:val="32"/>
          <w:szCs w:val="32"/>
          <w:highlight w:val="none"/>
          <w:u w:val="none"/>
        </w:rPr>
      </w:pPr>
      <w:r>
        <w:rPr>
          <w:rFonts w:hint="eastAsia" w:ascii="仿宋" w:hAnsi="仿宋" w:eastAsia="仿宋" w:cs="仿宋"/>
          <w:sz w:val="32"/>
          <w:szCs w:val="32"/>
          <w:highlight w:val="none"/>
          <w:u w:val="none"/>
          <w:lang w:val="en-US" w:eastAsia="zh-CN"/>
        </w:rPr>
        <w:t>13.</w:t>
      </w:r>
      <w:r>
        <w:rPr>
          <w:rFonts w:hint="eastAsia" w:ascii="仿宋" w:hAnsi="仿宋" w:eastAsia="仿宋" w:cs="仿宋"/>
          <w:sz w:val="32"/>
          <w:szCs w:val="32"/>
          <w:highlight w:val="none"/>
          <w:u w:val="none"/>
        </w:rPr>
        <w:t>离退休人员工作处</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负责机关离退休人员工作，指导直属单位的离退休人员工作。</w:t>
      </w:r>
    </w:p>
    <w:p>
      <w:pPr>
        <w:pStyle w:val="4"/>
        <w:keepNext w:val="0"/>
        <w:keepLines w:val="0"/>
        <w:spacing w:line="560" w:lineRule="exact"/>
        <w:ind w:firstLine="640" w:firstLineChars="200"/>
        <w:rPr>
          <w:rFonts w:hint="eastAsia" w:ascii="仿宋" w:hAnsi="仿宋" w:eastAsia="仿宋" w:cs="仿宋"/>
          <w:bCs w:val="0"/>
          <w:color w:val="auto"/>
          <w:szCs w:val="32"/>
          <w:highlight w:val="none"/>
          <w:u w:val="none"/>
          <w:lang w:val="en-US" w:eastAsia="zh-CN"/>
        </w:rPr>
      </w:pPr>
      <w:r>
        <w:rPr>
          <w:rFonts w:hint="eastAsia" w:ascii="仿宋" w:hAnsi="仿宋" w:eastAsia="仿宋" w:cs="仿宋"/>
          <w:bCs w:val="0"/>
          <w:color w:val="auto"/>
          <w:szCs w:val="32"/>
          <w:highlight w:val="none"/>
          <w:u w:val="none"/>
          <w:lang w:val="en-US" w:eastAsia="zh-CN"/>
        </w:rPr>
        <w:t>（二）自治区交通运输厅所属单位设置情况</w:t>
      </w:r>
    </w:p>
    <w:p>
      <w:pPr>
        <w:pStyle w:val="4"/>
        <w:keepNext w:val="0"/>
        <w:keepLines w:val="0"/>
        <w:overflowPunct/>
        <w:spacing w:line="560" w:lineRule="exact"/>
        <w:ind w:firstLine="640" w:firstLineChars="200"/>
        <w:rPr>
          <w:rFonts w:hint="eastAsia" w:ascii="仿宋" w:hAnsi="仿宋" w:eastAsia="仿宋" w:cs="仿宋"/>
          <w:b w:val="0"/>
          <w:bCs w:val="0"/>
          <w:color w:val="auto"/>
          <w:szCs w:val="32"/>
          <w:highlight w:val="none"/>
          <w:u w:val="none"/>
          <w:lang w:val="en-US" w:eastAsia="zh-CN"/>
        </w:rPr>
      </w:pPr>
      <w:r>
        <w:rPr>
          <w:rFonts w:hint="eastAsia" w:ascii="仿宋" w:hAnsi="仿宋" w:eastAsia="仿宋" w:cs="仿宋"/>
          <w:b w:val="0"/>
          <w:bCs w:val="0"/>
          <w:color w:val="auto"/>
          <w:szCs w:val="32"/>
          <w:highlight w:val="none"/>
          <w:u w:val="none"/>
          <w:lang w:val="en-US" w:eastAsia="zh-CN"/>
        </w:rPr>
        <w:t>1</w:t>
      </w:r>
      <w:r>
        <w:rPr>
          <w:rFonts w:hint="eastAsia" w:ascii="仿宋" w:hAnsi="仿宋" w:eastAsia="仿宋" w:cs="仿宋"/>
          <w:b w:val="0"/>
          <w:bCs w:val="0"/>
          <w:color w:val="auto"/>
          <w:sz w:val="32"/>
          <w:szCs w:val="32"/>
          <w:highlight w:val="none"/>
          <w:u w:val="none"/>
          <w:lang w:val="en-US" w:eastAsia="zh-CN"/>
        </w:rPr>
        <w:t>.</w:t>
      </w:r>
      <w:r>
        <w:rPr>
          <w:rFonts w:hint="eastAsia" w:ascii="仿宋" w:hAnsi="仿宋" w:eastAsia="仿宋" w:cs="仿宋"/>
          <w:b w:val="0"/>
          <w:bCs w:val="0"/>
          <w:color w:val="auto"/>
          <w:szCs w:val="32"/>
          <w:highlight w:val="none"/>
          <w:u w:val="none"/>
          <w:lang w:val="en-US" w:eastAsia="zh-CN"/>
        </w:rPr>
        <w:t>单位数量、名称和性质</w:t>
      </w:r>
    </w:p>
    <w:p>
      <w:pPr>
        <w:keepNext w:val="0"/>
        <w:keepLines w:val="0"/>
        <w:overflowPunct/>
        <w:spacing w:line="560" w:lineRule="exact"/>
        <w:ind w:firstLine="640" w:firstLineChars="200"/>
        <w:rPr>
          <w:rFonts w:hint="eastAsia"/>
          <w:highlight w:val="none"/>
          <w:lang w:val="en-US" w:eastAsia="zh-CN"/>
        </w:rPr>
      </w:pPr>
      <w:r>
        <w:rPr>
          <w:rFonts w:hint="eastAsia" w:ascii="仿宋" w:hAnsi="仿宋" w:eastAsia="仿宋" w:cs="仿宋"/>
          <w:szCs w:val="32"/>
          <w:highlight w:val="none"/>
          <w:u w:val="none"/>
          <w:lang w:val="en-US" w:eastAsia="zh-CN"/>
        </w:rPr>
        <w:t>自治区交通运输厅2024年部门预算共有4级125个预算单位，其中14个二级预算单位（含厅本级）、26个三级预算单位、85个四级预算单位。按照单位性质分类如下</w:t>
      </w:r>
      <w:r>
        <w:rPr>
          <w:rFonts w:hint="eastAsia"/>
          <w:highlight w:val="none"/>
          <w:lang w:val="en-US" w:eastAsia="zh-CN"/>
        </w:rPr>
        <w:t>：</w:t>
      </w:r>
    </w:p>
    <w:p>
      <w:pPr>
        <w:numPr>
          <w:ilvl w:val="0"/>
          <w:numId w:val="1"/>
        </w:numPr>
        <w:overflowPunct w:val="0"/>
        <w:spacing w:line="570" w:lineRule="exact"/>
        <w:ind w:firstLine="640"/>
        <w:rPr>
          <w:rFonts w:hint="eastAsia" w:ascii="仿宋" w:hAnsi="仿宋" w:eastAsia="仿宋" w:cs="仿宋"/>
          <w:color w:val="000000"/>
          <w:sz w:val="32"/>
          <w:szCs w:val="32"/>
          <w:highlight w:val="none"/>
          <w:u w:val="none"/>
          <w:lang w:eastAsia="zh-CN"/>
        </w:rPr>
      </w:pPr>
      <w:r>
        <w:rPr>
          <w:rFonts w:hint="eastAsia" w:ascii="仿宋" w:hAnsi="仿宋" w:eastAsia="仿宋" w:cs="仿宋"/>
          <w:bCs/>
          <w:color w:val="000000"/>
          <w:sz w:val="32"/>
          <w:szCs w:val="32"/>
          <w:highlight w:val="none"/>
          <w:u w:val="none"/>
        </w:rPr>
        <w:t>全额预算拨款的</w:t>
      </w:r>
      <w:r>
        <w:rPr>
          <w:rFonts w:hint="eastAsia" w:ascii="仿宋" w:hAnsi="仿宋" w:eastAsia="仿宋" w:cs="仿宋"/>
          <w:bCs/>
          <w:color w:val="000000"/>
          <w:sz w:val="32"/>
          <w:szCs w:val="32"/>
          <w:highlight w:val="none"/>
          <w:u w:val="none"/>
          <w:lang w:eastAsia="zh-CN"/>
        </w:rPr>
        <w:t>行政</w:t>
      </w:r>
      <w:r>
        <w:rPr>
          <w:rFonts w:hint="eastAsia" w:ascii="仿宋" w:hAnsi="仿宋" w:eastAsia="仿宋" w:cs="仿宋"/>
          <w:bCs/>
          <w:color w:val="000000"/>
          <w:sz w:val="32"/>
          <w:szCs w:val="32"/>
          <w:highlight w:val="none"/>
          <w:u w:val="none"/>
        </w:rPr>
        <w:t>单位</w:t>
      </w:r>
      <w:r>
        <w:rPr>
          <w:rFonts w:hint="eastAsia" w:ascii="仿宋" w:hAnsi="仿宋" w:eastAsia="仿宋" w:cs="仿宋"/>
          <w:b w:val="0"/>
          <w:bCs/>
          <w:color w:val="000000"/>
          <w:szCs w:val="32"/>
          <w:highlight w:val="none"/>
          <w:u w:val="none"/>
          <w:lang w:val="en-US" w:eastAsia="zh-CN"/>
        </w:rPr>
        <w:t>1个，即自治区</w:t>
      </w:r>
      <w:r>
        <w:rPr>
          <w:rFonts w:hint="eastAsia" w:ascii="仿宋" w:hAnsi="仿宋" w:eastAsia="仿宋" w:cs="仿宋"/>
          <w:color w:val="000000"/>
          <w:sz w:val="32"/>
          <w:szCs w:val="32"/>
          <w:highlight w:val="none"/>
          <w:u w:val="none"/>
        </w:rPr>
        <w:t>交通运输厅本级</w:t>
      </w:r>
      <w:r>
        <w:rPr>
          <w:rFonts w:hint="eastAsia" w:ascii="仿宋" w:hAnsi="仿宋" w:eastAsia="仿宋" w:cs="仿宋"/>
          <w:color w:val="000000"/>
          <w:sz w:val="32"/>
          <w:szCs w:val="32"/>
          <w:highlight w:val="none"/>
          <w:u w:val="none"/>
          <w:lang w:eastAsia="zh-CN"/>
        </w:rPr>
        <w:t>。</w:t>
      </w:r>
    </w:p>
    <w:p>
      <w:pPr>
        <w:numPr>
          <w:ilvl w:val="0"/>
          <w:numId w:val="1"/>
        </w:numPr>
        <w:overflowPunct w:val="0"/>
        <w:spacing w:line="570" w:lineRule="exact"/>
        <w:ind w:firstLine="640" w:firstLineChars="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lang w:eastAsia="zh-CN"/>
        </w:rPr>
        <w:t>全额预算拨款的正处级机构1个（单位性质未定），即</w:t>
      </w:r>
      <w:r>
        <w:rPr>
          <w:rFonts w:hint="eastAsia" w:ascii="仿宋" w:hAnsi="仿宋" w:eastAsia="仿宋" w:cs="仿宋"/>
          <w:color w:val="000000"/>
          <w:sz w:val="32"/>
          <w:szCs w:val="32"/>
          <w:highlight w:val="none"/>
          <w:u w:val="none"/>
        </w:rPr>
        <w:t>自治区交通</w:t>
      </w:r>
      <w:bookmarkStart w:id="0" w:name="_GoBack"/>
      <w:bookmarkEnd w:id="0"/>
      <w:r>
        <w:rPr>
          <w:rFonts w:hint="eastAsia" w:ascii="仿宋" w:hAnsi="仿宋" w:eastAsia="仿宋" w:cs="仿宋"/>
          <w:color w:val="000000"/>
          <w:sz w:val="32"/>
          <w:szCs w:val="32"/>
          <w:highlight w:val="none"/>
          <w:u w:val="none"/>
        </w:rPr>
        <w:t>运输综合行政执法局</w:t>
      </w:r>
      <w:r>
        <w:rPr>
          <w:rFonts w:hint="eastAsia" w:ascii="仿宋" w:hAnsi="仿宋" w:eastAsia="仿宋" w:cs="仿宋"/>
          <w:color w:val="000000"/>
          <w:sz w:val="32"/>
          <w:szCs w:val="32"/>
          <w:highlight w:val="none"/>
          <w:u w:val="none"/>
          <w:lang w:eastAsia="zh-CN"/>
        </w:rPr>
        <w:t>。</w:t>
      </w:r>
    </w:p>
    <w:p>
      <w:pPr>
        <w:numPr>
          <w:numId w:val="0"/>
        </w:numPr>
        <w:overflowPunct w:val="0"/>
        <w:spacing w:line="570" w:lineRule="exact"/>
        <w:ind w:firstLine="640" w:firstLineChars="20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lang w:val="en-US" w:eastAsia="zh-CN"/>
        </w:rPr>
        <w:t>3</w:t>
      </w:r>
      <w:r>
        <w:rPr>
          <w:rFonts w:hint="eastAsia" w:ascii="仿宋" w:hAnsi="仿宋" w:eastAsia="仿宋" w:cs="仿宋"/>
          <w:color w:val="000000"/>
          <w:sz w:val="32"/>
          <w:szCs w:val="32"/>
          <w:highlight w:val="none"/>
          <w:u w:val="none"/>
          <w:lang w:eastAsia="zh-CN"/>
        </w:rPr>
        <w:t>）</w:t>
      </w:r>
      <w:r>
        <w:rPr>
          <w:rFonts w:hint="eastAsia" w:ascii="仿宋" w:hAnsi="仿宋" w:eastAsia="仿宋" w:cs="仿宋"/>
          <w:bCs/>
          <w:color w:val="000000"/>
          <w:sz w:val="32"/>
          <w:szCs w:val="32"/>
          <w:highlight w:val="none"/>
          <w:u w:val="none"/>
        </w:rPr>
        <w:t>全额预算拨款的</w:t>
      </w:r>
      <w:r>
        <w:rPr>
          <w:rFonts w:hint="eastAsia" w:ascii="仿宋" w:hAnsi="仿宋" w:eastAsia="仿宋" w:cs="仿宋"/>
          <w:bCs/>
          <w:color w:val="000000"/>
          <w:sz w:val="32"/>
          <w:szCs w:val="32"/>
          <w:highlight w:val="none"/>
          <w:u w:val="none"/>
          <w:lang w:eastAsia="zh-CN"/>
        </w:rPr>
        <w:t>公益一类事业</w:t>
      </w:r>
      <w:r>
        <w:rPr>
          <w:rFonts w:hint="eastAsia" w:ascii="仿宋" w:hAnsi="仿宋" w:eastAsia="仿宋" w:cs="仿宋"/>
          <w:bCs/>
          <w:color w:val="000000"/>
          <w:sz w:val="32"/>
          <w:szCs w:val="32"/>
          <w:highlight w:val="none"/>
          <w:u w:val="none"/>
        </w:rPr>
        <w:t>单位</w:t>
      </w:r>
      <w:r>
        <w:rPr>
          <w:rFonts w:hint="eastAsia" w:ascii="仿宋" w:hAnsi="仿宋" w:eastAsia="仿宋" w:cs="仿宋"/>
          <w:b w:val="0"/>
          <w:bCs/>
          <w:color w:val="000000"/>
          <w:szCs w:val="32"/>
          <w:highlight w:val="none"/>
          <w:u w:val="none"/>
          <w:lang w:val="en-US" w:eastAsia="zh-CN"/>
        </w:rPr>
        <w:t>9个，包括自治区交通运输</w:t>
      </w:r>
      <w:r>
        <w:rPr>
          <w:rFonts w:hint="eastAsia" w:ascii="仿宋" w:hAnsi="仿宋" w:eastAsia="仿宋" w:cs="仿宋"/>
          <w:color w:val="000000"/>
          <w:sz w:val="32"/>
          <w:szCs w:val="32"/>
          <w:highlight w:val="none"/>
          <w:u w:val="none"/>
        </w:rPr>
        <w:t>厅机关服务中心、自治区港航发展中心及下属6个船舶检验中心、自治区邮政业安全中心</w:t>
      </w:r>
      <w:r>
        <w:rPr>
          <w:rFonts w:hint="eastAsia" w:ascii="仿宋" w:hAnsi="仿宋" w:eastAsia="仿宋" w:cs="仿宋"/>
          <w:color w:val="000000"/>
          <w:sz w:val="32"/>
          <w:szCs w:val="32"/>
          <w:highlight w:val="none"/>
          <w:u w:val="none"/>
          <w:lang w:eastAsia="zh-CN"/>
        </w:rPr>
        <w:t>。</w:t>
      </w:r>
    </w:p>
    <w:p>
      <w:pPr>
        <w:numPr>
          <w:numId w:val="0"/>
        </w:numPr>
        <w:overflowPunct w:val="0"/>
        <w:spacing w:line="570" w:lineRule="exact"/>
        <w:ind w:firstLine="640" w:firstLineChars="200"/>
        <w:rPr>
          <w:rFonts w:hint="eastAsia" w:ascii="仿宋" w:hAnsi="仿宋" w:eastAsia="仿宋" w:cs="仿宋"/>
          <w:color w:val="000000"/>
          <w:sz w:val="32"/>
          <w:szCs w:val="32"/>
          <w:highlight w:val="none"/>
          <w:u w:val="none"/>
          <w:lang w:eastAsia="zh-CN"/>
        </w:rPr>
      </w:pPr>
      <w:r>
        <w:rPr>
          <w:rFonts w:hint="eastAsia" w:ascii="仿宋" w:hAnsi="仿宋" w:eastAsia="仿宋" w:cs="仿宋"/>
          <w:bCs/>
          <w:color w:val="000000"/>
          <w:sz w:val="32"/>
          <w:szCs w:val="32"/>
          <w:highlight w:val="none"/>
          <w:u w:val="none"/>
          <w:lang w:eastAsia="zh-CN"/>
        </w:rPr>
        <w:t>（</w:t>
      </w:r>
      <w:r>
        <w:rPr>
          <w:rFonts w:hint="eastAsia" w:ascii="仿宋" w:hAnsi="仿宋" w:eastAsia="仿宋" w:cs="仿宋"/>
          <w:bCs/>
          <w:color w:val="000000"/>
          <w:sz w:val="32"/>
          <w:szCs w:val="32"/>
          <w:highlight w:val="none"/>
          <w:u w:val="none"/>
          <w:lang w:val="en-US" w:eastAsia="zh-CN"/>
        </w:rPr>
        <w:t>4</w:t>
      </w:r>
      <w:r>
        <w:rPr>
          <w:rFonts w:hint="eastAsia" w:ascii="仿宋" w:hAnsi="仿宋" w:eastAsia="仿宋" w:cs="仿宋"/>
          <w:bCs/>
          <w:color w:val="000000"/>
          <w:sz w:val="32"/>
          <w:szCs w:val="32"/>
          <w:highlight w:val="none"/>
          <w:u w:val="none"/>
          <w:lang w:eastAsia="zh-CN"/>
        </w:rPr>
        <w:t>）</w:t>
      </w:r>
      <w:r>
        <w:rPr>
          <w:rFonts w:hint="eastAsia" w:ascii="仿宋" w:hAnsi="仿宋" w:eastAsia="仿宋" w:cs="仿宋"/>
          <w:bCs/>
          <w:color w:val="000000"/>
          <w:sz w:val="32"/>
          <w:szCs w:val="32"/>
          <w:highlight w:val="none"/>
          <w:u w:val="none"/>
        </w:rPr>
        <w:t>全额预算拨款的</w:t>
      </w:r>
      <w:r>
        <w:rPr>
          <w:rFonts w:hint="eastAsia" w:ascii="仿宋" w:hAnsi="仿宋" w:eastAsia="仿宋" w:cs="仿宋"/>
          <w:bCs/>
          <w:color w:val="000000"/>
          <w:sz w:val="32"/>
          <w:szCs w:val="32"/>
          <w:highlight w:val="none"/>
          <w:u w:val="none"/>
          <w:lang w:eastAsia="zh-CN"/>
        </w:rPr>
        <w:t>公益二类事业</w:t>
      </w:r>
      <w:r>
        <w:rPr>
          <w:rFonts w:hint="eastAsia" w:ascii="仿宋" w:hAnsi="仿宋" w:eastAsia="仿宋" w:cs="仿宋"/>
          <w:bCs/>
          <w:color w:val="000000"/>
          <w:sz w:val="32"/>
          <w:szCs w:val="32"/>
          <w:highlight w:val="none"/>
          <w:u w:val="none"/>
        </w:rPr>
        <w:t>单位</w:t>
      </w:r>
      <w:r>
        <w:rPr>
          <w:rFonts w:hint="eastAsia" w:ascii="仿宋" w:hAnsi="仿宋" w:eastAsia="仿宋" w:cs="仿宋"/>
          <w:b w:val="0"/>
          <w:bCs/>
          <w:color w:val="000000"/>
          <w:szCs w:val="32"/>
          <w:highlight w:val="none"/>
          <w:u w:val="none"/>
          <w:lang w:val="en-US" w:eastAsia="zh-CN"/>
        </w:rPr>
        <w:t>3个，包括</w:t>
      </w:r>
      <w:r>
        <w:rPr>
          <w:rFonts w:hint="eastAsia" w:ascii="仿宋" w:hAnsi="仿宋" w:eastAsia="仿宋" w:cs="仿宋"/>
          <w:color w:val="000000"/>
          <w:sz w:val="32"/>
          <w:szCs w:val="32"/>
          <w:highlight w:val="none"/>
          <w:u w:val="none"/>
        </w:rPr>
        <w:t>广西交通职业技术学院、广西交通运输学校、广西交通技师学院</w:t>
      </w:r>
      <w:r>
        <w:rPr>
          <w:rFonts w:hint="eastAsia" w:ascii="仿宋" w:hAnsi="仿宋" w:eastAsia="仿宋" w:cs="仿宋"/>
          <w:color w:val="000000"/>
          <w:sz w:val="32"/>
          <w:szCs w:val="32"/>
          <w:highlight w:val="none"/>
          <w:u w:val="none"/>
          <w:lang w:eastAsia="zh-CN"/>
        </w:rPr>
        <w:t>。</w:t>
      </w:r>
    </w:p>
    <w:p>
      <w:pPr>
        <w:numPr>
          <w:numId w:val="0"/>
        </w:numPr>
        <w:overflowPunct w:val="0"/>
        <w:spacing w:line="570" w:lineRule="exact"/>
        <w:ind w:firstLine="640" w:firstLineChars="200"/>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lang w:val="en-US" w:eastAsia="zh-CN"/>
        </w:rPr>
        <w:t>5</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rPr>
        <w:t>差额</w:t>
      </w:r>
      <w:r>
        <w:rPr>
          <w:rFonts w:hint="eastAsia" w:ascii="仿宋" w:hAnsi="仿宋" w:eastAsia="仿宋" w:cs="仿宋"/>
          <w:color w:val="000000"/>
          <w:sz w:val="32"/>
          <w:szCs w:val="32"/>
          <w:highlight w:val="none"/>
          <w:u w:val="none"/>
          <w:lang w:eastAsia="zh-CN"/>
        </w:rPr>
        <w:t>拨款</w:t>
      </w:r>
      <w:r>
        <w:rPr>
          <w:rFonts w:hint="eastAsia" w:ascii="仿宋" w:hAnsi="仿宋" w:eastAsia="仿宋" w:cs="仿宋"/>
          <w:color w:val="000000"/>
          <w:sz w:val="32"/>
          <w:szCs w:val="32"/>
          <w:highlight w:val="none"/>
          <w:u w:val="none"/>
        </w:rPr>
        <w:t>管理</w:t>
      </w:r>
      <w:r>
        <w:rPr>
          <w:rFonts w:hint="eastAsia" w:ascii="仿宋" w:hAnsi="仿宋" w:eastAsia="仿宋" w:cs="仿宋"/>
          <w:color w:val="000000"/>
          <w:sz w:val="32"/>
          <w:szCs w:val="32"/>
          <w:highlight w:val="none"/>
          <w:u w:val="none"/>
          <w:lang w:eastAsia="zh-CN"/>
        </w:rPr>
        <w:t>的公益一类事业</w:t>
      </w:r>
      <w:r>
        <w:rPr>
          <w:rFonts w:hint="eastAsia" w:ascii="仿宋" w:hAnsi="仿宋" w:eastAsia="仿宋" w:cs="仿宋"/>
          <w:color w:val="000000"/>
          <w:sz w:val="32"/>
          <w:szCs w:val="32"/>
          <w:highlight w:val="none"/>
          <w:u w:val="none"/>
        </w:rPr>
        <w:t>单位4个</w:t>
      </w:r>
      <w:r>
        <w:rPr>
          <w:rFonts w:hint="eastAsia" w:ascii="仿宋" w:hAnsi="仿宋" w:eastAsia="仿宋" w:cs="仿宋"/>
          <w:color w:val="000000"/>
          <w:sz w:val="32"/>
          <w:szCs w:val="32"/>
          <w:highlight w:val="none"/>
          <w:u w:val="none"/>
          <w:lang w:eastAsia="zh-CN"/>
        </w:rPr>
        <w:t>，即</w:t>
      </w:r>
      <w:r>
        <w:rPr>
          <w:rFonts w:hint="eastAsia" w:ascii="仿宋" w:hAnsi="仿宋" w:eastAsia="仿宋" w:cs="仿宋"/>
          <w:color w:val="000000"/>
          <w:sz w:val="32"/>
          <w:szCs w:val="32"/>
          <w:highlight w:val="none"/>
          <w:u w:val="none"/>
        </w:rPr>
        <w:t>自治区港航发展中心下属</w:t>
      </w:r>
      <w:r>
        <w:rPr>
          <w:rFonts w:hint="eastAsia" w:ascii="仿宋" w:hAnsi="仿宋" w:eastAsia="仿宋" w:cs="仿宋"/>
          <w:color w:val="000000"/>
          <w:sz w:val="32"/>
          <w:szCs w:val="32"/>
          <w:highlight w:val="none"/>
          <w:u w:val="none"/>
          <w:lang w:eastAsia="zh-CN"/>
        </w:rPr>
        <w:t>的</w:t>
      </w:r>
      <w:r>
        <w:rPr>
          <w:rFonts w:hint="eastAsia" w:ascii="仿宋" w:hAnsi="仿宋" w:eastAsia="仿宋" w:cs="仿宋"/>
          <w:color w:val="000000"/>
          <w:sz w:val="32"/>
          <w:szCs w:val="32"/>
          <w:highlight w:val="none"/>
          <w:u w:val="none"/>
        </w:rPr>
        <w:t>4个航道养护中心</w:t>
      </w:r>
      <w:r>
        <w:rPr>
          <w:rFonts w:hint="eastAsia" w:ascii="仿宋" w:hAnsi="仿宋" w:eastAsia="仿宋" w:cs="仿宋"/>
          <w:color w:val="000000"/>
          <w:sz w:val="32"/>
          <w:szCs w:val="32"/>
          <w:highlight w:val="none"/>
          <w:u w:val="none"/>
          <w:lang w:eastAsia="zh-CN"/>
        </w:rPr>
        <w:t>。</w:t>
      </w:r>
    </w:p>
    <w:p>
      <w:pPr>
        <w:numPr>
          <w:numId w:val="0"/>
        </w:numPr>
        <w:overflowPunct w:val="0"/>
        <w:spacing w:line="570" w:lineRule="exact"/>
        <w:ind w:firstLine="640" w:firstLineChars="20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lang w:val="en-US" w:eastAsia="zh-CN"/>
        </w:rPr>
        <w:t>6</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rPr>
        <w:t>自收自支管理</w:t>
      </w:r>
      <w:r>
        <w:rPr>
          <w:rFonts w:hint="eastAsia" w:ascii="仿宋" w:hAnsi="仿宋" w:eastAsia="仿宋" w:cs="仿宋"/>
          <w:color w:val="000000"/>
          <w:sz w:val="32"/>
          <w:szCs w:val="32"/>
          <w:highlight w:val="none"/>
          <w:u w:val="none"/>
          <w:lang w:eastAsia="zh-CN"/>
        </w:rPr>
        <w:t>的公益一类事业</w:t>
      </w:r>
      <w:r>
        <w:rPr>
          <w:rFonts w:hint="eastAsia" w:ascii="仿宋" w:hAnsi="仿宋" w:eastAsia="仿宋" w:cs="仿宋"/>
          <w:color w:val="000000"/>
          <w:sz w:val="32"/>
          <w:szCs w:val="32"/>
          <w:highlight w:val="none"/>
          <w:u w:val="none"/>
        </w:rPr>
        <w:t>单位10</w:t>
      </w:r>
      <w:r>
        <w:rPr>
          <w:rFonts w:hint="eastAsia" w:ascii="仿宋" w:hAnsi="仿宋" w:eastAsia="仿宋" w:cs="仿宋"/>
          <w:color w:val="000000"/>
          <w:sz w:val="32"/>
          <w:szCs w:val="32"/>
          <w:highlight w:val="none"/>
          <w:u w:val="none"/>
          <w:lang w:val="en-US" w:eastAsia="zh-CN"/>
        </w:rPr>
        <w:t>6</w:t>
      </w:r>
      <w:r>
        <w:rPr>
          <w:rFonts w:hint="eastAsia" w:ascii="仿宋" w:hAnsi="仿宋" w:eastAsia="仿宋" w:cs="仿宋"/>
          <w:color w:val="000000"/>
          <w:sz w:val="32"/>
          <w:szCs w:val="32"/>
          <w:highlight w:val="none"/>
          <w:u w:val="none"/>
        </w:rPr>
        <w:t>个</w:t>
      </w:r>
      <w:r>
        <w:rPr>
          <w:rFonts w:hint="eastAsia" w:ascii="仿宋" w:hAnsi="仿宋" w:eastAsia="仿宋" w:cs="仿宋"/>
          <w:color w:val="000000"/>
          <w:sz w:val="32"/>
          <w:szCs w:val="32"/>
          <w:highlight w:val="none"/>
          <w:u w:val="none"/>
          <w:lang w:eastAsia="zh-CN"/>
        </w:rPr>
        <w:t>，包括</w:t>
      </w:r>
      <w:r>
        <w:rPr>
          <w:rFonts w:hint="eastAsia" w:ascii="仿宋" w:hAnsi="仿宋" w:eastAsia="仿宋" w:cs="仿宋"/>
          <w:color w:val="000000"/>
          <w:sz w:val="32"/>
          <w:szCs w:val="32"/>
          <w:highlight w:val="none"/>
          <w:u w:val="none"/>
        </w:rPr>
        <w:t>自治区道路运输发展中心、自治区公路发展中心本级及其下属94个单位、自治区高速公路发展中心及下属5个分中心、自治区交通工程质量监测鉴定中心、自治区交通运输厅利用外资工作服务中心、广西交通工程建设保障中心、自治区交通运输信息管理中心。</w:t>
      </w:r>
    </w:p>
    <w:p>
      <w:pPr>
        <w:keepNext w:val="0"/>
        <w:keepLines w:val="0"/>
        <w:numPr>
          <w:ilvl w:val="0"/>
          <w:numId w:val="0"/>
        </w:numPr>
        <w:overflowPunct w:val="0"/>
        <w:spacing w:line="570" w:lineRule="exact"/>
        <w:ind w:firstLine="640" w:firstLineChars="200"/>
        <w:rPr>
          <w:rFonts w:hint="eastAsia" w:ascii="仿宋" w:hAnsi="仿宋" w:eastAsia="仿宋" w:cs="仿宋"/>
          <w:b w:val="0"/>
          <w:bCs/>
          <w:color w:val="000000"/>
          <w:szCs w:val="32"/>
          <w:highlight w:val="none"/>
          <w:u w:val="none"/>
          <w:lang w:val="en-US" w:eastAsia="zh-CN"/>
        </w:rPr>
      </w:pP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lang w:val="en-US" w:eastAsia="zh-CN"/>
        </w:rPr>
        <w:t>7</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rPr>
        <w:t>自收自支管理</w:t>
      </w:r>
      <w:r>
        <w:rPr>
          <w:rFonts w:hint="eastAsia" w:ascii="仿宋" w:hAnsi="仿宋" w:eastAsia="仿宋" w:cs="仿宋"/>
          <w:color w:val="000000"/>
          <w:sz w:val="32"/>
          <w:szCs w:val="32"/>
          <w:highlight w:val="none"/>
          <w:u w:val="none"/>
          <w:lang w:eastAsia="zh-CN"/>
        </w:rPr>
        <w:t>的公益二类事业</w:t>
      </w:r>
      <w:r>
        <w:rPr>
          <w:rFonts w:hint="eastAsia" w:ascii="仿宋" w:hAnsi="仿宋" w:eastAsia="仿宋" w:cs="仿宋"/>
          <w:color w:val="000000"/>
          <w:sz w:val="32"/>
          <w:szCs w:val="32"/>
          <w:highlight w:val="none"/>
          <w:u w:val="none"/>
        </w:rPr>
        <w:t>单位1个</w:t>
      </w:r>
      <w:r>
        <w:rPr>
          <w:rFonts w:hint="eastAsia" w:ascii="仿宋" w:hAnsi="仿宋" w:eastAsia="仿宋" w:cs="仿宋"/>
          <w:color w:val="000000"/>
          <w:sz w:val="32"/>
          <w:szCs w:val="32"/>
          <w:highlight w:val="none"/>
          <w:u w:val="none"/>
          <w:lang w:eastAsia="zh-CN"/>
        </w:rPr>
        <w:t>，即</w:t>
      </w:r>
      <w:r>
        <w:rPr>
          <w:rFonts w:hint="eastAsia" w:ascii="仿宋" w:hAnsi="仿宋" w:eastAsia="仿宋" w:cs="仿宋"/>
          <w:color w:val="000000"/>
          <w:sz w:val="32"/>
          <w:szCs w:val="32"/>
          <w:highlight w:val="none"/>
          <w:u w:val="none"/>
        </w:rPr>
        <w:t>自治区高速公路发展中心下属</w:t>
      </w:r>
      <w:r>
        <w:rPr>
          <w:rFonts w:hint="eastAsia" w:ascii="仿宋" w:hAnsi="仿宋" w:eastAsia="仿宋" w:cs="仿宋"/>
          <w:color w:val="000000"/>
          <w:sz w:val="32"/>
          <w:szCs w:val="32"/>
          <w:highlight w:val="none"/>
          <w:u w:val="none"/>
          <w:lang w:eastAsia="zh-CN"/>
        </w:rPr>
        <w:t>的</w:t>
      </w:r>
      <w:r>
        <w:rPr>
          <w:rFonts w:hint="eastAsia" w:ascii="仿宋" w:hAnsi="仿宋" w:eastAsia="仿宋" w:cs="仿宋"/>
          <w:color w:val="000000"/>
          <w:sz w:val="32"/>
          <w:szCs w:val="32"/>
          <w:highlight w:val="none"/>
          <w:u w:val="none"/>
        </w:rPr>
        <w:t>收费公路联网收费清分结算中心</w:t>
      </w:r>
      <w:r>
        <w:rPr>
          <w:rFonts w:hint="eastAsia" w:ascii="仿宋" w:hAnsi="仿宋" w:eastAsia="仿宋" w:cs="仿宋"/>
          <w:color w:val="000000"/>
          <w:sz w:val="32"/>
          <w:szCs w:val="32"/>
          <w:highlight w:val="none"/>
          <w:u w:val="none"/>
          <w:lang w:eastAsia="zh-CN"/>
        </w:rPr>
        <w:t>。</w:t>
      </w:r>
    </w:p>
    <w:p>
      <w:pPr>
        <w:pStyle w:val="4"/>
        <w:keepNext w:val="0"/>
        <w:keepLines w:val="0"/>
        <w:overflowPunct/>
        <w:spacing w:line="560" w:lineRule="exact"/>
        <w:ind w:firstLine="640" w:firstLineChars="200"/>
        <w:rPr>
          <w:rFonts w:hint="eastAsia" w:ascii="仿宋" w:hAnsi="仿宋" w:eastAsia="仿宋" w:cs="仿宋"/>
          <w:b w:val="0"/>
          <w:bCs w:val="0"/>
          <w:color w:val="000000"/>
          <w:szCs w:val="32"/>
          <w:highlight w:val="none"/>
          <w:u w:val="none"/>
          <w:lang w:val="en-US" w:eastAsia="zh-CN"/>
        </w:rPr>
      </w:pPr>
      <w:r>
        <w:rPr>
          <w:rFonts w:hint="eastAsia" w:ascii="仿宋" w:hAnsi="仿宋" w:eastAsia="仿宋" w:cs="仿宋"/>
          <w:b w:val="0"/>
          <w:bCs w:val="0"/>
          <w:color w:val="000000"/>
          <w:szCs w:val="32"/>
          <w:highlight w:val="none"/>
          <w:u w:val="none"/>
          <w:lang w:val="en-US" w:eastAsia="zh-CN"/>
        </w:rPr>
        <w:t>2</w:t>
      </w:r>
      <w:r>
        <w:rPr>
          <w:rStyle w:val="12"/>
          <w:rFonts w:hint="eastAsia" w:ascii="仿宋" w:hAnsi="仿宋" w:eastAsia="仿宋" w:cs="仿宋"/>
          <w:b w:val="0"/>
          <w:bCs w:val="0"/>
          <w:color w:val="000000"/>
          <w:sz w:val="32"/>
          <w:szCs w:val="32"/>
          <w:highlight w:val="none"/>
          <w:u w:val="none"/>
          <w:lang w:val="en-US" w:eastAsia="zh-CN"/>
        </w:rPr>
        <w:t>.</w:t>
      </w:r>
      <w:r>
        <w:rPr>
          <w:rFonts w:hint="eastAsia" w:ascii="仿宋" w:hAnsi="仿宋" w:eastAsia="仿宋" w:cs="仿宋"/>
          <w:b w:val="0"/>
          <w:bCs w:val="0"/>
          <w:color w:val="000000"/>
          <w:szCs w:val="32"/>
          <w:highlight w:val="none"/>
          <w:u w:val="none"/>
          <w:lang w:val="en-US" w:eastAsia="zh-CN"/>
        </w:rPr>
        <w:t>单位职能</w:t>
      </w:r>
    </w:p>
    <w:p>
      <w:pPr>
        <w:keepNext w:val="0"/>
        <w:keepLines w:val="0"/>
        <w:overflowPunct w:val="0"/>
        <w:spacing w:line="560" w:lineRule="exact"/>
        <w:ind w:firstLine="640" w:firstLineChars="200"/>
        <w:rPr>
          <w:rFonts w:hint="eastAsia" w:ascii="仿宋" w:hAnsi="仿宋" w:eastAsia="仿宋" w:cs="仿宋"/>
          <w:color w:val="000000"/>
          <w:szCs w:val="32"/>
          <w:highlight w:val="none"/>
          <w:u w:val="none"/>
        </w:rPr>
      </w:pPr>
      <w:r>
        <w:rPr>
          <w:rFonts w:hint="eastAsia" w:ascii="仿宋" w:hAnsi="仿宋" w:eastAsia="仿宋" w:cs="仿宋"/>
          <w:color w:val="000000"/>
          <w:szCs w:val="32"/>
          <w:highlight w:val="none"/>
          <w:u w:val="none"/>
          <w:lang w:eastAsia="zh-CN"/>
        </w:rPr>
        <w:t>（</w:t>
      </w:r>
      <w:r>
        <w:rPr>
          <w:rFonts w:hint="eastAsia" w:ascii="仿宋" w:hAnsi="仿宋" w:eastAsia="仿宋" w:cs="仿宋"/>
          <w:color w:val="000000"/>
          <w:szCs w:val="32"/>
          <w:highlight w:val="none"/>
          <w:u w:val="none"/>
          <w:lang w:val="en-US" w:eastAsia="zh-CN"/>
        </w:rPr>
        <w:t>1</w:t>
      </w:r>
      <w:r>
        <w:rPr>
          <w:rFonts w:hint="eastAsia" w:ascii="仿宋" w:hAnsi="仿宋" w:eastAsia="仿宋" w:cs="仿宋"/>
          <w:color w:val="000000"/>
          <w:szCs w:val="32"/>
          <w:highlight w:val="none"/>
          <w:u w:val="none"/>
          <w:lang w:eastAsia="zh-CN"/>
        </w:rPr>
        <w:t>）</w:t>
      </w:r>
      <w:r>
        <w:rPr>
          <w:rFonts w:hint="eastAsia" w:ascii="仿宋" w:hAnsi="仿宋" w:eastAsia="仿宋" w:cs="仿宋"/>
          <w:color w:val="000000"/>
          <w:szCs w:val="32"/>
          <w:highlight w:val="none"/>
          <w:u w:val="none"/>
        </w:rPr>
        <w:t>自治区交通运输厅机关服务中心主要职能是为</w:t>
      </w:r>
      <w:r>
        <w:rPr>
          <w:rFonts w:hint="eastAsia" w:ascii="仿宋" w:hAnsi="仿宋" w:eastAsia="仿宋" w:cs="仿宋"/>
          <w:color w:val="000000"/>
          <w:szCs w:val="32"/>
          <w:highlight w:val="none"/>
          <w:u w:val="none"/>
          <w:lang w:eastAsia="zh-CN"/>
        </w:rPr>
        <w:t>自治区</w:t>
      </w:r>
      <w:r>
        <w:rPr>
          <w:rFonts w:hint="eastAsia" w:ascii="仿宋" w:hAnsi="仿宋" w:eastAsia="仿宋" w:cs="仿宋"/>
          <w:color w:val="000000"/>
          <w:szCs w:val="32"/>
          <w:highlight w:val="none"/>
          <w:u w:val="none"/>
        </w:rPr>
        <w:t>交通运输厅机关提供后勤保障服务。</w:t>
      </w:r>
    </w:p>
    <w:p>
      <w:pPr>
        <w:overflowPunct w:val="0"/>
        <w:spacing w:line="560" w:lineRule="exact"/>
        <w:ind w:firstLine="640" w:firstLineChars="0"/>
        <w:rPr>
          <w:rFonts w:hint="eastAsia" w:ascii="仿宋" w:hAnsi="仿宋" w:eastAsia="仿宋" w:cs="仿宋"/>
          <w:b w:val="0"/>
          <w:bCs/>
          <w:color w:val="000000"/>
          <w:sz w:val="32"/>
          <w:szCs w:val="32"/>
          <w:highlight w:val="none"/>
          <w:u w:val="none"/>
        </w:rPr>
      </w:pPr>
      <w:r>
        <w:rPr>
          <w:rFonts w:hint="eastAsia" w:ascii="仿宋" w:hAnsi="仿宋" w:eastAsia="仿宋" w:cs="仿宋"/>
          <w:b w:val="0"/>
          <w:bCs/>
          <w:color w:val="000000"/>
          <w:szCs w:val="32"/>
          <w:highlight w:val="none"/>
          <w:u w:val="none"/>
          <w:lang w:eastAsia="zh-CN"/>
        </w:rPr>
        <w:t>（</w:t>
      </w:r>
      <w:r>
        <w:rPr>
          <w:rFonts w:hint="eastAsia" w:ascii="仿宋" w:hAnsi="仿宋" w:eastAsia="仿宋" w:cs="仿宋"/>
          <w:b w:val="0"/>
          <w:bCs/>
          <w:color w:val="000000"/>
          <w:szCs w:val="32"/>
          <w:highlight w:val="none"/>
          <w:u w:val="none"/>
          <w:lang w:val="en-US" w:eastAsia="zh-CN"/>
        </w:rPr>
        <w:t>2</w:t>
      </w:r>
      <w:r>
        <w:rPr>
          <w:rFonts w:hint="eastAsia" w:ascii="仿宋" w:hAnsi="仿宋" w:eastAsia="仿宋" w:cs="仿宋"/>
          <w:b w:val="0"/>
          <w:bCs/>
          <w:color w:val="000000"/>
          <w:szCs w:val="32"/>
          <w:highlight w:val="none"/>
          <w:u w:val="none"/>
          <w:lang w:eastAsia="zh-CN"/>
        </w:rPr>
        <w:t>）</w:t>
      </w:r>
      <w:r>
        <w:rPr>
          <w:rFonts w:hint="eastAsia" w:ascii="仿宋" w:hAnsi="仿宋" w:eastAsia="仿宋" w:cs="仿宋"/>
          <w:b w:val="0"/>
          <w:bCs/>
          <w:color w:val="000000"/>
          <w:sz w:val="32"/>
          <w:szCs w:val="32"/>
          <w:highlight w:val="none"/>
          <w:u w:val="none"/>
        </w:rPr>
        <w:t>广西交通职业技术学院</w:t>
      </w:r>
      <w:r>
        <w:rPr>
          <w:rFonts w:hint="eastAsia" w:ascii="仿宋" w:hAnsi="仿宋" w:eastAsia="仿宋" w:cs="仿宋"/>
          <w:b w:val="0"/>
          <w:bCs/>
          <w:color w:val="000000"/>
          <w:sz w:val="32"/>
          <w:szCs w:val="32"/>
          <w:highlight w:val="none"/>
          <w:u w:val="none"/>
          <w:lang w:val="en-US" w:eastAsia="zh-CN"/>
        </w:rPr>
        <w:t>主要</w:t>
      </w:r>
      <w:r>
        <w:rPr>
          <w:rFonts w:hint="eastAsia" w:ascii="仿宋" w:hAnsi="仿宋" w:eastAsia="仿宋" w:cs="仿宋"/>
          <w:b w:val="0"/>
          <w:bCs/>
          <w:color w:val="000000"/>
          <w:sz w:val="32"/>
          <w:szCs w:val="32"/>
          <w:highlight w:val="none"/>
          <w:u w:val="none"/>
        </w:rPr>
        <w:t>职能</w:t>
      </w:r>
      <w:r>
        <w:rPr>
          <w:rFonts w:hint="eastAsia" w:ascii="仿宋" w:hAnsi="仿宋" w:eastAsia="仿宋" w:cs="仿宋"/>
          <w:b w:val="0"/>
          <w:bCs/>
          <w:color w:val="000000"/>
          <w:sz w:val="32"/>
          <w:szCs w:val="32"/>
          <w:highlight w:val="none"/>
          <w:u w:val="none"/>
          <w:lang w:val="en-US" w:eastAsia="zh-CN"/>
        </w:rPr>
        <w:t>是</w:t>
      </w:r>
      <w:r>
        <w:rPr>
          <w:rFonts w:hint="eastAsia" w:ascii="仿宋" w:hAnsi="仿宋" w:eastAsia="仿宋" w:cs="仿宋"/>
          <w:b w:val="0"/>
          <w:bCs/>
          <w:color w:val="000000"/>
          <w:sz w:val="32"/>
          <w:szCs w:val="32"/>
          <w:highlight w:val="none"/>
          <w:u w:val="none"/>
        </w:rPr>
        <w:t>举办以专科教育为主的高等职业教育，开展职业技能培训、技术服务，培养服务经济社会发展的高素质技术技能人才；开展科学研究、社会服务等工作。</w:t>
      </w:r>
    </w:p>
    <w:p>
      <w:pPr>
        <w:overflowPunct w:val="0"/>
        <w:spacing w:line="560" w:lineRule="exact"/>
        <w:ind w:firstLine="640" w:firstLineChars="0"/>
        <w:rPr>
          <w:rFonts w:hint="eastAsia" w:ascii="仿宋" w:hAnsi="仿宋" w:eastAsia="仿宋" w:cs="仿宋"/>
          <w:b w:val="0"/>
          <w:bCs/>
          <w:color w:val="000000"/>
          <w:sz w:val="32"/>
          <w:szCs w:val="32"/>
          <w:highlight w:val="none"/>
          <w:u w:val="none"/>
        </w:rPr>
      </w:pPr>
      <w:r>
        <w:rPr>
          <w:rFonts w:hint="eastAsia" w:ascii="仿宋" w:hAnsi="仿宋" w:eastAsia="仿宋" w:cs="仿宋"/>
          <w:b w:val="0"/>
          <w:bCs/>
          <w:color w:val="000000"/>
          <w:sz w:val="32"/>
          <w:szCs w:val="32"/>
          <w:highlight w:val="none"/>
          <w:u w:val="none"/>
          <w:lang w:eastAsia="zh-CN"/>
        </w:rPr>
        <w:t>该</w:t>
      </w:r>
      <w:r>
        <w:rPr>
          <w:rFonts w:hint="eastAsia" w:ascii="仿宋" w:hAnsi="仿宋" w:eastAsia="仿宋" w:cs="仿宋"/>
          <w:b w:val="0"/>
          <w:bCs/>
          <w:color w:val="000000"/>
          <w:sz w:val="32"/>
          <w:szCs w:val="32"/>
          <w:highlight w:val="none"/>
          <w:u w:val="none"/>
        </w:rPr>
        <w:t>学院</w:t>
      </w:r>
      <w:r>
        <w:rPr>
          <w:rFonts w:hint="eastAsia" w:ascii="仿宋" w:hAnsi="仿宋" w:eastAsia="仿宋" w:cs="仿宋"/>
          <w:b w:val="0"/>
          <w:bCs/>
          <w:color w:val="000000"/>
          <w:sz w:val="32"/>
          <w:szCs w:val="32"/>
          <w:highlight w:val="none"/>
          <w:u w:val="none"/>
          <w:lang w:eastAsia="zh-CN"/>
        </w:rPr>
        <w:t>下属</w:t>
      </w:r>
      <w:r>
        <w:rPr>
          <w:rFonts w:hint="eastAsia" w:ascii="仿宋" w:hAnsi="仿宋" w:eastAsia="仿宋" w:cs="仿宋"/>
          <w:b w:val="0"/>
          <w:bCs/>
          <w:color w:val="000000"/>
          <w:sz w:val="32"/>
          <w:szCs w:val="32"/>
          <w:highlight w:val="none"/>
          <w:u w:val="none"/>
        </w:rPr>
        <w:t>广西交通运输学校</w:t>
      </w:r>
      <w:r>
        <w:rPr>
          <w:rFonts w:hint="eastAsia" w:ascii="仿宋" w:hAnsi="仿宋" w:eastAsia="仿宋" w:cs="仿宋"/>
          <w:b w:val="0"/>
          <w:bCs/>
          <w:color w:val="000000"/>
          <w:sz w:val="32"/>
          <w:szCs w:val="32"/>
          <w:highlight w:val="none"/>
          <w:u w:val="none"/>
          <w:lang w:val="en-US" w:eastAsia="zh-CN"/>
        </w:rPr>
        <w:t>主要</w:t>
      </w:r>
      <w:r>
        <w:rPr>
          <w:rFonts w:hint="eastAsia" w:ascii="仿宋" w:hAnsi="仿宋" w:eastAsia="仿宋" w:cs="仿宋"/>
          <w:b w:val="0"/>
          <w:bCs/>
          <w:color w:val="000000"/>
          <w:sz w:val="32"/>
          <w:szCs w:val="32"/>
          <w:highlight w:val="none"/>
          <w:u w:val="none"/>
        </w:rPr>
        <w:t>职能</w:t>
      </w:r>
      <w:r>
        <w:rPr>
          <w:rFonts w:hint="eastAsia" w:ascii="仿宋" w:hAnsi="仿宋" w:eastAsia="仿宋" w:cs="仿宋"/>
          <w:b w:val="0"/>
          <w:bCs/>
          <w:color w:val="000000"/>
          <w:sz w:val="32"/>
          <w:szCs w:val="32"/>
          <w:highlight w:val="none"/>
          <w:u w:val="none"/>
          <w:lang w:val="en-US" w:eastAsia="zh-CN"/>
        </w:rPr>
        <w:t>是</w:t>
      </w:r>
      <w:r>
        <w:rPr>
          <w:rFonts w:hint="eastAsia" w:ascii="仿宋" w:hAnsi="仿宋" w:eastAsia="仿宋" w:cs="仿宋"/>
          <w:b w:val="0"/>
          <w:bCs/>
          <w:color w:val="000000"/>
          <w:sz w:val="32"/>
          <w:szCs w:val="32"/>
          <w:highlight w:val="none"/>
          <w:u w:val="none"/>
        </w:rPr>
        <w:t>培养交通航运及港口管理等专业技术人才的综合性国家重点公办中等职业学校，按照《中华人民共和国职业教育法》的有关规定，开展中等职业学历教育和相关职业技能培训、技能等级证书鉴定考试活动。</w:t>
      </w:r>
    </w:p>
    <w:p>
      <w:pPr>
        <w:pStyle w:val="10"/>
        <w:widowControl/>
        <w:shd w:val="clear" w:color="auto" w:fill="FFFFFF"/>
        <w:spacing w:line="560" w:lineRule="exact"/>
        <w:ind w:firstLine="640" w:firstLineChars="200"/>
        <w:rPr>
          <w:rFonts w:hint="eastAsia" w:ascii="仿宋" w:hAnsi="仿宋" w:eastAsia="仿宋" w:cs="仿宋"/>
          <w:b w:val="0"/>
          <w:bCs/>
          <w:color w:val="000000"/>
          <w:kern w:val="2"/>
          <w:sz w:val="32"/>
          <w:szCs w:val="32"/>
          <w:highlight w:val="none"/>
          <w:u w:val="none"/>
          <w:lang w:bidi="ar-SA"/>
        </w:rPr>
      </w:pPr>
      <w:r>
        <w:rPr>
          <w:rFonts w:hint="eastAsia" w:ascii="仿宋" w:hAnsi="仿宋" w:eastAsia="仿宋" w:cs="仿宋"/>
          <w:b w:val="0"/>
          <w:bCs/>
          <w:color w:val="000000"/>
          <w:sz w:val="32"/>
          <w:szCs w:val="32"/>
          <w:highlight w:val="none"/>
          <w:u w:val="none"/>
          <w:lang w:eastAsia="zh-CN"/>
        </w:rPr>
        <w:t>（</w:t>
      </w:r>
      <w:r>
        <w:rPr>
          <w:rFonts w:hint="eastAsia" w:ascii="仿宋" w:hAnsi="仿宋" w:eastAsia="仿宋" w:cs="仿宋"/>
          <w:b w:val="0"/>
          <w:bCs/>
          <w:color w:val="000000"/>
          <w:sz w:val="32"/>
          <w:szCs w:val="32"/>
          <w:highlight w:val="none"/>
          <w:u w:val="none"/>
          <w:lang w:val="en-US" w:eastAsia="zh-CN"/>
        </w:rPr>
        <w:t>3</w:t>
      </w:r>
      <w:r>
        <w:rPr>
          <w:rFonts w:hint="eastAsia" w:ascii="仿宋" w:hAnsi="仿宋" w:eastAsia="仿宋" w:cs="仿宋"/>
          <w:b w:val="0"/>
          <w:bCs/>
          <w:color w:val="000000"/>
          <w:sz w:val="32"/>
          <w:szCs w:val="32"/>
          <w:highlight w:val="none"/>
          <w:u w:val="none"/>
          <w:lang w:eastAsia="zh-CN"/>
        </w:rPr>
        <w:t>）</w:t>
      </w:r>
      <w:r>
        <w:rPr>
          <w:rFonts w:hint="eastAsia" w:ascii="仿宋" w:hAnsi="仿宋" w:eastAsia="仿宋" w:cs="仿宋"/>
          <w:b w:val="0"/>
          <w:bCs/>
          <w:color w:val="000000"/>
          <w:sz w:val="32"/>
          <w:szCs w:val="32"/>
          <w:highlight w:val="none"/>
          <w:u w:val="none"/>
        </w:rPr>
        <w:t>广西交通技师学院</w:t>
      </w:r>
      <w:r>
        <w:rPr>
          <w:rFonts w:hint="eastAsia" w:ascii="仿宋" w:hAnsi="仿宋" w:eastAsia="仿宋" w:cs="仿宋"/>
          <w:b w:val="0"/>
          <w:bCs/>
          <w:color w:val="000000"/>
          <w:sz w:val="32"/>
          <w:szCs w:val="32"/>
          <w:highlight w:val="none"/>
          <w:u w:val="none"/>
          <w:lang w:val="en-US" w:eastAsia="zh-CN"/>
        </w:rPr>
        <w:t>主要</w:t>
      </w:r>
      <w:r>
        <w:rPr>
          <w:rFonts w:hint="eastAsia" w:ascii="仿宋" w:hAnsi="仿宋" w:eastAsia="仿宋" w:cs="仿宋"/>
          <w:b w:val="0"/>
          <w:bCs/>
          <w:color w:val="000000"/>
          <w:sz w:val="32"/>
          <w:szCs w:val="32"/>
          <w:highlight w:val="none"/>
          <w:u w:val="none"/>
        </w:rPr>
        <w:t>职能</w:t>
      </w:r>
      <w:r>
        <w:rPr>
          <w:rFonts w:hint="eastAsia" w:ascii="仿宋" w:hAnsi="仿宋" w:eastAsia="仿宋" w:cs="仿宋"/>
          <w:b w:val="0"/>
          <w:bCs/>
          <w:color w:val="000000"/>
          <w:sz w:val="32"/>
          <w:szCs w:val="32"/>
          <w:highlight w:val="none"/>
          <w:u w:val="none"/>
          <w:lang w:val="en-US" w:eastAsia="zh-CN"/>
        </w:rPr>
        <w:t>是</w:t>
      </w:r>
      <w:r>
        <w:rPr>
          <w:rFonts w:hint="eastAsia" w:ascii="仿宋" w:hAnsi="仿宋" w:eastAsia="仿宋" w:cs="仿宋"/>
          <w:b w:val="0"/>
          <w:bCs/>
          <w:color w:val="000000"/>
          <w:kern w:val="2"/>
          <w:sz w:val="32"/>
          <w:szCs w:val="32"/>
          <w:highlight w:val="none"/>
          <w:u w:val="none"/>
          <w:lang w:bidi="ar-SA"/>
        </w:rPr>
        <w:t>按照《中华人民共和国职业教育法》的有关规定，开展中等职业学历教育和职业培训活动</w:t>
      </w:r>
      <w:r>
        <w:rPr>
          <w:rFonts w:hint="eastAsia" w:ascii="仿宋" w:hAnsi="仿宋" w:eastAsia="仿宋" w:cs="仿宋"/>
          <w:b w:val="0"/>
          <w:bCs/>
          <w:color w:val="000000"/>
          <w:kern w:val="2"/>
          <w:sz w:val="32"/>
          <w:szCs w:val="32"/>
          <w:highlight w:val="none"/>
          <w:u w:val="none"/>
          <w:lang w:eastAsia="zh-CN" w:bidi="ar-SA"/>
        </w:rPr>
        <w:t>、</w:t>
      </w:r>
      <w:r>
        <w:rPr>
          <w:rFonts w:hint="eastAsia" w:ascii="仿宋" w:hAnsi="仿宋" w:eastAsia="仿宋" w:cs="仿宋"/>
          <w:b w:val="0"/>
          <w:bCs/>
          <w:color w:val="000000"/>
          <w:kern w:val="2"/>
          <w:sz w:val="32"/>
          <w:szCs w:val="32"/>
          <w:highlight w:val="none"/>
          <w:u w:val="none"/>
          <w:lang w:bidi="ar-SA"/>
        </w:rPr>
        <w:t>公路工程综合乙等试验检测。</w:t>
      </w:r>
    </w:p>
    <w:p>
      <w:pPr>
        <w:pStyle w:val="15"/>
        <w:spacing w:line="560" w:lineRule="exact"/>
        <w:ind w:firstLine="640" w:firstLineChars="200"/>
        <w:rPr>
          <w:rFonts w:hint="eastAsia" w:ascii="仿宋" w:hAnsi="仿宋" w:eastAsia="仿宋" w:cs="仿宋"/>
          <w:b w:val="0"/>
          <w:bCs/>
          <w:color w:val="000000"/>
          <w:kern w:val="2"/>
          <w:sz w:val="32"/>
          <w:szCs w:val="32"/>
          <w:highlight w:val="none"/>
          <w:u w:val="none"/>
        </w:rPr>
      </w:pPr>
      <w:r>
        <w:rPr>
          <w:rFonts w:hint="eastAsia" w:ascii="仿宋" w:hAnsi="仿宋" w:eastAsia="仿宋" w:cs="仿宋"/>
          <w:b w:val="0"/>
          <w:bCs/>
          <w:kern w:val="2"/>
          <w:sz w:val="32"/>
          <w:szCs w:val="32"/>
          <w:highlight w:val="none"/>
          <w:u w:val="none"/>
        </w:rPr>
        <w:t>（</w:t>
      </w:r>
      <w:r>
        <w:rPr>
          <w:rFonts w:hint="eastAsia" w:ascii="仿宋" w:hAnsi="仿宋" w:eastAsia="仿宋" w:cs="仿宋"/>
          <w:b w:val="0"/>
          <w:bCs/>
          <w:kern w:val="2"/>
          <w:sz w:val="32"/>
          <w:szCs w:val="32"/>
          <w:highlight w:val="none"/>
          <w:u w:val="none"/>
          <w:lang w:val="en-US" w:eastAsia="zh-CN"/>
        </w:rPr>
        <w:t>4</w:t>
      </w:r>
      <w:r>
        <w:rPr>
          <w:rFonts w:hint="eastAsia" w:ascii="仿宋" w:hAnsi="仿宋" w:eastAsia="仿宋" w:cs="仿宋"/>
          <w:b w:val="0"/>
          <w:bCs/>
          <w:kern w:val="2"/>
          <w:sz w:val="32"/>
          <w:szCs w:val="32"/>
          <w:highlight w:val="none"/>
          <w:u w:val="none"/>
        </w:rPr>
        <w:t>）自治区港航发展中心</w:t>
      </w:r>
      <w:r>
        <w:rPr>
          <w:rFonts w:hint="eastAsia" w:ascii="仿宋" w:hAnsi="仿宋" w:eastAsia="仿宋" w:cs="仿宋"/>
          <w:b w:val="0"/>
          <w:bCs/>
          <w:kern w:val="2"/>
          <w:sz w:val="32"/>
          <w:szCs w:val="32"/>
          <w:highlight w:val="none"/>
          <w:u w:val="none"/>
          <w:lang w:val="en-US" w:eastAsia="zh-CN"/>
        </w:rPr>
        <w:t>主要</w:t>
      </w:r>
      <w:r>
        <w:rPr>
          <w:rFonts w:hint="eastAsia" w:ascii="仿宋" w:hAnsi="仿宋" w:eastAsia="仿宋" w:cs="仿宋"/>
          <w:b w:val="0"/>
          <w:bCs/>
          <w:kern w:val="2"/>
          <w:sz w:val="32"/>
          <w:szCs w:val="32"/>
          <w:highlight w:val="none"/>
          <w:u w:val="none"/>
        </w:rPr>
        <w:t>职</w:t>
      </w:r>
      <w:r>
        <w:rPr>
          <w:rFonts w:hint="eastAsia" w:ascii="仿宋" w:hAnsi="仿宋" w:eastAsia="仿宋" w:cs="仿宋"/>
          <w:b w:val="0"/>
          <w:bCs/>
          <w:kern w:val="2"/>
          <w:sz w:val="32"/>
          <w:szCs w:val="32"/>
          <w:highlight w:val="none"/>
          <w:u w:val="none"/>
          <w:lang w:eastAsia="zh-CN"/>
        </w:rPr>
        <w:t>能：</w:t>
      </w:r>
      <w:r>
        <w:rPr>
          <w:rFonts w:hint="eastAsia" w:ascii="仿宋" w:hAnsi="仿宋" w:eastAsia="仿宋" w:cs="仿宋"/>
          <w:b w:val="0"/>
          <w:bCs/>
          <w:color w:val="000000"/>
          <w:kern w:val="2"/>
          <w:sz w:val="32"/>
          <w:szCs w:val="32"/>
          <w:highlight w:val="none"/>
          <w:u w:val="none"/>
          <w:lang w:val="en-US" w:eastAsia="zh-CN"/>
        </w:rPr>
        <w:t>一是</w:t>
      </w:r>
      <w:r>
        <w:rPr>
          <w:rFonts w:hint="eastAsia" w:ascii="仿宋" w:hAnsi="仿宋" w:eastAsia="仿宋" w:cs="仿宋"/>
          <w:b w:val="0"/>
          <w:bCs/>
          <w:color w:val="000000"/>
          <w:kern w:val="2"/>
          <w:sz w:val="32"/>
          <w:szCs w:val="32"/>
          <w:highlight w:val="none"/>
          <w:u w:val="none"/>
        </w:rPr>
        <w:t>负责北部湾港港口规划事务性工作，负责北部湾港港口公共基础设施建设、养护等事务性、技术性服务工作；</w:t>
      </w:r>
      <w:r>
        <w:rPr>
          <w:rFonts w:hint="eastAsia" w:ascii="仿宋" w:hAnsi="仿宋" w:eastAsia="仿宋" w:cs="仿宋"/>
          <w:b w:val="0"/>
          <w:bCs/>
          <w:color w:val="000000"/>
          <w:kern w:val="2"/>
          <w:sz w:val="32"/>
          <w:szCs w:val="32"/>
          <w:highlight w:val="none"/>
          <w:u w:val="none"/>
          <w:lang w:val="en-US" w:eastAsia="zh-CN"/>
        </w:rPr>
        <w:t>二是</w:t>
      </w:r>
      <w:r>
        <w:rPr>
          <w:rFonts w:hint="eastAsia" w:ascii="仿宋" w:hAnsi="仿宋" w:eastAsia="仿宋" w:cs="仿宋"/>
          <w:b w:val="0"/>
          <w:bCs/>
          <w:color w:val="000000"/>
          <w:kern w:val="2"/>
          <w:sz w:val="32"/>
          <w:szCs w:val="32"/>
          <w:highlight w:val="none"/>
          <w:u w:val="none"/>
        </w:rPr>
        <w:t>负责北部湾港港口工程项目建设审批和港口经营许可的技术性工作</w:t>
      </w:r>
      <w:r>
        <w:rPr>
          <w:rFonts w:hint="eastAsia" w:ascii="仿宋" w:hAnsi="仿宋" w:eastAsia="仿宋" w:cs="仿宋"/>
          <w:b w:val="0"/>
          <w:bCs/>
          <w:color w:val="000000"/>
          <w:kern w:val="2"/>
          <w:sz w:val="32"/>
          <w:szCs w:val="32"/>
          <w:highlight w:val="none"/>
          <w:u w:val="none"/>
          <w:lang w:eastAsia="zh-CN"/>
        </w:rPr>
        <w:t>；</w:t>
      </w:r>
      <w:r>
        <w:rPr>
          <w:rFonts w:hint="eastAsia" w:ascii="仿宋" w:hAnsi="仿宋" w:eastAsia="仿宋" w:cs="仿宋"/>
          <w:b w:val="0"/>
          <w:bCs/>
          <w:color w:val="000000"/>
          <w:kern w:val="2"/>
          <w:sz w:val="32"/>
          <w:szCs w:val="32"/>
          <w:highlight w:val="none"/>
          <w:u w:val="none"/>
          <w:lang w:val="en-US" w:eastAsia="zh-CN"/>
        </w:rPr>
        <w:t>三是</w:t>
      </w:r>
      <w:r>
        <w:rPr>
          <w:rFonts w:hint="eastAsia" w:ascii="仿宋" w:hAnsi="仿宋" w:eastAsia="仿宋" w:cs="仿宋"/>
          <w:b w:val="0"/>
          <w:bCs/>
          <w:color w:val="000000"/>
          <w:kern w:val="2"/>
          <w:sz w:val="32"/>
          <w:szCs w:val="32"/>
          <w:highlight w:val="none"/>
          <w:u w:val="none"/>
        </w:rPr>
        <w:t>负责北部湾港船舶引航业务、内河港口经营市场事务性服务工作</w:t>
      </w:r>
      <w:r>
        <w:rPr>
          <w:rFonts w:hint="eastAsia" w:ascii="仿宋" w:hAnsi="仿宋" w:eastAsia="仿宋" w:cs="仿宋"/>
          <w:b w:val="0"/>
          <w:bCs/>
          <w:color w:val="000000"/>
          <w:kern w:val="2"/>
          <w:sz w:val="32"/>
          <w:szCs w:val="32"/>
          <w:highlight w:val="none"/>
          <w:u w:val="none"/>
          <w:lang w:eastAsia="zh-CN"/>
        </w:rPr>
        <w:t>；</w:t>
      </w:r>
      <w:r>
        <w:rPr>
          <w:rFonts w:hint="eastAsia" w:ascii="仿宋" w:hAnsi="仿宋" w:eastAsia="仿宋" w:cs="仿宋"/>
          <w:b w:val="0"/>
          <w:bCs/>
          <w:color w:val="000000"/>
          <w:kern w:val="2"/>
          <w:sz w:val="32"/>
          <w:szCs w:val="32"/>
          <w:highlight w:val="none"/>
          <w:u w:val="none"/>
          <w:lang w:val="en-US" w:eastAsia="zh-CN"/>
        </w:rPr>
        <w:t>四是</w:t>
      </w:r>
      <w:r>
        <w:rPr>
          <w:rFonts w:hint="eastAsia" w:ascii="仿宋" w:hAnsi="仿宋" w:eastAsia="仿宋" w:cs="仿宋"/>
          <w:b w:val="0"/>
          <w:bCs/>
          <w:color w:val="000000"/>
          <w:kern w:val="2"/>
          <w:sz w:val="32"/>
          <w:szCs w:val="32"/>
          <w:highlight w:val="none"/>
          <w:u w:val="none"/>
        </w:rPr>
        <w:t>负责港口设施使用非深水岸线初审的技术性工作</w:t>
      </w:r>
      <w:r>
        <w:rPr>
          <w:rFonts w:hint="eastAsia" w:ascii="仿宋" w:hAnsi="仿宋" w:eastAsia="仿宋" w:cs="仿宋"/>
          <w:b w:val="0"/>
          <w:bCs/>
          <w:color w:val="000000"/>
          <w:kern w:val="2"/>
          <w:sz w:val="32"/>
          <w:szCs w:val="32"/>
          <w:highlight w:val="none"/>
          <w:u w:val="none"/>
          <w:lang w:eastAsia="zh-CN"/>
        </w:rPr>
        <w:t>；</w:t>
      </w:r>
      <w:r>
        <w:rPr>
          <w:rFonts w:hint="eastAsia" w:ascii="仿宋" w:hAnsi="仿宋" w:eastAsia="仿宋" w:cs="仿宋"/>
          <w:b w:val="0"/>
          <w:bCs/>
          <w:color w:val="000000"/>
          <w:kern w:val="2"/>
          <w:sz w:val="32"/>
          <w:szCs w:val="32"/>
          <w:highlight w:val="none"/>
          <w:u w:val="none"/>
          <w:lang w:val="en-US" w:eastAsia="zh-CN"/>
        </w:rPr>
        <w:t>五是</w:t>
      </w:r>
      <w:r>
        <w:rPr>
          <w:rFonts w:hint="eastAsia" w:ascii="仿宋" w:hAnsi="仿宋" w:eastAsia="仿宋" w:cs="仿宋"/>
          <w:b w:val="0"/>
          <w:bCs/>
          <w:color w:val="000000"/>
          <w:kern w:val="2"/>
          <w:sz w:val="32"/>
          <w:szCs w:val="32"/>
          <w:highlight w:val="none"/>
          <w:u w:val="none"/>
        </w:rPr>
        <w:t>负责北部湾港口水运建设行业管理的技术性工作</w:t>
      </w:r>
      <w:r>
        <w:rPr>
          <w:rFonts w:hint="eastAsia" w:ascii="仿宋" w:hAnsi="仿宋" w:eastAsia="仿宋" w:cs="仿宋"/>
          <w:b w:val="0"/>
          <w:bCs/>
          <w:color w:val="000000"/>
          <w:kern w:val="2"/>
          <w:sz w:val="32"/>
          <w:szCs w:val="32"/>
          <w:highlight w:val="none"/>
          <w:u w:val="none"/>
          <w:lang w:eastAsia="zh-CN"/>
        </w:rPr>
        <w:t>；</w:t>
      </w:r>
      <w:r>
        <w:rPr>
          <w:rFonts w:hint="eastAsia" w:ascii="仿宋" w:hAnsi="仿宋" w:eastAsia="仿宋" w:cs="仿宋"/>
          <w:b w:val="0"/>
          <w:bCs/>
          <w:color w:val="000000"/>
          <w:kern w:val="2"/>
          <w:sz w:val="32"/>
          <w:szCs w:val="32"/>
          <w:highlight w:val="none"/>
          <w:u w:val="none"/>
          <w:lang w:val="en-US" w:eastAsia="zh-CN"/>
        </w:rPr>
        <w:t>六是</w:t>
      </w:r>
      <w:r>
        <w:rPr>
          <w:rFonts w:hint="eastAsia" w:ascii="仿宋" w:hAnsi="仿宋" w:eastAsia="仿宋" w:cs="仿宋"/>
          <w:b w:val="0"/>
          <w:bCs/>
          <w:color w:val="000000"/>
          <w:kern w:val="2"/>
          <w:sz w:val="32"/>
          <w:szCs w:val="32"/>
          <w:highlight w:val="none"/>
          <w:u w:val="none"/>
        </w:rPr>
        <w:t>负责全区水路运输服务工作</w:t>
      </w:r>
      <w:r>
        <w:rPr>
          <w:rFonts w:hint="eastAsia" w:ascii="仿宋" w:hAnsi="仿宋" w:eastAsia="仿宋" w:cs="仿宋"/>
          <w:b w:val="0"/>
          <w:bCs/>
          <w:color w:val="000000"/>
          <w:kern w:val="2"/>
          <w:sz w:val="32"/>
          <w:szCs w:val="32"/>
          <w:highlight w:val="none"/>
          <w:u w:val="none"/>
          <w:lang w:eastAsia="zh-CN"/>
        </w:rPr>
        <w:t>；</w:t>
      </w:r>
      <w:r>
        <w:rPr>
          <w:rFonts w:hint="eastAsia" w:ascii="仿宋" w:hAnsi="仿宋" w:eastAsia="仿宋" w:cs="仿宋"/>
          <w:b w:val="0"/>
          <w:bCs/>
          <w:color w:val="000000"/>
          <w:kern w:val="2"/>
          <w:sz w:val="32"/>
          <w:szCs w:val="32"/>
          <w:highlight w:val="none"/>
          <w:u w:val="none"/>
          <w:lang w:val="en-US" w:eastAsia="zh-CN"/>
        </w:rPr>
        <w:t>七是</w:t>
      </w:r>
      <w:r>
        <w:rPr>
          <w:rFonts w:hint="eastAsia" w:ascii="仿宋" w:hAnsi="仿宋" w:eastAsia="仿宋" w:cs="仿宋"/>
          <w:b w:val="0"/>
          <w:bCs/>
          <w:color w:val="000000"/>
          <w:kern w:val="2"/>
          <w:sz w:val="32"/>
          <w:szCs w:val="32"/>
          <w:highlight w:val="none"/>
          <w:u w:val="none"/>
        </w:rPr>
        <w:t>负责自治区授权管辖的内河通航河流航道及航道设施的事务性、技术性服务工作</w:t>
      </w:r>
      <w:r>
        <w:rPr>
          <w:rFonts w:hint="eastAsia" w:ascii="仿宋" w:hAnsi="仿宋" w:eastAsia="仿宋" w:cs="仿宋"/>
          <w:b w:val="0"/>
          <w:bCs/>
          <w:color w:val="000000"/>
          <w:kern w:val="2"/>
          <w:sz w:val="32"/>
          <w:szCs w:val="32"/>
          <w:highlight w:val="none"/>
          <w:u w:val="none"/>
          <w:lang w:eastAsia="zh-CN"/>
        </w:rPr>
        <w:t>；八是</w:t>
      </w:r>
      <w:r>
        <w:rPr>
          <w:rFonts w:hint="eastAsia" w:ascii="仿宋" w:hAnsi="仿宋" w:eastAsia="仿宋" w:cs="仿宋"/>
          <w:b w:val="0"/>
          <w:bCs/>
          <w:color w:val="000000"/>
          <w:kern w:val="2"/>
          <w:sz w:val="32"/>
          <w:szCs w:val="32"/>
          <w:highlight w:val="none"/>
          <w:u w:val="none"/>
        </w:rPr>
        <w:t>负责全区船舶、渔船、船用产品、水上设施的法定检验工作；</w:t>
      </w:r>
      <w:r>
        <w:rPr>
          <w:rFonts w:hint="eastAsia" w:ascii="仿宋" w:hAnsi="仿宋" w:eastAsia="仿宋" w:cs="仿宋"/>
          <w:b w:val="0"/>
          <w:bCs/>
          <w:color w:val="000000"/>
          <w:kern w:val="2"/>
          <w:sz w:val="32"/>
          <w:szCs w:val="32"/>
          <w:highlight w:val="none"/>
          <w:u w:val="none"/>
          <w:lang w:val="en-US" w:eastAsia="zh-CN"/>
        </w:rPr>
        <w:t>九是</w:t>
      </w:r>
      <w:r>
        <w:rPr>
          <w:rFonts w:hint="eastAsia" w:ascii="仿宋" w:hAnsi="仿宋" w:eastAsia="仿宋" w:cs="仿宋"/>
          <w:b w:val="0"/>
          <w:bCs/>
          <w:color w:val="000000"/>
          <w:kern w:val="2"/>
          <w:sz w:val="32"/>
          <w:szCs w:val="32"/>
          <w:highlight w:val="none"/>
          <w:u w:val="none"/>
        </w:rPr>
        <w:t>承担自治区交通运输厅、自治区北部湾经济区和东盟开放合作办公室交办的其他事项。</w:t>
      </w:r>
    </w:p>
    <w:p>
      <w:pPr>
        <w:pStyle w:val="15"/>
        <w:spacing w:line="560" w:lineRule="exact"/>
        <w:ind w:firstLine="640" w:firstLineChars="200"/>
        <w:rPr>
          <w:rFonts w:hint="eastAsia" w:ascii="仿宋" w:hAnsi="仿宋" w:eastAsia="仿宋" w:cs="仿宋"/>
          <w:b w:val="0"/>
          <w:bCs/>
          <w:color w:val="000000"/>
          <w:kern w:val="2"/>
          <w:sz w:val="32"/>
          <w:szCs w:val="32"/>
          <w:highlight w:val="none"/>
          <w:u w:val="none"/>
        </w:rPr>
      </w:pPr>
      <w:r>
        <w:rPr>
          <w:rFonts w:hint="eastAsia" w:ascii="仿宋" w:hAnsi="仿宋" w:eastAsia="仿宋" w:cs="仿宋"/>
          <w:b w:val="0"/>
          <w:bCs/>
          <w:kern w:val="2"/>
          <w:sz w:val="32"/>
          <w:szCs w:val="32"/>
          <w:highlight w:val="none"/>
          <w:u w:val="none"/>
          <w:lang w:eastAsia="zh-CN"/>
        </w:rPr>
        <w:t>该中心下属</w:t>
      </w:r>
      <w:r>
        <w:rPr>
          <w:rFonts w:hint="eastAsia" w:ascii="仿宋" w:hAnsi="仿宋" w:eastAsia="仿宋" w:cs="仿宋"/>
          <w:b w:val="0"/>
          <w:bCs/>
          <w:color w:val="000000"/>
          <w:sz w:val="32"/>
          <w:szCs w:val="32"/>
          <w:highlight w:val="none"/>
          <w:u w:val="none"/>
        </w:rPr>
        <w:t>南宁、柳州、桂林、梧州</w:t>
      </w:r>
      <w:r>
        <w:rPr>
          <w:rFonts w:hint="eastAsia" w:ascii="仿宋" w:hAnsi="仿宋" w:eastAsia="仿宋" w:cs="仿宋"/>
          <w:b w:val="0"/>
          <w:bCs/>
          <w:color w:val="000000"/>
          <w:sz w:val="32"/>
          <w:szCs w:val="32"/>
          <w:highlight w:val="none"/>
          <w:u w:val="none"/>
          <w:lang w:eastAsia="zh-CN"/>
        </w:rPr>
        <w:t>等</w:t>
      </w:r>
      <w:r>
        <w:rPr>
          <w:rFonts w:hint="eastAsia" w:ascii="仿宋" w:hAnsi="仿宋" w:eastAsia="仿宋" w:cs="仿宋"/>
          <w:b w:val="0"/>
          <w:bCs/>
          <w:color w:val="000000"/>
          <w:sz w:val="32"/>
          <w:szCs w:val="32"/>
          <w:highlight w:val="none"/>
          <w:u w:val="none"/>
          <w:lang w:val="en-US" w:eastAsia="zh-CN"/>
        </w:rPr>
        <w:t>4个</w:t>
      </w:r>
      <w:r>
        <w:rPr>
          <w:rFonts w:hint="eastAsia" w:ascii="仿宋" w:hAnsi="仿宋" w:eastAsia="仿宋" w:cs="仿宋"/>
          <w:b w:val="0"/>
          <w:bCs/>
          <w:kern w:val="2"/>
          <w:sz w:val="32"/>
          <w:szCs w:val="32"/>
          <w:highlight w:val="none"/>
          <w:u w:val="none"/>
        </w:rPr>
        <w:t>航道养护中心</w:t>
      </w:r>
      <w:r>
        <w:rPr>
          <w:rFonts w:hint="eastAsia" w:ascii="仿宋" w:hAnsi="仿宋" w:eastAsia="仿宋" w:cs="仿宋"/>
          <w:b w:val="0"/>
          <w:bCs/>
          <w:kern w:val="2"/>
          <w:sz w:val="32"/>
          <w:szCs w:val="32"/>
          <w:highlight w:val="none"/>
          <w:u w:val="none"/>
          <w:lang w:val="en-US" w:eastAsia="zh-CN"/>
        </w:rPr>
        <w:t>主要</w:t>
      </w:r>
      <w:r>
        <w:rPr>
          <w:rFonts w:hint="eastAsia" w:ascii="仿宋" w:hAnsi="仿宋" w:eastAsia="仿宋" w:cs="仿宋"/>
          <w:b w:val="0"/>
          <w:bCs/>
          <w:kern w:val="2"/>
          <w:sz w:val="32"/>
          <w:szCs w:val="32"/>
          <w:highlight w:val="none"/>
          <w:u w:val="none"/>
        </w:rPr>
        <w:t>职</w:t>
      </w:r>
      <w:r>
        <w:rPr>
          <w:rFonts w:hint="eastAsia" w:ascii="仿宋" w:hAnsi="仿宋" w:eastAsia="仿宋" w:cs="仿宋"/>
          <w:b w:val="0"/>
          <w:bCs/>
          <w:kern w:val="2"/>
          <w:sz w:val="32"/>
          <w:szCs w:val="32"/>
          <w:highlight w:val="none"/>
          <w:u w:val="none"/>
          <w:lang w:eastAsia="zh-CN"/>
        </w:rPr>
        <w:t>能</w:t>
      </w:r>
      <w:r>
        <w:rPr>
          <w:rFonts w:hint="eastAsia" w:ascii="仿宋" w:hAnsi="仿宋" w:eastAsia="仿宋" w:cs="仿宋"/>
          <w:b w:val="0"/>
          <w:bCs/>
          <w:kern w:val="2"/>
          <w:sz w:val="32"/>
          <w:szCs w:val="32"/>
          <w:highlight w:val="none"/>
          <w:u w:val="none"/>
          <w:lang w:val="en-US" w:eastAsia="zh-CN"/>
        </w:rPr>
        <w:t>：</w:t>
      </w:r>
      <w:r>
        <w:rPr>
          <w:rFonts w:hint="eastAsia" w:ascii="仿宋" w:hAnsi="仿宋" w:eastAsia="仿宋" w:cs="仿宋"/>
          <w:b w:val="0"/>
          <w:bCs/>
          <w:color w:val="000000"/>
          <w:kern w:val="2"/>
          <w:sz w:val="32"/>
          <w:szCs w:val="32"/>
          <w:highlight w:val="none"/>
          <w:u w:val="none"/>
          <w:lang w:val="en-US" w:eastAsia="zh-CN"/>
        </w:rPr>
        <w:t>一是</w:t>
      </w:r>
      <w:r>
        <w:rPr>
          <w:rFonts w:hint="eastAsia" w:ascii="仿宋" w:hAnsi="仿宋" w:eastAsia="仿宋" w:cs="仿宋"/>
          <w:b w:val="0"/>
          <w:bCs/>
          <w:color w:val="000000"/>
          <w:kern w:val="2"/>
          <w:sz w:val="32"/>
          <w:szCs w:val="32"/>
          <w:highlight w:val="none"/>
          <w:u w:val="none"/>
        </w:rPr>
        <w:t>承担辖区航道及航道设施的养护工作；</w:t>
      </w:r>
      <w:r>
        <w:rPr>
          <w:rFonts w:hint="eastAsia" w:ascii="仿宋" w:hAnsi="仿宋" w:eastAsia="仿宋" w:cs="仿宋"/>
          <w:b w:val="0"/>
          <w:bCs/>
          <w:color w:val="000000"/>
          <w:kern w:val="2"/>
          <w:sz w:val="32"/>
          <w:szCs w:val="32"/>
          <w:highlight w:val="none"/>
          <w:u w:val="none"/>
          <w:lang w:val="en-US" w:eastAsia="zh-CN"/>
        </w:rPr>
        <w:t>二是</w:t>
      </w:r>
      <w:r>
        <w:rPr>
          <w:rFonts w:hint="eastAsia" w:ascii="仿宋" w:hAnsi="仿宋" w:eastAsia="仿宋" w:cs="仿宋"/>
          <w:b w:val="0"/>
          <w:bCs/>
          <w:color w:val="000000"/>
          <w:kern w:val="2"/>
          <w:sz w:val="32"/>
          <w:szCs w:val="32"/>
          <w:highlight w:val="none"/>
          <w:u w:val="none"/>
        </w:rPr>
        <w:t>承担辖区航道除军用航标和渔业航标以外的航标设置和维护工作；</w:t>
      </w:r>
      <w:r>
        <w:rPr>
          <w:rFonts w:hint="eastAsia" w:ascii="仿宋" w:hAnsi="仿宋" w:eastAsia="仿宋" w:cs="仿宋"/>
          <w:b w:val="0"/>
          <w:bCs/>
          <w:color w:val="000000"/>
          <w:kern w:val="2"/>
          <w:sz w:val="32"/>
          <w:szCs w:val="32"/>
          <w:highlight w:val="none"/>
          <w:u w:val="none"/>
          <w:lang w:val="en-US" w:eastAsia="zh-CN"/>
        </w:rPr>
        <w:t>三是</w:t>
      </w:r>
      <w:r>
        <w:rPr>
          <w:rFonts w:hint="eastAsia" w:ascii="仿宋" w:hAnsi="仿宋" w:eastAsia="仿宋" w:cs="仿宋"/>
          <w:b w:val="0"/>
          <w:bCs/>
          <w:color w:val="000000"/>
          <w:kern w:val="2"/>
          <w:sz w:val="32"/>
          <w:szCs w:val="32"/>
          <w:highlight w:val="none"/>
          <w:u w:val="none"/>
        </w:rPr>
        <w:t>承担辖区养护航道的信息收集和服务工作；</w:t>
      </w:r>
      <w:r>
        <w:rPr>
          <w:rFonts w:hint="eastAsia" w:ascii="仿宋" w:hAnsi="仿宋" w:eastAsia="仿宋" w:cs="仿宋"/>
          <w:b w:val="0"/>
          <w:bCs/>
          <w:color w:val="000000"/>
          <w:kern w:val="2"/>
          <w:sz w:val="32"/>
          <w:szCs w:val="32"/>
          <w:highlight w:val="none"/>
          <w:u w:val="none"/>
          <w:lang w:val="en-US" w:eastAsia="zh-CN"/>
        </w:rPr>
        <w:t>四是</w:t>
      </w:r>
      <w:r>
        <w:rPr>
          <w:rFonts w:hint="eastAsia" w:ascii="仿宋" w:hAnsi="仿宋" w:eastAsia="仿宋" w:cs="仿宋"/>
          <w:b w:val="0"/>
          <w:bCs/>
          <w:color w:val="000000"/>
          <w:kern w:val="2"/>
          <w:sz w:val="32"/>
          <w:szCs w:val="32"/>
          <w:highlight w:val="none"/>
          <w:u w:val="none"/>
        </w:rPr>
        <w:t>承担辖区船闸运行的具体协调调度工作。</w:t>
      </w:r>
    </w:p>
    <w:p>
      <w:pPr>
        <w:pStyle w:val="15"/>
        <w:spacing w:line="560" w:lineRule="exact"/>
        <w:ind w:firstLine="640" w:firstLineChars="200"/>
        <w:rPr>
          <w:rFonts w:hint="eastAsia" w:ascii="仿宋" w:hAnsi="仿宋" w:eastAsia="仿宋" w:cs="仿宋"/>
          <w:b w:val="0"/>
          <w:bCs/>
          <w:color w:val="000000"/>
          <w:kern w:val="2"/>
          <w:sz w:val="32"/>
          <w:szCs w:val="32"/>
          <w:highlight w:val="none"/>
          <w:u w:val="none"/>
          <w:lang w:eastAsia="zh-CN"/>
        </w:rPr>
      </w:pPr>
      <w:r>
        <w:rPr>
          <w:rFonts w:hint="eastAsia" w:ascii="仿宋" w:hAnsi="仿宋" w:eastAsia="仿宋" w:cs="仿宋"/>
          <w:b w:val="0"/>
          <w:bCs/>
          <w:color w:val="000000"/>
          <w:kern w:val="2"/>
          <w:sz w:val="32"/>
          <w:szCs w:val="32"/>
          <w:highlight w:val="none"/>
          <w:u w:val="none"/>
          <w:lang w:eastAsia="zh-CN"/>
        </w:rPr>
        <w:t>该中心下属</w:t>
      </w:r>
      <w:r>
        <w:rPr>
          <w:rFonts w:hint="eastAsia" w:ascii="仿宋" w:hAnsi="仿宋" w:eastAsia="仿宋" w:cs="仿宋"/>
          <w:b w:val="0"/>
          <w:bCs/>
          <w:color w:val="000000"/>
          <w:kern w:val="2"/>
          <w:sz w:val="32"/>
          <w:szCs w:val="32"/>
          <w:highlight w:val="none"/>
          <w:u w:val="none"/>
        </w:rPr>
        <w:t>南宁、柳州、桂林、梧州、贵港、北海</w:t>
      </w:r>
      <w:r>
        <w:rPr>
          <w:rFonts w:hint="eastAsia" w:ascii="仿宋" w:hAnsi="仿宋" w:eastAsia="仿宋" w:cs="仿宋"/>
          <w:b w:val="0"/>
          <w:bCs/>
          <w:color w:val="000000"/>
          <w:kern w:val="2"/>
          <w:sz w:val="32"/>
          <w:szCs w:val="32"/>
          <w:highlight w:val="none"/>
          <w:u w:val="none"/>
          <w:lang w:eastAsia="zh-CN"/>
        </w:rPr>
        <w:t>等</w:t>
      </w:r>
      <w:r>
        <w:rPr>
          <w:rFonts w:hint="eastAsia" w:ascii="仿宋" w:hAnsi="仿宋" w:eastAsia="仿宋" w:cs="仿宋"/>
          <w:b w:val="0"/>
          <w:bCs/>
          <w:color w:val="000000"/>
          <w:kern w:val="2"/>
          <w:sz w:val="32"/>
          <w:szCs w:val="32"/>
          <w:highlight w:val="none"/>
          <w:u w:val="none"/>
          <w:lang w:val="en-US" w:eastAsia="zh-CN"/>
        </w:rPr>
        <w:t>6个</w:t>
      </w:r>
      <w:r>
        <w:rPr>
          <w:rFonts w:hint="eastAsia" w:ascii="仿宋" w:hAnsi="仿宋" w:eastAsia="仿宋" w:cs="仿宋"/>
          <w:b w:val="0"/>
          <w:bCs/>
          <w:color w:val="000000"/>
          <w:kern w:val="2"/>
          <w:sz w:val="32"/>
          <w:szCs w:val="32"/>
          <w:highlight w:val="none"/>
          <w:u w:val="none"/>
        </w:rPr>
        <w:t>船舶检验中心</w:t>
      </w:r>
      <w:r>
        <w:rPr>
          <w:rFonts w:hint="eastAsia" w:ascii="仿宋" w:hAnsi="仿宋" w:eastAsia="仿宋" w:cs="仿宋"/>
          <w:b w:val="0"/>
          <w:bCs/>
          <w:color w:val="000000"/>
          <w:kern w:val="2"/>
          <w:sz w:val="32"/>
          <w:szCs w:val="32"/>
          <w:highlight w:val="none"/>
          <w:u w:val="none"/>
          <w:lang w:val="en-US" w:eastAsia="zh-CN"/>
        </w:rPr>
        <w:t>主要</w:t>
      </w:r>
      <w:r>
        <w:rPr>
          <w:rFonts w:hint="eastAsia" w:ascii="仿宋" w:hAnsi="仿宋" w:eastAsia="仿宋" w:cs="仿宋"/>
          <w:b w:val="0"/>
          <w:bCs/>
          <w:color w:val="000000"/>
          <w:kern w:val="2"/>
          <w:sz w:val="32"/>
          <w:szCs w:val="32"/>
          <w:highlight w:val="none"/>
          <w:u w:val="none"/>
        </w:rPr>
        <w:t>职</w:t>
      </w:r>
      <w:r>
        <w:rPr>
          <w:rFonts w:hint="eastAsia" w:ascii="仿宋" w:hAnsi="仿宋" w:eastAsia="仿宋" w:cs="仿宋"/>
          <w:b w:val="0"/>
          <w:bCs/>
          <w:color w:val="000000"/>
          <w:kern w:val="2"/>
          <w:sz w:val="32"/>
          <w:szCs w:val="32"/>
          <w:highlight w:val="none"/>
          <w:u w:val="none"/>
          <w:lang w:eastAsia="zh-CN"/>
        </w:rPr>
        <w:t>能</w:t>
      </w:r>
      <w:r>
        <w:rPr>
          <w:rFonts w:hint="eastAsia" w:ascii="仿宋" w:hAnsi="仿宋" w:eastAsia="仿宋" w:cs="仿宋"/>
          <w:b w:val="0"/>
          <w:bCs/>
          <w:color w:val="000000"/>
          <w:kern w:val="2"/>
          <w:sz w:val="32"/>
          <w:szCs w:val="32"/>
          <w:highlight w:val="none"/>
          <w:u w:val="none"/>
          <w:lang w:val="en-US" w:eastAsia="zh-CN"/>
        </w:rPr>
        <w:t>：一是</w:t>
      </w:r>
      <w:r>
        <w:rPr>
          <w:rFonts w:hint="eastAsia" w:ascii="仿宋" w:hAnsi="仿宋" w:eastAsia="仿宋" w:cs="仿宋"/>
          <w:b w:val="0"/>
          <w:bCs/>
          <w:color w:val="000000"/>
          <w:kern w:val="2"/>
          <w:sz w:val="32"/>
          <w:szCs w:val="32"/>
          <w:highlight w:val="none"/>
          <w:u w:val="none"/>
        </w:rPr>
        <w:t>实施管辖区域内的船舶及船用产品、水上设施的法定检验工作；</w:t>
      </w:r>
      <w:r>
        <w:rPr>
          <w:rFonts w:hint="eastAsia" w:ascii="仿宋" w:hAnsi="仿宋" w:eastAsia="仿宋" w:cs="仿宋"/>
          <w:b w:val="0"/>
          <w:bCs/>
          <w:color w:val="000000"/>
          <w:kern w:val="2"/>
          <w:sz w:val="32"/>
          <w:szCs w:val="32"/>
          <w:highlight w:val="none"/>
          <w:u w:val="none"/>
          <w:lang w:val="en-US" w:eastAsia="zh-CN"/>
        </w:rPr>
        <w:t>二是</w:t>
      </w:r>
      <w:r>
        <w:rPr>
          <w:rFonts w:hint="eastAsia" w:ascii="仿宋" w:hAnsi="仿宋" w:eastAsia="仿宋" w:cs="仿宋"/>
          <w:b w:val="0"/>
          <w:bCs/>
          <w:color w:val="000000"/>
          <w:kern w:val="2"/>
          <w:sz w:val="32"/>
          <w:szCs w:val="32"/>
          <w:highlight w:val="none"/>
          <w:u w:val="none"/>
        </w:rPr>
        <w:t>负责辖区渔船法定检验行业指导工作</w:t>
      </w:r>
      <w:r>
        <w:rPr>
          <w:rFonts w:hint="eastAsia" w:ascii="仿宋" w:hAnsi="仿宋" w:eastAsia="仿宋" w:cs="仿宋"/>
          <w:b w:val="0"/>
          <w:bCs/>
          <w:color w:val="000000"/>
          <w:kern w:val="2"/>
          <w:sz w:val="32"/>
          <w:szCs w:val="32"/>
          <w:highlight w:val="none"/>
          <w:u w:val="none"/>
          <w:lang w:eastAsia="zh-CN"/>
        </w:rPr>
        <w:t>。</w:t>
      </w:r>
    </w:p>
    <w:p>
      <w:pPr>
        <w:pStyle w:val="15"/>
        <w:spacing w:line="560" w:lineRule="exact"/>
        <w:ind w:firstLine="640" w:firstLineChars="200"/>
        <w:rPr>
          <w:rFonts w:hint="eastAsia" w:ascii="仿宋" w:hAnsi="仿宋" w:eastAsia="仿宋" w:cs="仿宋"/>
          <w:b w:val="0"/>
          <w:bCs/>
          <w:color w:val="000000"/>
          <w:kern w:val="2"/>
          <w:sz w:val="32"/>
          <w:szCs w:val="32"/>
          <w:highlight w:val="none"/>
          <w:u w:val="none"/>
        </w:rPr>
      </w:pPr>
      <w:r>
        <w:rPr>
          <w:rFonts w:hint="eastAsia" w:ascii="仿宋" w:hAnsi="仿宋" w:eastAsia="仿宋" w:cs="仿宋"/>
          <w:b w:val="0"/>
          <w:bCs/>
          <w:color w:val="000000"/>
          <w:kern w:val="2"/>
          <w:sz w:val="32"/>
          <w:szCs w:val="32"/>
          <w:highlight w:val="none"/>
          <w:u w:val="none"/>
          <w:lang w:eastAsia="zh-CN"/>
        </w:rPr>
        <w:t>该中心下属</w:t>
      </w:r>
      <w:r>
        <w:rPr>
          <w:rFonts w:hint="eastAsia" w:ascii="仿宋" w:hAnsi="仿宋" w:eastAsia="仿宋" w:cs="仿宋"/>
          <w:b w:val="0"/>
          <w:bCs/>
          <w:color w:val="000000"/>
          <w:kern w:val="2"/>
          <w:sz w:val="32"/>
          <w:szCs w:val="32"/>
          <w:highlight w:val="none"/>
          <w:u w:val="none"/>
        </w:rPr>
        <w:t>北海、钦州、防城港</w:t>
      </w:r>
      <w:r>
        <w:rPr>
          <w:rFonts w:hint="eastAsia" w:ascii="仿宋" w:hAnsi="仿宋" w:eastAsia="仿宋" w:cs="仿宋"/>
          <w:b w:val="0"/>
          <w:bCs/>
          <w:color w:val="000000"/>
          <w:kern w:val="2"/>
          <w:sz w:val="32"/>
          <w:szCs w:val="32"/>
          <w:highlight w:val="none"/>
          <w:u w:val="none"/>
          <w:lang w:eastAsia="zh-CN"/>
        </w:rPr>
        <w:t>等</w:t>
      </w:r>
      <w:r>
        <w:rPr>
          <w:rFonts w:hint="eastAsia" w:ascii="仿宋" w:hAnsi="仿宋" w:eastAsia="仿宋" w:cs="仿宋"/>
          <w:b w:val="0"/>
          <w:bCs/>
          <w:color w:val="000000"/>
          <w:kern w:val="2"/>
          <w:sz w:val="32"/>
          <w:szCs w:val="32"/>
          <w:highlight w:val="none"/>
          <w:u w:val="none"/>
          <w:lang w:val="en-US" w:eastAsia="zh-CN"/>
        </w:rPr>
        <w:t>3个</w:t>
      </w:r>
      <w:r>
        <w:rPr>
          <w:rFonts w:hint="eastAsia" w:ascii="仿宋" w:hAnsi="仿宋" w:eastAsia="仿宋" w:cs="仿宋"/>
          <w:b w:val="0"/>
          <w:bCs/>
          <w:color w:val="000000"/>
          <w:kern w:val="2"/>
          <w:sz w:val="32"/>
          <w:szCs w:val="32"/>
          <w:highlight w:val="none"/>
          <w:u w:val="none"/>
        </w:rPr>
        <w:t>引航站</w:t>
      </w:r>
      <w:r>
        <w:rPr>
          <w:rFonts w:hint="eastAsia" w:ascii="仿宋" w:hAnsi="仿宋" w:eastAsia="仿宋" w:cs="仿宋"/>
          <w:b w:val="0"/>
          <w:bCs/>
          <w:color w:val="000000"/>
          <w:kern w:val="2"/>
          <w:sz w:val="32"/>
          <w:szCs w:val="32"/>
          <w:highlight w:val="none"/>
          <w:u w:val="none"/>
          <w:lang w:val="en-US" w:eastAsia="zh-CN"/>
        </w:rPr>
        <w:t>主要</w:t>
      </w:r>
      <w:r>
        <w:rPr>
          <w:rFonts w:hint="eastAsia" w:ascii="仿宋" w:hAnsi="仿宋" w:eastAsia="仿宋" w:cs="仿宋"/>
          <w:b w:val="0"/>
          <w:bCs/>
          <w:color w:val="000000"/>
          <w:kern w:val="2"/>
          <w:sz w:val="32"/>
          <w:szCs w:val="32"/>
          <w:highlight w:val="none"/>
          <w:u w:val="none"/>
        </w:rPr>
        <w:t>职</w:t>
      </w:r>
      <w:r>
        <w:rPr>
          <w:rFonts w:hint="eastAsia" w:ascii="仿宋" w:hAnsi="仿宋" w:eastAsia="仿宋" w:cs="仿宋"/>
          <w:b w:val="0"/>
          <w:bCs/>
          <w:color w:val="000000"/>
          <w:kern w:val="2"/>
          <w:sz w:val="32"/>
          <w:szCs w:val="32"/>
          <w:highlight w:val="none"/>
          <w:u w:val="none"/>
          <w:lang w:eastAsia="zh-CN"/>
        </w:rPr>
        <w:t>能</w:t>
      </w:r>
      <w:r>
        <w:rPr>
          <w:rFonts w:hint="eastAsia" w:ascii="仿宋" w:hAnsi="仿宋" w:eastAsia="仿宋" w:cs="仿宋"/>
          <w:b w:val="0"/>
          <w:bCs/>
          <w:color w:val="000000"/>
          <w:kern w:val="2"/>
          <w:sz w:val="32"/>
          <w:szCs w:val="32"/>
          <w:highlight w:val="none"/>
          <w:u w:val="none"/>
          <w:lang w:val="en-US" w:eastAsia="zh-CN"/>
        </w:rPr>
        <w:t>是</w:t>
      </w:r>
      <w:r>
        <w:rPr>
          <w:rFonts w:hint="eastAsia" w:ascii="仿宋" w:hAnsi="仿宋" w:eastAsia="仿宋" w:cs="仿宋"/>
          <w:b w:val="0"/>
          <w:bCs/>
          <w:color w:val="000000"/>
          <w:kern w:val="2"/>
          <w:sz w:val="32"/>
          <w:szCs w:val="32"/>
          <w:highlight w:val="none"/>
          <w:u w:val="none"/>
        </w:rPr>
        <w:t>负责为外国籍船舶及申请引航的中国籍船舶提供引航服务。</w:t>
      </w:r>
    </w:p>
    <w:p>
      <w:pPr>
        <w:pStyle w:val="15"/>
        <w:spacing w:line="560" w:lineRule="exact"/>
        <w:ind w:firstLine="640" w:firstLineChars="200"/>
        <w:rPr>
          <w:rFonts w:hint="eastAsia" w:ascii="仿宋" w:hAnsi="仿宋" w:eastAsia="仿宋" w:cs="仿宋"/>
          <w:b w:val="0"/>
          <w:bCs/>
          <w:color w:val="000000"/>
          <w:sz w:val="32"/>
          <w:szCs w:val="32"/>
          <w:highlight w:val="none"/>
          <w:u w:val="none"/>
        </w:rPr>
      </w:pPr>
      <w:r>
        <w:rPr>
          <w:rFonts w:hint="eastAsia" w:ascii="仿宋" w:hAnsi="仿宋" w:eastAsia="仿宋" w:cs="仿宋"/>
          <w:b w:val="0"/>
          <w:bCs/>
          <w:color w:val="000000"/>
          <w:kern w:val="2"/>
          <w:sz w:val="32"/>
          <w:szCs w:val="32"/>
          <w:highlight w:val="none"/>
          <w:u w:val="none"/>
          <w:lang w:eastAsia="zh-CN"/>
        </w:rPr>
        <w:t>（</w:t>
      </w:r>
      <w:r>
        <w:rPr>
          <w:rFonts w:hint="eastAsia" w:ascii="仿宋" w:hAnsi="仿宋" w:eastAsia="仿宋" w:cs="仿宋"/>
          <w:b w:val="0"/>
          <w:bCs/>
          <w:color w:val="000000"/>
          <w:kern w:val="2"/>
          <w:sz w:val="32"/>
          <w:szCs w:val="32"/>
          <w:highlight w:val="none"/>
          <w:u w:val="none"/>
          <w:lang w:val="en-US" w:eastAsia="zh-CN"/>
        </w:rPr>
        <w:t>5</w:t>
      </w:r>
      <w:r>
        <w:rPr>
          <w:rFonts w:hint="eastAsia" w:ascii="仿宋" w:hAnsi="仿宋" w:eastAsia="仿宋" w:cs="仿宋"/>
          <w:b w:val="0"/>
          <w:bCs/>
          <w:color w:val="000000"/>
          <w:kern w:val="2"/>
          <w:sz w:val="32"/>
          <w:szCs w:val="32"/>
          <w:highlight w:val="none"/>
          <w:u w:val="none"/>
          <w:lang w:eastAsia="zh-CN"/>
        </w:rPr>
        <w:t>）</w:t>
      </w:r>
      <w:r>
        <w:rPr>
          <w:rFonts w:hint="eastAsia" w:ascii="仿宋" w:hAnsi="仿宋" w:eastAsia="仿宋" w:cs="仿宋"/>
          <w:b w:val="0"/>
          <w:bCs/>
          <w:color w:val="000000"/>
          <w:kern w:val="2"/>
          <w:sz w:val="32"/>
          <w:szCs w:val="32"/>
          <w:highlight w:val="none"/>
          <w:u w:val="none"/>
        </w:rPr>
        <w:t>自治区道路运输发展中心</w:t>
      </w:r>
      <w:r>
        <w:rPr>
          <w:rFonts w:hint="eastAsia" w:ascii="仿宋" w:hAnsi="仿宋" w:eastAsia="仿宋" w:cs="仿宋"/>
          <w:b w:val="0"/>
          <w:bCs/>
          <w:color w:val="000000"/>
          <w:kern w:val="2"/>
          <w:sz w:val="32"/>
          <w:szCs w:val="32"/>
          <w:highlight w:val="none"/>
          <w:u w:val="none"/>
          <w:lang w:val="en-US" w:eastAsia="zh-CN"/>
        </w:rPr>
        <w:t>主要</w:t>
      </w:r>
      <w:r>
        <w:rPr>
          <w:rFonts w:hint="eastAsia" w:ascii="仿宋" w:hAnsi="仿宋" w:eastAsia="仿宋" w:cs="仿宋"/>
          <w:b w:val="0"/>
          <w:bCs/>
          <w:color w:val="000000"/>
          <w:kern w:val="2"/>
          <w:sz w:val="32"/>
          <w:szCs w:val="32"/>
          <w:highlight w:val="none"/>
          <w:u w:val="none"/>
        </w:rPr>
        <w:t>职</w:t>
      </w:r>
      <w:r>
        <w:rPr>
          <w:rFonts w:hint="eastAsia" w:ascii="仿宋" w:hAnsi="仿宋" w:eastAsia="仿宋" w:cs="仿宋"/>
          <w:b w:val="0"/>
          <w:bCs/>
          <w:color w:val="000000"/>
          <w:kern w:val="2"/>
          <w:sz w:val="32"/>
          <w:szCs w:val="32"/>
          <w:highlight w:val="none"/>
          <w:u w:val="none"/>
          <w:lang w:eastAsia="zh-CN"/>
        </w:rPr>
        <w:t>能</w:t>
      </w:r>
      <w:r>
        <w:rPr>
          <w:rFonts w:hint="eastAsia" w:ascii="仿宋" w:hAnsi="仿宋" w:eastAsia="仿宋" w:cs="仿宋"/>
          <w:b w:val="0"/>
          <w:bCs/>
          <w:color w:val="000000"/>
          <w:kern w:val="2"/>
          <w:sz w:val="32"/>
          <w:szCs w:val="32"/>
          <w:highlight w:val="none"/>
          <w:u w:val="none"/>
          <w:lang w:val="en-US" w:eastAsia="zh-CN"/>
        </w:rPr>
        <w:t>：一是</w:t>
      </w:r>
      <w:r>
        <w:rPr>
          <w:rFonts w:hint="eastAsia" w:ascii="仿宋" w:hAnsi="仿宋" w:eastAsia="仿宋" w:cs="仿宋"/>
          <w:b w:val="0"/>
          <w:bCs/>
          <w:color w:val="000000"/>
          <w:kern w:val="2"/>
          <w:sz w:val="32"/>
          <w:szCs w:val="32"/>
          <w:highlight w:val="none"/>
          <w:u w:val="none"/>
        </w:rPr>
        <w:t>贯彻执行国家有关道路运输行业的发展战略、方针、政策和法律、法规</w:t>
      </w:r>
      <w:r>
        <w:rPr>
          <w:rFonts w:hint="eastAsia" w:ascii="仿宋" w:hAnsi="仿宋" w:eastAsia="仿宋" w:cs="仿宋"/>
          <w:b w:val="0"/>
          <w:bCs/>
          <w:color w:val="000000"/>
          <w:kern w:val="2"/>
          <w:sz w:val="32"/>
          <w:szCs w:val="32"/>
          <w:highlight w:val="none"/>
          <w:u w:val="none"/>
          <w:lang w:eastAsia="zh-CN"/>
        </w:rPr>
        <w:t>，</w:t>
      </w:r>
      <w:r>
        <w:rPr>
          <w:rFonts w:hint="eastAsia" w:ascii="仿宋" w:hAnsi="仿宋" w:eastAsia="仿宋" w:cs="仿宋"/>
          <w:b w:val="0"/>
          <w:bCs/>
          <w:color w:val="000000"/>
          <w:kern w:val="2"/>
          <w:sz w:val="32"/>
          <w:szCs w:val="32"/>
          <w:highlight w:val="none"/>
          <w:u w:val="none"/>
        </w:rPr>
        <w:t>制定全区道路运输行业</w:t>
      </w:r>
      <w:r>
        <w:rPr>
          <w:rFonts w:hint="eastAsia" w:ascii="仿宋" w:hAnsi="仿宋" w:eastAsia="仿宋" w:cs="仿宋"/>
          <w:b w:val="0"/>
          <w:bCs/>
          <w:color w:val="000000"/>
          <w:sz w:val="32"/>
          <w:szCs w:val="32"/>
          <w:highlight w:val="none"/>
          <w:u w:val="none"/>
        </w:rPr>
        <w:t>的发展规划和中长期计划并监督实施</w:t>
      </w:r>
      <w:r>
        <w:rPr>
          <w:rFonts w:hint="eastAsia" w:ascii="仿宋" w:hAnsi="仿宋" w:eastAsia="仿宋" w:cs="仿宋"/>
          <w:b w:val="0"/>
          <w:bCs/>
          <w:color w:val="000000"/>
          <w:sz w:val="32"/>
          <w:szCs w:val="32"/>
          <w:highlight w:val="none"/>
          <w:u w:val="none"/>
          <w:lang w:eastAsia="zh-CN"/>
        </w:rPr>
        <w:t>；</w:t>
      </w:r>
      <w:r>
        <w:rPr>
          <w:rFonts w:hint="eastAsia" w:ascii="仿宋" w:hAnsi="仿宋" w:eastAsia="仿宋" w:cs="仿宋"/>
          <w:b w:val="0"/>
          <w:bCs/>
          <w:color w:val="000000"/>
          <w:sz w:val="32"/>
          <w:szCs w:val="32"/>
          <w:highlight w:val="none"/>
          <w:u w:val="none"/>
          <w:lang w:val="en-US" w:eastAsia="zh-CN"/>
        </w:rPr>
        <w:t>二是</w:t>
      </w:r>
      <w:r>
        <w:rPr>
          <w:rFonts w:hint="eastAsia" w:ascii="仿宋" w:hAnsi="仿宋" w:eastAsia="仿宋" w:cs="仿宋"/>
          <w:b w:val="0"/>
          <w:bCs/>
          <w:color w:val="000000"/>
          <w:sz w:val="32"/>
          <w:szCs w:val="32"/>
          <w:highlight w:val="none"/>
          <w:u w:val="none"/>
        </w:rPr>
        <w:t>制定全区道路运输行业管理政策，维护道路运输市场公平竞争秩序</w:t>
      </w:r>
      <w:r>
        <w:rPr>
          <w:rFonts w:hint="eastAsia" w:ascii="仿宋" w:hAnsi="仿宋" w:eastAsia="仿宋" w:cs="仿宋"/>
          <w:b w:val="0"/>
          <w:bCs/>
          <w:color w:val="000000"/>
          <w:sz w:val="32"/>
          <w:szCs w:val="32"/>
          <w:highlight w:val="none"/>
          <w:u w:val="none"/>
          <w:lang w:eastAsia="zh-CN"/>
        </w:rPr>
        <w:t>、</w:t>
      </w:r>
      <w:r>
        <w:rPr>
          <w:rFonts w:hint="eastAsia" w:ascii="仿宋" w:hAnsi="仿宋" w:eastAsia="仿宋" w:cs="仿宋"/>
          <w:b w:val="0"/>
          <w:bCs/>
          <w:color w:val="000000"/>
          <w:sz w:val="32"/>
          <w:szCs w:val="32"/>
          <w:highlight w:val="none"/>
          <w:u w:val="none"/>
        </w:rPr>
        <w:t>引导道路运输行业优化结构、协调发展</w:t>
      </w:r>
      <w:r>
        <w:rPr>
          <w:rFonts w:hint="eastAsia" w:ascii="仿宋" w:hAnsi="仿宋" w:eastAsia="仿宋" w:cs="仿宋"/>
          <w:b w:val="0"/>
          <w:bCs/>
          <w:color w:val="000000"/>
          <w:sz w:val="32"/>
          <w:szCs w:val="32"/>
          <w:highlight w:val="none"/>
          <w:u w:val="none"/>
          <w:lang w:eastAsia="zh-CN"/>
        </w:rPr>
        <w:t>，</w:t>
      </w:r>
      <w:r>
        <w:rPr>
          <w:rFonts w:hint="eastAsia" w:ascii="仿宋" w:hAnsi="仿宋" w:eastAsia="仿宋" w:cs="仿宋"/>
          <w:b w:val="0"/>
          <w:bCs/>
          <w:color w:val="000000"/>
          <w:sz w:val="32"/>
          <w:szCs w:val="32"/>
          <w:highlight w:val="none"/>
          <w:u w:val="none"/>
        </w:rPr>
        <w:t>负责道路运输行业统计</w:t>
      </w:r>
      <w:r>
        <w:rPr>
          <w:rFonts w:hint="eastAsia" w:ascii="仿宋" w:hAnsi="仿宋" w:eastAsia="仿宋" w:cs="仿宋"/>
          <w:b w:val="0"/>
          <w:bCs/>
          <w:color w:val="000000"/>
          <w:sz w:val="32"/>
          <w:szCs w:val="32"/>
          <w:highlight w:val="none"/>
          <w:u w:val="none"/>
          <w:lang w:eastAsia="zh-CN"/>
        </w:rPr>
        <w:t>；</w:t>
      </w:r>
      <w:r>
        <w:rPr>
          <w:rFonts w:hint="eastAsia" w:ascii="仿宋" w:hAnsi="仿宋" w:eastAsia="仿宋" w:cs="仿宋"/>
          <w:b w:val="0"/>
          <w:bCs/>
          <w:color w:val="000000"/>
          <w:sz w:val="32"/>
          <w:szCs w:val="32"/>
          <w:highlight w:val="none"/>
          <w:u w:val="none"/>
          <w:lang w:val="en-US" w:eastAsia="zh-CN"/>
        </w:rPr>
        <w:t>三是</w:t>
      </w:r>
      <w:r>
        <w:rPr>
          <w:rFonts w:hint="eastAsia" w:ascii="仿宋" w:hAnsi="仿宋" w:eastAsia="仿宋" w:cs="仿宋"/>
          <w:b w:val="0"/>
          <w:bCs/>
          <w:color w:val="000000"/>
          <w:sz w:val="32"/>
          <w:szCs w:val="32"/>
          <w:highlight w:val="none"/>
          <w:u w:val="none"/>
        </w:rPr>
        <w:t>负责广西范围内我国与相关国家政府签署的汽车运输协定的具体实施工作；</w:t>
      </w:r>
      <w:r>
        <w:rPr>
          <w:rFonts w:hint="eastAsia" w:ascii="仿宋" w:hAnsi="仿宋" w:eastAsia="仿宋" w:cs="仿宋"/>
          <w:b w:val="0"/>
          <w:bCs/>
          <w:color w:val="000000"/>
          <w:sz w:val="32"/>
          <w:szCs w:val="32"/>
          <w:highlight w:val="none"/>
          <w:u w:val="none"/>
          <w:lang w:val="en-US" w:eastAsia="zh-CN"/>
        </w:rPr>
        <w:t>四是</w:t>
      </w:r>
      <w:r>
        <w:rPr>
          <w:rFonts w:hint="eastAsia" w:ascii="仿宋" w:hAnsi="仿宋" w:eastAsia="仿宋" w:cs="仿宋"/>
          <w:b w:val="0"/>
          <w:bCs/>
          <w:color w:val="000000"/>
          <w:sz w:val="32"/>
          <w:szCs w:val="32"/>
          <w:highlight w:val="none"/>
          <w:u w:val="none"/>
        </w:rPr>
        <w:t>负责对越运输、GMS便利运输、港澳运输等道路运输合作与交流，组织运输会谈并签订运输合作协议；</w:t>
      </w:r>
      <w:r>
        <w:rPr>
          <w:rFonts w:hint="eastAsia" w:ascii="仿宋" w:hAnsi="仿宋" w:eastAsia="仿宋" w:cs="仿宋"/>
          <w:b w:val="0"/>
          <w:bCs/>
          <w:color w:val="000000"/>
          <w:sz w:val="32"/>
          <w:szCs w:val="32"/>
          <w:highlight w:val="none"/>
          <w:u w:val="none"/>
          <w:lang w:val="en-US" w:eastAsia="zh-CN"/>
        </w:rPr>
        <w:t>五是</w:t>
      </w:r>
      <w:r>
        <w:rPr>
          <w:rFonts w:hint="eastAsia" w:ascii="仿宋" w:hAnsi="仿宋" w:eastAsia="仿宋" w:cs="仿宋"/>
          <w:b w:val="0"/>
          <w:bCs/>
          <w:color w:val="000000"/>
          <w:sz w:val="32"/>
          <w:szCs w:val="32"/>
          <w:highlight w:val="none"/>
          <w:u w:val="none"/>
        </w:rPr>
        <w:t>负责指导全区国际道路运输管理工作</w:t>
      </w:r>
      <w:r>
        <w:rPr>
          <w:rFonts w:hint="eastAsia" w:ascii="仿宋" w:hAnsi="仿宋" w:eastAsia="仿宋" w:cs="仿宋"/>
          <w:b w:val="0"/>
          <w:bCs/>
          <w:color w:val="000000"/>
          <w:sz w:val="32"/>
          <w:szCs w:val="32"/>
          <w:highlight w:val="none"/>
          <w:u w:val="none"/>
          <w:lang w:eastAsia="zh-CN"/>
        </w:rPr>
        <w:t>；</w:t>
      </w:r>
      <w:r>
        <w:rPr>
          <w:rFonts w:hint="eastAsia" w:ascii="仿宋" w:hAnsi="仿宋" w:eastAsia="仿宋" w:cs="仿宋"/>
          <w:b w:val="0"/>
          <w:bCs/>
          <w:color w:val="000000"/>
          <w:sz w:val="32"/>
          <w:szCs w:val="32"/>
          <w:highlight w:val="none"/>
          <w:u w:val="none"/>
          <w:lang w:val="en-US" w:eastAsia="zh-CN"/>
        </w:rPr>
        <w:t>六是</w:t>
      </w:r>
      <w:r>
        <w:rPr>
          <w:rFonts w:hint="eastAsia" w:ascii="仿宋" w:hAnsi="仿宋" w:eastAsia="仿宋" w:cs="仿宋"/>
          <w:b w:val="0"/>
          <w:bCs/>
          <w:color w:val="000000"/>
          <w:sz w:val="32"/>
          <w:szCs w:val="32"/>
          <w:highlight w:val="none"/>
          <w:u w:val="none"/>
        </w:rPr>
        <w:t>负责全区道路旅客运输、货物运输、运输站（场）经营、机动车维修和机动车驾驶员培训等行业的管理工作；</w:t>
      </w:r>
      <w:r>
        <w:rPr>
          <w:rFonts w:hint="eastAsia" w:ascii="仿宋" w:hAnsi="仿宋" w:eastAsia="仿宋" w:cs="仿宋"/>
          <w:b w:val="0"/>
          <w:bCs/>
          <w:color w:val="000000"/>
          <w:sz w:val="32"/>
          <w:szCs w:val="32"/>
          <w:highlight w:val="none"/>
          <w:u w:val="none"/>
          <w:lang w:val="en-US" w:eastAsia="zh-CN"/>
        </w:rPr>
        <w:t>七是</w:t>
      </w:r>
      <w:r>
        <w:rPr>
          <w:rFonts w:hint="eastAsia" w:ascii="仿宋" w:hAnsi="仿宋" w:eastAsia="仿宋" w:cs="仿宋"/>
          <w:b w:val="0"/>
          <w:bCs/>
          <w:color w:val="000000"/>
          <w:sz w:val="32"/>
          <w:szCs w:val="32"/>
          <w:highlight w:val="none"/>
          <w:u w:val="none"/>
        </w:rPr>
        <w:t>负责对重点物资运输、紧急客货运输进行调控</w:t>
      </w:r>
      <w:r>
        <w:rPr>
          <w:rFonts w:hint="eastAsia" w:ascii="仿宋" w:hAnsi="仿宋" w:eastAsia="仿宋" w:cs="仿宋"/>
          <w:b w:val="0"/>
          <w:bCs/>
          <w:color w:val="000000"/>
          <w:sz w:val="32"/>
          <w:szCs w:val="32"/>
          <w:highlight w:val="none"/>
          <w:u w:val="none"/>
          <w:lang w:eastAsia="zh-CN"/>
        </w:rPr>
        <w:t>；八是</w:t>
      </w:r>
      <w:r>
        <w:rPr>
          <w:rFonts w:hint="eastAsia" w:ascii="仿宋" w:hAnsi="仿宋" w:eastAsia="仿宋" w:cs="仿宋"/>
          <w:b w:val="0"/>
          <w:bCs/>
          <w:color w:val="000000"/>
          <w:sz w:val="32"/>
          <w:szCs w:val="32"/>
          <w:highlight w:val="none"/>
          <w:u w:val="none"/>
        </w:rPr>
        <w:t>按照交通运输部“三关一监督”的要求，负责对全区道路运输安全生产的支持保障</w:t>
      </w:r>
      <w:r>
        <w:rPr>
          <w:rFonts w:hint="eastAsia" w:ascii="仿宋" w:hAnsi="仿宋" w:eastAsia="仿宋" w:cs="仿宋"/>
          <w:b w:val="0"/>
          <w:bCs/>
          <w:color w:val="000000"/>
          <w:sz w:val="32"/>
          <w:szCs w:val="32"/>
          <w:highlight w:val="none"/>
          <w:u w:val="none"/>
          <w:lang w:eastAsia="zh-CN"/>
        </w:rPr>
        <w:t>、</w:t>
      </w:r>
      <w:r>
        <w:rPr>
          <w:rFonts w:hint="eastAsia" w:ascii="仿宋" w:hAnsi="仿宋" w:eastAsia="仿宋" w:cs="仿宋"/>
          <w:b w:val="0"/>
          <w:bCs/>
          <w:color w:val="000000"/>
          <w:sz w:val="32"/>
          <w:szCs w:val="32"/>
          <w:highlight w:val="none"/>
          <w:u w:val="none"/>
        </w:rPr>
        <w:t>负责全区道路运输服务质量监督和纠纷调解</w:t>
      </w:r>
      <w:r>
        <w:rPr>
          <w:rFonts w:hint="eastAsia" w:ascii="仿宋" w:hAnsi="仿宋" w:eastAsia="仿宋" w:cs="仿宋"/>
          <w:b w:val="0"/>
          <w:bCs/>
          <w:color w:val="000000"/>
          <w:sz w:val="32"/>
          <w:szCs w:val="32"/>
          <w:highlight w:val="none"/>
          <w:u w:val="none"/>
          <w:lang w:eastAsia="zh-CN"/>
        </w:rPr>
        <w:t>；</w:t>
      </w:r>
      <w:r>
        <w:rPr>
          <w:rFonts w:hint="eastAsia" w:ascii="仿宋" w:hAnsi="仿宋" w:eastAsia="仿宋" w:cs="仿宋"/>
          <w:b w:val="0"/>
          <w:bCs/>
          <w:color w:val="000000"/>
          <w:sz w:val="32"/>
          <w:szCs w:val="32"/>
          <w:highlight w:val="none"/>
          <w:u w:val="none"/>
          <w:lang w:val="en-US" w:eastAsia="zh-CN"/>
        </w:rPr>
        <w:t>九是</w:t>
      </w:r>
      <w:r>
        <w:rPr>
          <w:rFonts w:hint="eastAsia" w:ascii="仿宋" w:hAnsi="仿宋" w:eastAsia="仿宋" w:cs="仿宋"/>
          <w:b w:val="0"/>
          <w:bCs/>
          <w:color w:val="000000"/>
          <w:sz w:val="32"/>
          <w:szCs w:val="32"/>
          <w:highlight w:val="none"/>
          <w:u w:val="none"/>
        </w:rPr>
        <w:t>负责全区道路运输法制建设，组织道路运输科技项目的开发和推广</w:t>
      </w:r>
      <w:r>
        <w:rPr>
          <w:rFonts w:hint="eastAsia" w:ascii="仿宋" w:hAnsi="仿宋" w:eastAsia="仿宋" w:cs="仿宋"/>
          <w:b w:val="0"/>
          <w:bCs/>
          <w:color w:val="000000"/>
          <w:sz w:val="32"/>
          <w:szCs w:val="32"/>
          <w:highlight w:val="none"/>
          <w:u w:val="none"/>
          <w:lang w:eastAsia="zh-CN"/>
        </w:rPr>
        <w:t>；</w:t>
      </w:r>
      <w:r>
        <w:rPr>
          <w:rFonts w:hint="eastAsia" w:ascii="仿宋" w:hAnsi="仿宋" w:eastAsia="仿宋" w:cs="仿宋"/>
          <w:b w:val="0"/>
          <w:bCs/>
          <w:color w:val="000000"/>
          <w:sz w:val="32"/>
          <w:szCs w:val="32"/>
          <w:highlight w:val="none"/>
          <w:u w:val="none"/>
          <w:lang w:val="en-US" w:eastAsia="zh-CN"/>
        </w:rPr>
        <w:t>十是</w:t>
      </w:r>
      <w:r>
        <w:rPr>
          <w:rFonts w:hint="eastAsia" w:ascii="仿宋" w:hAnsi="仿宋" w:eastAsia="仿宋" w:cs="仿宋"/>
          <w:b w:val="0"/>
          <w:bCs/>
          <w:color w:val="000000"/>
          <w:sz w:val="32"/>
          <w:szCs w:val="32"/>
          <w:highlight w:val="none"/>
          <w:u w:val="none"/>
        </w:rPr>
        <w:t>指导全区城市客运工作</w:t>
      </w:r>
      <w:r>
        <w:rPr>
          <w:rFonts w:hint="eastAsia" w:ascii="仿宋" w:hAnsi="仿宋" w:eastAsia="仿宋" w:cs="仿宋"/>
          <w:b w:val="0"/>
          <w:bCs/>
          <w:color w:val="000000"/>
          <w:sz w:val="32"/>
          <w:szCs w:val="32"/>
          <w:highlight w:val="none"/>
          <w:u w:val="none"/>
          <w:lang w:eastAsia="zh-CN"/>
        </w:rPr>
        <w:t>；</w:t>
      </w:r>
      <w:r>
        <w:rPr>
          <w:rFonts w:hint="eastAsia" w:ascii="仿宋" w:hAnsi="仿宋" w:eastAsia="仿宋" w:cs="仿宋"/>
          <w:b w:val="0"/>
          <w:bCs/>
          <w:color w:val="000000"/>
          <w:sz w:val="32"/>
          <w:szCs w:val="32"/>
          <w:highlight w:val="none"/>
          <w:u w:val="none"/>
          <w:lang w:val="en-US" w:eastAsia="zh-CN"/>
        </w:rPr>
        <w:t>十一是</w:t>
      </w:r>
      <w:r>
        <w:rPr>
          <w:rFonts w:hint="eastAsia" w:ascii="仿宋" w:hAnsi="仿宋" w:eastAsia="仿宋" w:cs="仿宋"/>
          <w:b w:val="0"/>
          <w:bCs/>
          <w:color w:val="000000"/>
          <w:sz w:val="32"/>
          <w:szCs w:val="32"/>
          <w:highlight w:val="none"/>
          <w:u w:val="none"/>
        </w:rPr>
        <w:t>负责组织指导全区道路运输管理机构精神文明建设</w:t>
      </w:r>
      <w:r>
        <w:rPr>
          <w:rFonts w:hint="eastAsia" w:ascii="仿宋" w:hAnsi="仿宋" w:eastAsia="仿宋" w:cs="仿宋"/>
          <w:b w:val="0"/>
          <w:bCs/>
          <w:color w:val="000000"/>
          <w:sz w:val="32"/>
          <w:szCs w:val="32"/>
          <w:highlight w:val="none"/>
          <w:u w:val="none"/>
          <w:lang w:eastAsia="zh-CN"/>
        </w:rPr>
        <w:t>；</w:t>
      </w:r>
      <w:r>
        <w:rPr>
          <w:rFonts w:hint="eastAsia" w:ascii="仿宋" w:hAnsi="仿宋" w:eastAsia="仿宋" w:cs="仿宋"/>
          <w:b w:val="0"/>
          <w:bCs/>
          <w:color w:val="000000"/>
          <w:sz w:val="32"/>
          <w:szCs w:val="32"/>
          <w:highlight w:val="none"/>
          <w:u w:val="none"/>
          <w:lang w:val="en-US" w:eastAsia="zh-CN"/>
        </w:rPr>
        <w:t>十二是</w:t>
      </w:r>
      <w:r>
        <w:rPr>
          <w:rFonts w:hint="eastAsia" w:ascii="仿宋" w:hAnsi="仿宋" w:eastAsia="仿宋" w:cs="仿宋"/>
          <w:b w:val="0"/>
          <w:bCs/>
          <w:color w:val="000000"/>
          <w:sz w:val="32"/>
          <w:szCs w:val="32"/>
          <w:highlight w:val="none"/>
          <w:u w:val="none"/>
        </w:rPr>
        <w:t>承担国际道路运输及内地与港澳之间的道路运输管理的辅助性、技术性、事务性工作</w:t>
      </w:r>
      <w:r>
        <w:rPr>
          <w:rFonts w:hint="eastAsia" w:ascii="仿宋" w:hAnsi="仿宋" w:eastAsia="仿宋" w:cs="仿宋"/>
          <w:b w:val="0"/>
          <w:bCs/>
          <w:color w:val="000000"/>
          <w:sz w:val="32"/>
          <w:szCs w:val="32"/>
          <w:highlight w:val="none"/>
          <w:u w:val="none"/>
          <w:lang w:eastAsia="zh-CN"/>
        </w:rPr>
        <w:t>；</w:t>
      </w:r>
      <w:r>
        <w:rPr>
          <w:rFonts w:hint="eastAsia" w:ascii="仿宋" w:hAnsi="仿宋" w:eastAsia="仿宋" w:cs="仿宋"/>
          <w:b w:val="0"/>
          <w:bCs/>
          <w:color w:val="000000"/>
          <w:sz w:val="32"/>
          <w:szCs w:val="32"/>
          <w:highlight w:val="none"/>
          <w:u w:val="none"/>
          <w:lang w:val="en-US" w:eastAsia="zh-CN"/>
        </w:rPr>
        <w:t>十三是</w:t>
      </w:r>
      <w:r>
        <w:rPr>
          <w:rFonts w:hint="eastAsia" w:ascii="仿宋" w:hAnsi="仿宋" w:eastAsia="仿宋" w:cs="仿宋"/>
          <w:b w:val="0"/>
          <w:bCs/>
          <w:color w:val="000000"/>
          <w:sz w:val="32"/>
          <w:szCs w:val="32"/>
          <w:highlight w:val="none"/>
          <w:u w:val="none"/>
        </w:rPr>
        <w:t>承办交通运输厅和上级部门交办的其他工作。</w:t>
      </w:r>
    </w:p>
    <w:p>
      <w:pPr>
        <w:keepNext w:val="0"/>
        <w:keepLines w:val="0"/>
        <w:overflowPunct w:val="0"/>
        <w:spacing w:line="560" w:lineRule="exact"/>
        <w:ind w:firstLine="640" w:firstLineChars="200"/>
        <w:rPr>
          <w:rFonts w:hint="eastAsia" w:ascii="仿宋" w:hAnsi="仿宋" w:eastAsia="仿宋" w:cs="仿宋"/>
          <w:b w:val="0"/>
          <w:bCs/>
          <w:color w:val="000000"/>
          <w:sz w:val="32"/>
          <w:szCs w:val="32"/>
          <w:highlight w:val="none"/>
          <w:u w:val="none"/>
        </w:rPr>
      </w:pPr>
      <w:r>
        <w:rPr>
          <w:rFonts w:hint="eastAsia" w:ascii="仿宋" w:hAnsi="仿宋" w:eastAsia="仿宋" w:cs="仿宋"/>
          <w:bCs/>
          <w:color w:val="000000"/>
          <w:kern w:val="0"/>
          <w:szCs w:val="32"/>
          <w:highlight w:val="none"/>
          <w:u w:val="none"/>
          <w:lang w:eastAsia="zh-CN"/>
        </w:rPr>
        <w:t>（</w:t>
      </w:r>
      <w:r>
        <w:rPr>
          <w:rFonts w:hint="eastAsia" w:ascii="仿宋" w:hAnsi="仿宋" w:eastAsia="仿宋" w:cs="仿宋"/>
          <w:bCs/>
          <w:color w:val="000000"/>
          <w:kern w:val="0"/>
          <w:szCs w:val="32"/>
          <w:highlight w:val="none"/>
          <w:u w:val="none"/>
          <w:lang w:val="en-US" w:eastAsia="zh-CN"/>
        </w:rPr>
        <w:t>6</w:t>
      </w:r>
      <w:r>
        <w:rPr>
          <w:rFonts w:hint="eastAsia" w:ascii="仿宋" w:hAnsi="仿宋" w:eastAsia="仿宋" w:cs="仿宋"/>
          <w:bCs/>
          <w:color w:val="000000"/>
          <w:kern w:val="0"/>
          <w:szCs w:val="32"/>
          <w:highlight w:val="none"/>
          <w:u w:val="none"/>
          <w:lang w:eastAsia="zh-CN"/>
        </w:rPr>
        <w:t>）</w:t>
      </w:r>
      <w:r>
        <w:rPr>
          <w:rFonts w:hint="eastAsia" w:ascii="仿宋" w:hAnsi="仿宋" w:eastAsia="仿宋" w:cs="仿宋"/>
          <w:b w:val="0"/>
          <w:bCs/>
          <w:color w:val="000000"/>
          <w:sz w:val="32"/>
          <w:szCs w:val="32"/>
          <w:highlight w:val="none"/>
          <w:u w:val="none"/>
        </w:rPr>
        <w:t>自治区公路发展中心主要职</w:t>
      </w:r>
      <w:r>
        <w:rPr>
          <w:rFonts w:hint="eastAsia" w:ascii="仿宋" w:hAnsi="仿宋" w:eastAsia="仿宋" w:cs="仿宋"/>
          <w:b w:val="0"/>
          <w:bCs/>
          <w:color w:val="000000"/>
          <w:sz w:val="32"/>
          <w:szCs w:val="32"/>
          <w:highlight w:val="none"/>
          <w:u w:val="none"/>
          <w:lang w:eastAsia="zh-CN"/>
        </w:rPr>
        <w:t>能</w:t>
      </w:r>
      <w:r>
        <w:rPr>
          <w:rFonts w:hint="eastAsia" w:ascii="仿宋" w:hAnsi="仿宋" w:eastAsia="仿宋" w:cs="仿宋"/>
          <w:b w:val="0"/>
          <w:bCs/>
          <w:color w:val="000000"/>
          <w:sz w:val="32"/>
          <w:szCs w:val="32"/>
          <w:highlight w:val="none"/>
          <w:u w:val="none"/>
        </w:rPr>
        <w:t>：</w:t>
      </w:r>
      <w:r>
        <w:rPr>
          <w:rFonts w:hint="eastAsia" w:ascii="仿宋" w:hAnsi="仿宋" w:eastAsia="仿宋" w:cs="仿宋"/>
          <w:b w:val="0"/>
          <w:bCs/>
          <w:color w:val="000000"/>
          <w:sz w:val="32"/>
          <w:szCs w:val="32"/>
          <w:highlight w:val="none"/>
          <w:u w:val="none"/>
          <w:lang w:val="en-US" w:eastAsia="zh-CN"/>
        </w:rPr>
        <w:t>一是</w:t>
      </w:r>
      <w:r>
        <w:rPr>
          <w:rFonts w:hint="eastAsia" w:ascii="仿宋" w:hAnsi="仿宋" w:eastAsia="仿宋" w:cs="仿宋"/>
          <w:b w:val="0"/>
          <w:bCs/>
          <w:color w:val="000000"/>
          <w:sz w:val="32"/>
          <w:szCs w:val="32"/>
          <w:highlight w:val="none"/>
          <w:u w:val="none"/>
        </w:rPr>
        <w:t>负责管养国省干线公路建设、养护等方面的指导、监督管理等工作；</w:t>
      </w:r>
      <w:r>
        <w:rPr>
          <w:rFonts w:hint="eastAsia" w:ascii="仿宋" w:hAnsi="仿宋" w:eastAsia="仿宋" w:cs="仿宋"/>
          <w:b w:val="0"/>
          <w:bCs/>
          <w:color w:val="000000"/>
          <w:sz w:val="32"/>
          <w:szCs w:val="32"/>
          <w:highlight w:val="none"/>
          <w:u w:val="none"/>
          <w:lang w:val="en-US" w:eastAsia="zh-CN"/>
        </w:rPr>
        <w:t>二是</w:t>
      </w:r>
      <w:r>
        <w:rPr>
          <w:rFonts w:hint="eastAsia" w:ascii="仿宋" w:hAnsi="仿宋" w:eastAsia="仿宋" w:cs="仿宋"/>
          <w:b w:val="0"/>
          <w:bCs/>
          <w:color w:val="000000"/>
          <w:sz w:val="32"/>
          <w:szCs w:val="32"/>
          <w:highlight w:val="none"/>
          <w:u w:val="none"/>
        </w:rPr>
        <w:t>承担全区国省干线公路规划计划的事务性工作；</w:t>
      </w:r>
      <w:r>
        <w:rPr>
          <w:rFonts w:hint="eastAsia" w:ascii="仿宋" w:hAnsi="仿宋" w:eastAsia="仿宋" w:cs="仿宋"/>
          <w:b w:val="0"/>
          <w:bCs/>
          <w:color w:val="000000"/>
          <w:sz w:val="32"/>
          <w:szCs w:val="32"/>
          <w:highlight w:val="none"/>
          <w:u w:val="none"/>
          <w:lang w:val="en-US" w:eastAsia="zh-CN"/>
        </w:rPr>
        <w:t>三是</w:t>
      </w:r>
      <w:r>
        <w:rPr>
          <w:rFonts w:hint="eastAsia" w:ascii="仿宋" w:hAnsi="仿宋" w:eastAsia="仿宋" w:cs="仿宋"/>
          <w:b w:val="0"/>
          <w:bCs/>
          <w:color w:val="000000"/>
          <w:sz w:val="32"/>
          <w:szCs w:val="32"/>
          <w:highlight w:val="none"/>
          <w:u w:val="none"/>
        </w:rPr>
        <w:t>承担全区普通收费公路的监督工作；</w:t>
      </w:r>
      <w:r>
        <w:rPr>
          <w:rFonts w:hint="eastAsia" w:ascii="仿宋" w:hAnsi="仿宋" w:eastAsia="仿宋" w:cs="仿宋"/>
          <w:b w:val="0"/>
          <w:bCs/>
          <w:color w:val="000000"/>
          <w:sz w:val="32"/>
          <w:szCs w:val="32"/>
          <w:highlight w:val="none"/>
          <w:u w:val="none"/>
          <w:lang w:val="en-US" w:eastAsia="zh-CN"/>
        </w:rPr>
        <w:t>四是</w:t>
      </w:r>
      <w:r>
        <w:rPr>
          <w:rFonts w:hint="eastAsia" w:ascii="仿宋" w:hAnsi="仿宋" w:eastAsia="仿宋" w:cs="仿宋"/>
          <w:b w:val="0"/>
          <w:bCs/>
          <w:color w:val="000000"/>
          <w:sz w:val="32"/>
          <w:szCs w:val="32"/>
          <w:highlight w:val="none"/>
          <w:u w:val="none"/>
        </w:rPr>
        <w:t>承担管养国省干线公路安全生产监督管理、应急处置和指导工作；</w:t>
      </w:r>
      <w:r>
        <w:rPr>
          <w:rFonts w:hint="eastAsia" w:ascii="仿宋" w:hAnsi="仿宋" w:eastAsia="仿宋" w:cs="仿宋"/>
          <w:b w:val="0"/>
          <w:bCs/>
          <w:color w:val="000000"/>
          <w:sz w:val="32"/>
          <w:szCs w:val="32"/>
          <w:highlight w:val="none"/>
          <w:u w:val="none"/>
          <w:lang w:val="en-US" w:eastAsia="zh-CN"/>
        </w:rPr>
        <w:t>五是</w:t>
      </w:r>
      <w:r>
        <w:rPr>
          <w:rFonts w:hint="eastAsia" w:ascii="仿宋" w:hAnsi="仿宋" w:eastAsia="仿宋" w:cs="仿宋"/>
          <w:b w:val="0"/>
          <w:bCs/>
          <w:color w:val="000000"/>
          <w:sz w:val="32"/>
          <w:szCs w:val="32"/>
          <w:highlight w:val="none"/>
          <w:u w:val="none"/>
        </w:rPr>
        <w:t>承担全区农村公路的行业指导及监督工作；</w:t>
      </w:r>
      <w:r>
        <w:rPr>
          <w:rFonts w:hint="eastAsia" w:ascii="仿宋" w:hAnsi="仿宋" w:eastAsia="仿宋" w:cs="仿宋"/>
          <w:b w:val="0"/>
          <w:bCs/>
          <w:color w:val="000000"/>
          <w:sz w:val="32"/>
          <w:szCs w:val="32"/>
          <w:highlight w:val="none"/>
          <w:u w:val="none"/>
          <w:lang w:val="en-US" w:eastAsia="zh-CN"/>
        </w:rPr>
        <w:t>六是</w:t>
      </w:r>
      <w:r>
        <w:rPr>
          <w:rFonts w:hint="eastAsia" w:ascii="仿宋" w:hAnsi="仿宋" w:eastAsia="仿宋" w:cs="仿宋"/>
          <w:b w:val="0"/>
          <w:bCs/>
          <w:color w:val="000000"/>
          <w:sz w:val="32"/>
          <w:szCs w:val="32"/>
          <w:highlight w:val="none"/>
          <w:u w:val="none"/>
        </w:rPr>
        <w:t>承担管养国省干线公路行业信息管理和服务工作。</w:t>
      </w:r>
    </w:p>
    <w:p>
      <w:pPr>
        <w:overflowPunct w:val="0"/>
        <w:snapToGrid w:val="0"/>
        <w:spacing w:line="560" w:lineRule="exact"/>
        <w:ind w:firstLine="640"/>
        <w:rPr>
          <w:rFonts w:hint="eastAsia" w:ascii="仿宋" w:hAnsi="仿宋" w:eastAsia="仿宋" w:cs="仿宋"/>
          <w:b w:val="0"/>
          <w:bCs/>
          <w:color w:val="000000"/>
          <w:sz w:val="32"/>
          <w:szCs w:val="32"/>
          <w:highlight w:val="none"/>
          <w:u w:val="none"/>
        </w:rPr>
      </w:pPr>
      <w:r>
        <w:rPr>
          <w:rFonts w:hint="eastAsia" w:ascii="仿宋" w:hAnsi="仿宋" w:eastAsia="仿宋" w:cs="仿宋"/>
          <w:b w:val="0"/>
          <w:bCs/>
          <w:color w:val="000000"/>
          <w:sz w:val="32"/>
          <w:szCs w:val="32"/>
          <w:highlight w:val="none"/>
          <w:u w:val="none"/>
          <w:lang w:eastAsia="zh-CN"/>
        </w:rPr>
        <w:t>该中心下属</w:t>
      </w:r>
      <w:r>
        <w:rPr>
          <w:rFonts w:hint="eastAsia" w:ascii="仿宋" w:hAnsi="仿宋" w:eastAsia="仿宋" w:cs="仿宋"/>
          <w:b w:val="0"/>
          <w:bCs/>
          <w:color w:val="000000"/>
          <w:sz w:val="32"/>
          <w:szCs w:val="32"/>
          <w:highlight w:val="none"/>
          <w:u w:val="none"/>
          <w:lang w:val="en-US" w:eastAsia="zh-CN"/>
        </w:rPr>
        <w:t>9个</w:t>
      </w:r>
      <w:r>
        <w:rPr>
          <w:rFonts w:hint="eastAsia" w:ascii="仿宋" w:hAnsi="仿宋" w:eastAsia="仿宋" w:cs="仿宋"/>
          <w:b w:val="0"/>
          <w:bCs/>
          <w:color w:val="000000"/>
          <w:sz w:val="32"/>
          <w:szCs w:val="32"/>
          <w:highlight w:val="none"/>
          <w:u w:val="none"/>
        </w:rPr>
        <w:t>市级公路发展中心主要职</w:t>
      </w:r>
      <w:r>
        <w:rPr>
          <w:rFonts w:hint="eastAsia" w:ascii="仿宋" w:hAnsi="仿宋" w:eastAsia="仿宋" w:cs="仿宋"/>
          <w:b w:val="0"/>
          <w:bCs/>
          <w:color w:val="000000"/>
          <w:sz w:val="32"/>
          <w:szCs w:val="32"/>
          <w:highlight w:val="none"/>
          <w:u w:val="none"/>
          <w:lang w:eastAsia="zh-CN"/>
        </w:rPr>
        <w:t>能</w:t>
      </w:r>
      <w:r>
        <w:rPr>
          <w:rFonts w:hint="eastAsia" w:ascii="仿宋" w:hAnsi="仿宋" w:eastAsia="仿宋" w:cs="仿宋"/>
          <w:b w:val="0"/>
          <w:bCs/>
          <w:color w:val="000000"/>
          <w:sz w:val="32"/>
          <w:szCs w:val="32"/>
          <w:highlight w:val="none"/>
          <w:u w:val="none"/>
        </w:rPr>
        <w:t>：</w:t>
      </w:r>
      <w:r>
        <w:rPr>
          <w:rFonts w:hint="eastAsia" w:ascii="仿宋" w:hAnsi="仿宋" w:eastAsia="仿宋" w:cs="仿宋"/>
          <w:b w:val="0"/>
          <w:bCs/>
          <w:color w:val="000000"/>
          <w:sz w:val="32"/>
          <w:szCs w:val="32"/>
          <w:highlight w:val="none"/>
          <w:u w:val="none"/>
          <w:lang w:val="en-US" w:eastAsia="zh-CN"/>
        </w:rPr>
        <w:t>一是</w:t>
      </w:r>
      <w:r>
        <w:rPr>
          <w:rFonts w:hint="eastAsia" w:ascii="仿宋" w:hAnsi="仿宋" w:eastAsia="仿宋" w:cs="仿宋"/>
          <w:b w:val="0"/>
          <w:bCs/>
          <w:color w:val="000000"/>
          <w:sz w:val="32"/>
          <w:szCs w:val="32"/>
          <w:highlight w:val="none"/>
          <w:u w:val="none"/>
        </w:rPr>
        <w:t>负责辖区内普通国省干线公路养护的组织实施和指导工作；</w:t>
      </w:r>
      <w:r>
        <w:rPr>
          <w:rFonts w:hint="eastAsia" w:ascii="仿宋" w:hAnsi="仿宋" w:eastAsia="仿宋" w:cs="仿宋"/>
          <w:b w:val="0"/>
          <w:bCs/>
          <w:color w:val="000000"/>
          <w:sz w:val="32"/>
          <w:szCs w:val="32"/>
          <w:highlight w:val="none"/>
          <w:u w:val="none"/>
          <w:lang w:val="en-US" w:eastAsia="zh-CN"/>
        </w:rPr>
        <w:t>二是</w:t>
      </w:r>
      <w:r>
        <w:rPr>
          <w:rFonts w:hint="eastAsia" w:ascii="仿宋" w:hAnsi="仿宋" w:eastAsia="仿宋" w:cs="仿宋"/>
          <w:b w:val="0"/>
          <w:bCs/>
          <w:color w:val="000000"/>
          <w:sz w:val="32"/>
          <w:szCs w:val="32"/>
          <w:highlight w:val="none"/>
          <w:u w:val="none"/>
        </w:rPr>
        <w:t>参与辖区内普通国省干线公路及其附属设施的规划、建设等事务性工作；</w:t>
      </w:r>
      <w:r>
        <w:rPr>
          <w:rFonts w:hint="eastAsia" w:ascii="仿宋" w:hAnsi="仿宋" w:eastAsia="仿宋" w:cs="仿宋"/>
          <w:b w:val="0"/>
          <w:bCs/>
          <w:color w:val="000000"/>
          <w:sz w:val="32"/>
          <w:szCs w:val="32"/>
          <w:highlight w:val="none"/>
          <w:u w:val="none"/>
          <w:lang w:val="en-US" w:eastAsia="zh-CN"/>
        </w:rPr>
        <w:t>三是</w:t>
      </w:r>
      <w:r>
        <w:rPr>
          <w:rFonts w:hint="eastAsia" w:ascii="仿宋" w:hAnsi="仿宋" w:eastAsia="仿宋" w:cs="仿宋"/>
          <w:b w:val="0"/>
          <w:bCs/>
          <w:color w:val="000000"/>
          <w:sz w:val="32"/>
          <w:szCs w:val="32"/>
          <w:highlight w:val="none"/>
          <w:u w:val="none"/>
        </w:rPr>
        <w:t>负责辖区内普通国省干线公路路网的监测、预警、信息服务及技术支持等；</w:t>
      </w:r>
      <w:r>
        <w:rPr>
          <w:rFonts w:hint="eastAsia" w:ascii="仿宋" w:hAnsi="仿宋" w:eastAsia="仿宋" w:cs="仿宋"/>
          <w:b w:val="0"/>
          <w:bCs/>
          <w:color w:val="000000"/>
          <w:sz w:val="32"/>
          <w:szCs w:val="32"/>
          <w:highlight w:val="none"/>
          <w:u w:val="none"/>
          <w:lang w:val="en-US" w:eastAsia="zh-CN"/>
        </w:rPr>
        <w:t>四是</w:t>
      </w:r>
      <w:r>
        <w:rPr>
          <w:rFonts w:hint="eastAsia" w:ascii="仿宋" w:hAnsi="仿宋" w:eastAsia="仿宋" w:cs="仿宋"/>
          <w:b w:val="0"/>
          <w:bCs/>
          <w:color w:val="000000"/>
          <w:sz w:val="32"/>
          <w:szCs w:val="32"/>
          <w:highlight w:val="none"/>
          <w:u w:val="none"/>
        </w:rPr>
        <w:t>组织实施辖区内普通国省干线公路基础设施的安全防护、应急处置工作。</w:t>
      </w:r>
    </w:p>
    <w:p>
      <w:pPr>
        <w:overflowPunct w:val="0"/>
        <w:snapToGrid w:val="0"/>
        <w:spacing w:line="560" w:lineRule="exact"/>
        <w:ind w:firstLine="640"/>
        <w:rPr>
          <w:rFonts w:hint="eastAsia" w:ascii="仿宋" w:hAnsi="仿宋" w:eastAsia="仿宋" w:cs="仿宋"/>
          <w:b w:val="0"/>
          <w:bCs/>
          <w:color w:val="000000"/>
          <w:sz w:val="32"/>
          <w:szCs w:val="32"/>
          <w:highlight w:val="none"/>
          <w:u w:val="none"/>
        </w:rPr>
      </w:pPr>
      <w:r>
        <w:rPr>
          <w:rFonts w:hint="eastAsia" w:ascii="仿宋" w:hAnsi="仿宋" w:eastAsia="仿宋" w:cs="仿宋"/>
          <w:b w:val="0"/>
          <w:bCs/>
          <w:color w:val="000000"/>
          <w:sz w:val="32"/>
          <w:szCs w:val="32"/>
          <w:highlight w:val="none"/>
          <w:u w:val="none"/>
          <w:lang w:eastAsia="zh-CN"/>
        </w:rPr>
        <w:t>该中心下属</w:t>
      </w:r>
      <w:r>
        <w:rPr>
          <w:rFonts w:hint="eastAsia" w:ascii="仿宋" w:hAnsi="仿宋" w:eastAsia="仿宋" w:cs="仿宋"/>
          <w:b w:val="0"/>
          <w:bCs/>
          <w:color w:val="000000"/>
          <w:sz w:val="32"/>
          <w:szCs w:val="32"/>
          <w:highlight w:val="none"/>
          <w:u w:val="none"/>
          <w:lang w:val="en-US" w:eastAsia="zh-CN"/>
        </w:rPr>
        <w:t>85个</w:t>
      </w:r>
      <w:r>
        <w:rPr>
          <w:rFonts w:hint="eastAsia" w:ascii="仿宋" w:hAnsi="仿宋" w:eastAsia="仿宋" w:cs="仿宋"/>
          <w:b w:val="0"/>
          <w:bCs/>
          <w:color w:val="000000"/>
          <w:sz w:val="32"/>
          <w:szCs w:val="32"/>
          <w:highlight w:val="none"/>
          <w:u w:val="none"/>
        </w:rPr>
        <w:t>县公路养护中心主要职</w:t>
      </w:r>
      <w:r>
        <w:rPr>
          <w:rFonts w:hint="eastAsia" w:ascii="仿宋" w:hAnsi="仿宋" w:eastAsia="仿宋" w:cs="仿宋"/>
          <w:b w:val="0"/>
          <w:bCs/>
          <w:color w:val="000000"/>
          <w:sz w:val="32"/>
          <w:szCs w:val="32"/>
          <w:highlight w:val="none"/>
          <w:u w:val="none"/>
          <w:lang w:eastAsia="zh-CN"/>
        </w:rPr>
        <w:t>能</w:t>
      </w:r>
      <w:r>
        <w:rPr>
          <w:rFonts w:hint="eastAsia" w:ascii="仿宋" w:hAnsi="仿宋" w:eastAsia="仿宋" w:cs="仿宋"/>
          <w:b w:val="0"/>
          <w:bCs/>
          <w:color w:val="000000"/>
          <w:sz w:val="32"/>
          <w:szCs w:val="32"/>
          <w:highlight w:val="none"/>
          <w:u w:val="none"/>
        </w:rPr>
        <w:t>：</w:t>
      </w:r>
      <w:r>
        <w:rPr>
          <w:rFonts w:hint="eastAsia" w:ascii="仿宋" w:hAnsi="仿宋" w:eastAsia="仿宋" w:cs="仿宋"/>
          <w:b w:val="0"/>
          <w:bCs/>
          <w:color w:val="000000"/>
          <w:sz w:val="32"/>
          <w:szCs w:val="32"/>
          <w:highlight w:val="none"/>
          <w:u w:val="none"/>
          <w:lang w:val="en-US" w:eastAsia="zh-CN"/>
        </w:rPr>
        <w:t>一是</w:t>
      </w:r>
      <w:r>
        <w:rPr>
          <w:rFonts w:hint="eastAsia" w:ascii="仿宋" w:hAnsi="仿宋" w:eastAsia="仿宋" w:cs="仿宋"/>
          <w:b w:val="0"/>
          <w:bCs/>
          <w:color w:val="000000"/>
          <w:sz w:val="32"/>
          <w:szCs w:val="32"/>
          <w:highlight w:val="none"/>
          <w:u w:val="none"/>
        </w:rPr>
        <w:t>承担辖区内普通国省干线公路的养护工作；</w:t>
      </w:r>
      <w:r>
        <w:rPr>
          <w:rFonts w:hint="eastAsia" w:ascii="仿宋" w:hAnsi="仿宋" w:eastAsia="仿宋" w:cs="仿宋"/>
          <w:b w:val="0"/>
          <w:bCs/>
          <w:color w:val="000000"/>
          <w:sz w:val="32"/>
          <w:szCs w:val="32"/>
          <w:highlight w:val="none"/>
          <w:u w:val="none"/>
          <w:lang w:val="en-US" w:eastAsia="zh-CN"/>
        </w:rPr>
        <w:t>二是</w:t>
      </w:r>
      <w:r>
        <w:rPr>
          <w:rFonts w:hint="eastAsia" w:ascii="仿宋" w:hAnsi="仿宋" w:eastAsia="仿宋" w:cs="仿宋"/>
          <w:b w:val="0"/>
          <w:bCs/>
          <w:color w:val="000000"/>
          <w:sz w:val="32"/>
          <w:szCs w:val="32"/>
          <w:highlight w:val="none"/>
          <w:u w:val="none"/>
        </w:rPr>
        <w:t>承担辖区内普通国省干线公路路网的监测、预警、信息服务等工作；</w:t>
      </w:r>
      <w:r>
        <w:rPr>
          <w:rFonts w:hint="eastAsia" w:ascii="仿宋" w:hAnsi="仿宋" w:eastAsia="仿宋" w:cs="仿宋"/>
          <w:b w:val="0"/>
          <w:bCs/>
          <w:color w:val="000000"/>
          <w:sz w:val="32"/>
          <w:szCs w:val="32"/>
          <w:highlight w:val="none"/>
          <w:u w:val="none"/>
          <w:lang w:val="en-US" w:eastAsia="zh-CN"/>
        </w:rPr>
        <w:t>三是</w:t>
      </w:r>
      <w:r>
        <w:rPr>
          <w:rFonts w:hint="eastAsia" w:ascii="仿宋" w:hAnsi="仿宋" w:eastAsia="仿宋" w:cs="仿宋"/>
          <w:b w:val="0"/>
          <w:bCs/>
          <w:color w:val="000000"/>
          <w:sz w:val="32"/>
          <w:szCs w:val="32"/>
          <w:highlight w:val="none"/>
          <w:u w:val="none"/>
        </w:rPr>
        <w:t>承担辖区内普通国省干线公路基础设施的安全防护、应急处置工作。</w:t>
      </w:r>
    </w:p>
    <w:p>
      <w:pPr>
        <w:overflowPunct w:val="0"/>
        <w:snapToGrid w:val="0"/>
        <w:spacing w:line="560" w:lineRule="exact"/>
        <w:ind w:firstLine="640"/>
        <w:rPr>
          <w:rFonts w:hint="eastAsia" w:ascii="仿宋" w:hAnsi="仿宋" w:eastAsia="仿宋" w:cs="仿宋"/>
          <w:b w:val="0"/>
          <w:bCs/>
          <w:color w:val="000000"/>
          <w:sz w:val="32"/>
          <w:szCs w:val="32"/>
          <w:highlight w:val="none"/>
          <w:u w:val="none"/>
          <w:lang w:eastAsia="zh-CN"/>
        </w:rPr>
      </w:pPr>
      <w:r>
        <w:rPr>
          <w:rFonts w:hint="eastAsia" w:ascii="仿宋" w:hAnsi="仿宋" w:eastAsia="仿宋" w:cs="仿宋"/>
          <w:b w:val="0"/>
          <w:bCs/>
          <w:color w:val="000000"/>
          <w:szCs w:val="32"/>
          <w:highlight w:val="none"/>
          <w:u w:val="none"/>
          <w:lang w:eastAsia="zh-CN"/>
        </w:rPr>
        <w:t>（</w:t>
      </w:r>
      <w:r>
        <w:rPr>
          <w:rFonts w:hint="eastAsia" w:ascii="仿宋" w:hAnsi="仿宋" w:eastAsia="仿宋" w:cs="仿宋"/>
          <w:b w:val="0"/>
          <w:bCs/>
          <w:color w:val="000000"/>
          <w:szCs w:val="32"/>
          <w:highlight w:val="none"/>
          <w:u w:val="none"/>
          <w:lang w:val="en-US" w:eastAsia="zh-CN"/>
        </w:rPr>
        <w:t>7</w:t>
      </w:r>
      <w:r>
        <w:rPr>
          <w:rFonts w:hint="eastAsia" w:ascii="仿宋" w:hAnsi="仿宋" w:eastAsia="仿宋" w:cs="仿宋"/>
          <w:b w:val="0"/>
          <w:bCs/>
          <w:color w:val="000000"/>
          <w:szCs w:val="32"/>
          <w:highlight w:val="none"/>
          <w:u w:val="none"/>
          <w:lang w:eastAsia="zh-CN"/>
        </w:rPr>
        <w:t>）</w:t>
      </w:r>
      <w:r>
        <w:rPr>
          <w:rFonts w:hint="eastAsia" w:ascii="仿宋" w:hAnsi="仿宋" w:eastAsia="仿宋" w:cs="仿宋"/>
          <w:b w:val="0"/>
          <w:bCs/>
          <w:color w:val="000000"/>
          <w:szCs w:val="32"/>
          <w:highlight w:val="none"/>
          <w:u w:val="none"/>
        </w:rPr>
        <w:t>自治区高速公路发展中心</w:t>
      </w:r>
      <w:r>
        <w:rPr>
          <w:rFonts w:hint="eastAsia" w:ascii="仿宋" w:hAnsi="仿宋" w:eastAsia="仿宋" w:cs="仿宋"/>
          <w:b w:val="0"/>
          <w:bCs/>
          <w:color w:val="000000"/>
          <w:szCs w:val="32"/>
          <w:highlight w:val="none"/>
          <w:u w:val="none"/>
          <w:lang w:eastAsia="zh-CN"/>
        </w:rPr>
        <w:t>及</w:t>
      </w:r>
      <w:r>
        <w:rPr>
          <w:rFonts w:hint="eastAsia" w:ascii="仿宋" w:hAnsi="仿宋" w:eastAsia="仿宋" w:cs="仿宋"/>
          <w:b w:val="0"/>
          <w:bCs/>
          <w:color w:val="000000"/>
          <w:szCs w:val="32"/>
          <w:highlight w:val="none"/>
          <w:u w:val="none"/>
          <w:lang w:val="en-US" w:eastAsia="zh-CN"/>
        </w:rPr>
        <w:t>所属</w:t>
      </w:r>
      <w:r>
        <w:rPr>
          <w:rFonts w:hint="eastAsia" w:ascii="仿宋" w:hAnsi="仿宋" w:eastAsia="仿宋" w:cs="仿宋"/>
          <w:b w:val="0"/>
          <w:bCs/>
          <w:color w:val="000000"/>
          <w:sz w:val="32"/>
          <w:szCs w:val="32"/>
          <w:highlight w:val="none"/>
          <w:u w:val="none"/>
        </w:rPr>
        <w:t>南宁、柳州、百色、桂林</w:t>
      </w:r>
      <w:r>
        <w:rPr>
          <w:rFonts w:hint="eastAsia" w:ascii="仿宋" w:hAnsi="仿宋" w:eastAsia="仿宋" w:cs="仿宋"/>
          <w:b w:val="0"/>
          <w:bCs/>
          <w:color w:val="000000"/>
          <w:sz w:val="32"/>
          <w:szCs w:val="32"/>
          <w:highlight w:val="none"/>
          <w:u w:val="none"/>
          <w:lang w:eastAsia="zh-CN"/>
        </w:rPr>
        <w:t>、玉林5个分中心，收费公路联网收费清分结算中心</w:t>
      </w:r>
      <w:r>
        <w:rPr>
          <w:rFonts w:hint="eastAsia" w:ascii="仿宋" w:hAnsi="仿宋" w:eastAsia="仿宋" w:cs="仿宋"/>
          <w:b w:val="0"/>
          <w:bCs/>
          <w:color w:val="000000"/>
          <w:sz w:val="32"/>
          <w:szCs w:val="32"/>
          <w:highlight w:val="none"/>
          <w:u w:val="none"/>
          <w:lang w:val="en-US" w:eastAsia="zh-CN"/>
        </w:rPr>
        <w:t>职能：</w:t>
      </w:r>
      <w:r>
        <w:rPr>
          <w:rFonts w:hint="eastAsia" w:ascii="仿宋" w:hAnsi="仿宋" w:eastAsia="仿宋" w:cs="仿宋"/>
          <w:b w:val="0"/>
          <w:bCs/>
          <w:color w:val="000000"/>
          <w:sz w:val="32"/>
          <w:szCs w:val="32"/>
          <w:highlight w:val="none"/>
          <w:u w:val="none"/>
          <w:lang w:eastAsia="zh-CN"/>
        </w:rPr>
        <w:t>一</w:t>
      </w:r>
      <w:r>
        <w:rPr>
          <w:rFonts w:hint="eastAsia" w:ascii="仿宋" w:hAnsi="仿宋" w:eastAsia="仿宋" w:cs="仿宋"/>
          <w:b w:val="0"/>
          <w:bCs/>
          <w:color w:val="000000"/>
          <w:sz w:val="32"/>
          <w:szCs w:val="32"/>
          <w:highlight w:val="none"/>
          <w:u w:val="none"/>
          <w:lang w:val="en-US" w:eastAsia="zh-CN"/>
        </w:rPr>
        <w:t>是</w:t>
      </w:r>
      <w:r>
        <w:rPr>
          <w:rFonts w:hint="eastAsia" w:ascii="仿宋" w:hAnsi="仿宋" w:eastAsia="仿宋" w:cs="仿宋"/>
          <w:b w:val="0"/>
          <w:bCs/>
          <w:color w:val="000000"/>
          <w:sz w:val="32"/>
          <w:szCs w:val="32"/>
          <w:highlight w:val="none"/>
          <w:u w:val="none"/>
          <w:lang w:eastAsia="zh-CN"/>
        </w:rPr>
        <w:t>负责全区高速公路建设、养护等方面的指导、监督管理等工作；</w:t>
      </w:r>
      <w:r>
        <w:rPr>
          <w:rFonts w:hint="eastAsia" w:ascii="仿宋" w:hAnsi="仿宋" w:eastAsia="仿宋" w:cs="仿宋"/>
          <w:b w:val="0"/>
          <w:bCs/>
          <w:color w:val="000000"/>
          <w:sz w:val="32"/>
          <w:szCs w:val="32"/>
          <w:highlight w:val="none"/>
          <w:u w:val="none"/>
          <w:lang w:val="en-US" w:eastAsia="zh-CN"/>
        </w:rPr>
        <w:t>二是</w:t>
      </w:r>
      <w:r>
        <w:rPr>
          <w:rFonts w:hint="eastAsia" w:ascii="仿宋" w:hAnsi="仿宋" w:eastAsia="仿宋" w:cs="仿宋"/>
          <w:b w:val="0"/>
          <w:bCs/>
          <w:color w:val="000000"/>
          <w:sz w:val="32"/>
          <w:szCs w:val="32"/>
          <w:highlight w:val="none"/>
          <w:u w:val="none"/>
          <w:lang w:eastAsia="zh-CN"/>
        </w:rPr>
        <w:t>承担全区高速公路规划计划的事务性工作；</w:t>
      </w:r>
      <w:r>
        <w:rPr>
          <w:rFonts w:hint="eastAsia" w:ascii="仿宋" w:hAnsi="仿宋" w:eastAsia="仿宋" w:cs="仿宋"/>
          <w:b w:val="0"/>
          <w:bCs/>
          <w:color w:val="000000"/>
          <w:sz w:val="32"/>
          <w:szCs w:val="32"/>
          <w:highlight w:val="none"/>
          <w:u w:val="none"/>
          <w:lang w:val="en-US" w:eastAsia="zh-CN"/>
        </w:rPr>
        <w:t>三是</w:t>
      </w:r>
      <w:r>
        <w:rPr>
          <w:rFonts w:hint="eastAsia" w:ascii="仿宋" w:hAnsi="仿宋" w:eastAsia="仿宋" w:cs="仿宋"/>
          <w:b w:val="0"/>
          <w:bCs/>
          <w:color w:val="000000"/>
          <w:sz w:val="32"/>
          <w:szCs w:val="32"/>
          <w:highlight w:val="none"/>
          <w:u w:val="none"/>
          <w:lang w:eastAsia="zh-CN"/>
        </w:rPr>
        <w:t>承担全区高速公路联网收费监督管理工作；</w:t>
      </w:r>
      <w:r>
        <w:rPr>
          <w:rFonts w:hint="eastAsia" w:ascii="仿宋" w:hAnsi="仿宋" w:eastAsia="仿宋" w:cs="仿宋"/>
          <w:b w:val="0"/>
          <w:bCs/>
          <w:color w:val="000000"/>
          <w:sz w:val="32"/>
          <w:szCs w:val="32"/>
          <w:highlight w:val="none"/>
          <w:u w:val="none"/>
          <w:lang w:val="en-US" w:eastAsia="zh-CN"/>
        </w:rPr>
        <w:t>四是</w:t>
      </w:r>
      <w:r>
        <w:rPr>
          <w:rFonts w:hint="eastAsia" w:ascii="仿宋" w:hAnsi="仿宋" w:eastAsia="仿宋" w:cs="仿宋"/>
          <w:b w:val="0"/>
          <w:bCs/>
          <w:color w:val="000000"/>
          <w:sz w:val="32"/>
          <w:szCs w:val="32"/>
          <w:highlight w:val="none"/>
          <w:u w:val="none"/>
          <w:lang w:eastAsia="zh-CN"/>
        </w:rPr>
        <w:t>承担全区高速公路行业信息管理和服务工作。</w:t>
      </w:r>
    </w:p>
    <w:p>
      <w:pPr>
        <w:overflowPunct w:val="0"/>
        <w:snapToGrid w:val="0"/>
        <w:spacing w:line="560" w:lineRule="exact"/>
        <w:ind w:firstLine="640"/>
        <w:rPr>
          <w:rFonts w:hint="eastAsia" w:ascii="仿宋" w:hAnsi="仿宋" w:eastAsia="仿宋" w:cs="仿宋"/>
          <w:b w:val="0"/>
          <w:bCs/>
          <w:color w:val="000000"/>
          <w:sz w:val="32"/>
          <w:szCs w:val="32"/>
          <w:highlight w:val="none"/>
          <w:u w:val="none"/>
          <w:lang w:eastAsia="zh-CN"/>
        </w:rPr>
      </w:pPr>
      <w:r>
        <w:rPr>
          <w:rFonts w:hint="eastAsia" w:ascii="仿宋" w:hAnsi="仿宋" w:eastAsia="仿宋" w:cs="仿宋"/>
          <w:b w:val="0"/>
          <w:bCs/>
          <w:color w:val="000000"/>
          <w:sz w:val="32"/>
          <w:szCs w:val="32"/>
          <w:highlight w:val="none"/>
          <w:u w:val="none"/>
          <w:lang w:eastAsia="zh-CN"/>
        </w:rPr>
        <w:t>（</w:t>
      </w:r>
      <w:r>
        <w:rPr>
          <w:rFonts w:hint="eastAsia" w:ascii="仿宋" w:hAnsi="仿宋" w:eastAsia="仿宋" w:cs="仿宋"/>
          <w:b w:val="0"/>
          <w:bCs/>
          <w:color w:val="000000"/>
          <w:sz w:val="32"/>
          <w:szCs w:val="32"/>
          <w:highlight w:val="none"/>
          <w:u w:val="none"/>
          <w:lang w:val="en-US" w:eastAsia="zh-CN"/>
        </w:rPr>
        <w:t>8</w:t>
      </w:r>
      <w:r>
        <w:rPr>
          <w:rFonts w:hint="eastAsia" w:ascii="仿宋" w:hAnsi="仿宋" w:eastAsia="仿宋" w:cs="仿宋"/>
          <w:b w:val="0"/>
          <w:bCs/>
          <w:color w:val="000000"/>
          <w:sz w:val="32"/>
          <w:szCs w:val="32"/>
          <w:highlight w:val="none"/>
          <w:u w:val="none"/>
          <w:lang w:eastAsia="zh-CN"/>
        </w:rPr>
        <w:t>）自治区交通工程质量监测鉴定中心</w:t>
      </w:r>
      <w:r>
        <w:rPr>
          <w:rFonts w:hint="eastAsia" w:ascii="仿宋" w:hAnsi="仿宋" w:eastAsia="仿宋" w:cs="仿宋"/>
          <w:b w:val="0"/>
          <w:bCs/>
          <w:color w:val="000000"/>
          <w:sz w:val="32"/>
          <w:szCs w:val="32"/>
          <w:highlight w:val="none"/>
          <w:u w:val="none"/>
          <w:lang w:val="en-US" w:eastAsia="zh-CN"/>
        </w:rPr>
        <w:t>主要</w:t>
      </w:r>
      <w:r>
        <w:rPr>
          <w:rFonts w:hint="eastAsia" w:ascii="仿宋" w:hAnsi="仿宋" w:eastAsia="仿宋" w:cs="仿宋"/>
          <w:b w:val="0"/>
          <w:bCs/>
          <w:color w:val="000000"/>
          <w:sz w:val="32"/>
          <w:szCs w:val="32"/>
          <w:highlight w:val="none"/>
          <w:u w:val="none"/>
          <w:lang w:eastAsia="zh-CN"/>
        </w:rPr>
        <w:t>职能</w:t>
      </w:r>
      <w:r>
        <w:rPr>
          <w:rFonts w:hint="eastAsia" w:ascii="仿宋" w:hAnsi="仿宋" w:eastAsia="仿宋" w:cs="仿宋"/>
          <w:b w:val="0"/>
          <w:bCs/>
          <w:color w:val="000000"/>
          <w:sz w:val="32"/>
          <w:szCs w:val="32"/>
          <w:highlight w:val="none"/>
          <w:u w:val="none"/>
          <w:lang w:val="en-US" w:eastAsia="zh-CN"/>
        </w:rPr>
        <w:t>：一是</w:t>
      </w:r>
      <w:r>
        <w:rPr>
          <w:rFonts w:hint="eastAsia" w:ascii="仿宋" w:hAnsi="仿宋" w:eastAsia="仿宋" w:cs="仿宋"/>
          <w:b w:val="0"/>
          <w:bCs/>
          <w:color w:val="000000"/>
          <w:sz w:val="32"/>
          <w:szCs w:val="32"/>
          <w:highlight w:val="none"/>
          <w:u w:val="none"/>
          <w:lang w:eastAsia="zh-CN"/>
        </w:rPr>
        <w:t>公路水运工程监理企业及试验检测机构资质的认定、延续、变更、注销审核等辅助性工作；</w:t>
      </w:r>
      <w:r>
        <w:rPr>
          <w:rFonts w:hint="eastAsia" w:ascii="仿宋" w:hAnsi="仿宋" w:eastAsia="仿宋" w:cs="仿宋"/>
          <w:b w:val="0"/>
          <w:bCs/>
          <w:color w:val="000000"/>
          <w:sz w:val="32"/>
          <w:szCs w:val="32"/>
          <w:highlight w:val="none"/>
          <w:u w:val="none"/>
          <w:lang w:val="en-US" w:eastAsia="zh-CN"/>
        </w:rPr>
        <w:t>二是</w:t>
      </w:r>
      <w:r>
        <w:rPr>
          <w:rFonts w:hint="eastAsia" w:ascii="仿宋" w:hAnsi="仿宋" w:eastAsia="仿宋" w:cs="仿宋"/>
          <w:b w:val="0"/>
          <w:bCs/>
          <w:color w:val="000000"/>
          <w:sz w:val="32"/>
          <w:szCs w:val="32"/>
          <w:highlight w:val="none"/>
          <w:u w:val="none"/>
          <w:lang w:eastAsia="zh-CN"/>
        </w:rPr>
        <w:t>公路水运工程试验检测人员岗位登记及注销辅助性工作；</w:t>
      </w:r>
      <w:r>
        <w:rPr>
          <w:rFonts w:hint="eastAsia" w:ascii="仿宋" w:hAnsi="仿宋" w:eastAsia="仿宋" w:cs="仿宋"/>
          <w:b w:val="0"/>
          <w:bCs/>
          <w:color w:val="000000"/>
          <w:sz w:val="32"/>
          <w:szCs w:val="32"/>
          <w:highlight w:val="none"/>
          <w:u w:val="none"/>
          <w:lang w:val="en-US" w:eastAsia="zh-CN"/>
        </w:rPr>
        <w:t>三是</w:t>
      </w:r>
      <w:r>
        <w:rPr>
          <w:rFonts w:hint="eastAsia" w:ascii="仿宋" w:hAnsi="仿宋" w:eastAsia="仿宋" w:cs="仿宋"/>
          <w:b w:val="0"/>
          <w:bCs/>
          <w:color w:val="000000"/>
          <w:sz w:val="32"/>
          <w:szCs w:val="32"/>
          <w:highlight w:val="none"/>
          <w:u w:val="none"/>
          <w:lang w:eastAsia="zh-CN"/>
        </w:rPr>
        <w:t>公路水运工程施工企业主要负责人和安全生产管理人员安全生产考核合格证书考核发证的事务性工作；</w:t>
      </w:r>
      <w:r>
        <w:rPr>
          <w:rFonts w:hint="eastAsia" w:ascii="仿宋" w:hAnsi="仿宋" w:eastAsia="仿宋" w:cs="仿宋"/>
          <w:b w:val="0"/>
          <w:bCs/>
          <w:color w:val="000000"/>
          <w:sz w:val="32"/>
          <w:szCs w:val="32"/>
          <w:highlight w:val="none"/>
          <w:u w:val="none"/>
          <w:lang w:val="en-US" w:eastAsia="zh-CN"/>
        </w:rPr>
        <w:t>四是</w:t>
      </w:r>
      <w:r>
        <w:rPr>
          <w:rFonts w:hint="eastAsia" w:ascii="仿宋" w:hAnsi="仿宋" w:eastAsia="仿宋" w:cs="仿宋"/>
          <w:b w:val="0"/>
          <w:bCs/>
          <w:color w:val="000000"/>
          <w:sz w:val="32"/>
          <w:szCs w:val="32"/>
          <w:highlight w:val="none"/>
          <w:u w:val="none"/>
          <w:lang w:eastAsia="zh-CN"/>
        </w:rPr>
        <w:t>公路水运工程质量交工核验、竣工质量鉴定等技术性工作；</w:t>
      </w:r>
      <w:r>
        <w:rPr>
          <w:rFonts w:hint="eastAsia" w:ascii="仿宋" w:hAnsi="仿宋" w:eastAsia="仿宋" w:cs="仿宋"/>
          <w:b w:val="0"/>
          <w:bCs/>
          <w:color w:val="000000"/>
          <w:sz w:val="32"/>
          <w:szCs w:val="32"/>
          <w:highlight w:val="none"/>
          <w:u w:val="none"/>
          <w:lang w:val="en-US" w:eastAsia="zh-CN"/>
        </w:rPr>
        <w:t>五是</w:t>
      </w:r>
      <w:r>
        <w:rPr>
          <w:rFonts w:hint="eastAsia" w:ascii="仿宋" w:hAnsi="仿宋" w:eastAsia="仿宋" w:cs="仿宋"/>
          <w:b w:val="0"/>
          <w:bCs/>
          <w:color w:val="000000"/>
          <w:sz w:val="32"/>
          <w:szCs w:val="32"/>
          <w:highlight w:val="none"/>
          <w:u w:val="none"/>
          <w:lang w:eastAsia="zh-CN"/>
        </w:rPr>
        <w:t>公路水运工程造价管理技术性工作；</w:t>
      </w:r>
      <w:r>
        <w:rPr>
          <w:rFonts w:hint="eastAsia" w:ascii="仿宋" w:hAnsi="仿宋" w:eastAsia="仿宋" w:cs="仿宋"/>
          <w:b w:val="0"/>
          <w:bCs/>
          <w:color w:val="000000"/>
          <w:sz w:val="32"/>
          <w:szCs w:val="32"/>
          <w:highlight w:val="none"/>
          <w:u w:val="none"/>
          <w:lang w:val="en-US" w:eastAsia="zh-CN"/>
        </w:rPr>
        <w:t>六是</w:t>
      </w:r>
      <w:r>
        <w:rPr>
          <w:rFonts w:hint="eastAsia" w:ascii="仿宋" w:hAnsi="仿宋" w:eastAsia="仿宋" w:cs="仿宋"/>
          <w:b w:val="0"/>
          <w:bCs/>
          <w:color w:val="000000"/>
          <w:sz w:val="32"/>
          <w:szCs w:val="32"/>
          <w:highlight w:val="none"/>
          <w:u w:val="none"/>
          <w:lang w:eastAsia="zh-CN"/>
        </w:rPr>
        <w:t>自治区交通运输厅交办的工作。</w:t>
      </w:r>
    </w:p>
    <w:p>
      <w:pPr>
        <w:overflowPunct w:val="0"/>
        <w:snapToGrid w:val="0"/>
        <w:spacing w:line="560" w:lineRule="exact"/>
        <w:ind w:firstLine="640"/>
        <w:rPr>
          <w:rFonts w:hint="eastAsia" w:ascii="仿宋" w:hAnsi="仿宋" w:eastAsia="仿宋" w:cs="仿宋"/>
          <w:b w:val="0"/>
          <w:bCs/>
          <w:color w:val="000000"/>
          <w:sz w:val="32"/>
          <w:szCs w:val="32"/>
          <w:highlight w:val="none"/>
          <w:u w:val="none"/>
          <w:lang w:eastAsia="zh-CN"/>
        </w:rPr>
      </w:pPr>
      <w:r>
        <w:rPr>
          <w:rFonts w:hint="eastAsia" w:ascii="仿宋" w:hAnsi="仿宋" w:eastAsia="仿宋" w:cs="仿宋"/>
          <w:b w:val="0"/>
          <w:bCs/>
          <w:color w:val="000000"/>
          <w:sz w:val="32"/>
          <w:szCs w:val="32"/>
          <w:highlight w:val="none"/>
          <w:u w:val="none"/>
          <w:lang w:val="en-US" w:eastAsia="zh-CN"/>
        </w:rPr>
        <w:t>（9）</w:t>
      </w:r>
      <w:r>
        <w:rPr>
          <w:rFonts w:hint="eastAsia" w:ascii="仿宋" w:hAnsi="仿宋" w:eastAsia="仿宋" w:cs="仿宋"/>
          <w:b w:val="0"/>
          <w:bCs/>
          <w:color w:val="000000"/>
          <w:sz w:val="32"/>
          <w:szCs w:val="32"/>
          <w:highlight w:val="none"/>
          <w:u w:val="none"/>
          <w:lang w:eastAsia="zh-CN"/>
        </w:rPr>
        <w:t>自治区交通运输厅利用外资工作服务中心</w:t>
      </w:r>
      <w:r>
        <w:rPr>
          <w:rFonts w:hint="eastAsia" w:ascii="仿宋" w:hAnsi="仿宋" w:eastAsia="仿宋" w:cs="仿宋"/>
          <w:b w:val="0"/>
          <w:bCs/>
          <w:color w:val="000000"/>
          <w:sz w:val="32"/>
          <w:szCs w:val="32"/>
          <w:highlight w:val="none"/>
          <w:u w:val="none"/>
          <w:lang w:val="en-US" w:eastAsia="zh-CN"/>
        </w:rPr>
        <w:t>主要</w:t>
      </w:r>
      <w:r>
        <w:rPr>
          <w:rFonts w:hint="eastAsia" w:ascii="仿宋" w:hAnsi="仿宋" w:eastAsia="仿宋" w:cs="仿宋"/>
          <w:b w:val="0"/>
          <w:bCs/>
          <w:color w:val="000000"/>
          <w:sz w:val="32"/>
          <w:szCs w:val="32"/>
          <w:highlight w:val="none"/>
          <w:u w:val="none"/>
          <w:lang w:eastAsia="zh-CN"/>
        </w:rPr>
        <w:t>职能</w:t>
      </w:r>
      <w:r>
        <w:rPr>
          <w:rFonts w:hint="eastAsia" w:ascii="仿宋" w:hAnsi="仿宋" w:eastAsia="仿宋" w:cs="仿宋"/>
          <w:b w:val="0"/>
          <w:bCs/>
          <w:color w:val="000000"/>
          <w:sz w:val="32"/>
          <w:szCs w:val="32"/>
          <w:highlight w:val="none"/>
          <w:u w:val="none"/>
          <w:lang w:val="en-US" w:eastAsia="zh-CN"/>
        </w:rPr>
        <w:t>：一是</w:t>
      </w:r>
      <w:r>
        <w:rPr>
          <w:rFonts w:hint="eastAsia" w:ascii="仿宋" w:hAnsi="仿宋" w:eastAsia="仿宋" w:cs="仿宋"/>
          <w:b w:val="0"/>
          <w:bCs/>
          <w:color w:val="000000"/>
          <w:sz w:val="32"/>
          <w:szCs w:val="32"/>
          <w:highlight w:val="none"/>
          <w:u w:val="none"/>
          <w:lang w:eastAsia="zh-CN"/>
        </w:rPr>
        <w:t>承担自治区交通运输厅利用世界银行、亚洲开发银行等国际金融组织贷款的项目管理和协调等工作；</w:t>
      </w:r>
      <w:r>
        <w:rPr>
          <w:rFonts w:hint="eastAsia" w:ascii="仿宋" w:hAnsi="仿宋" w:eastAsia="仿宋" w:cs="仿宋"/>
          <w:b w:val="0"/>
          <w:bCs/>
          <w:color w:val="000000"/>
          <w:sz w:val="32"/>
          <w:szCs w:val="32"/>
          <w:highlight w:val="none"/>
          <w:u w:val="none"/>
          <w:lang w:val="en-US" w:eastAsia="zh-CN"/>
        </w:rPr>
        <w:t>二是</w:t>
      </w:r>
      <w:r>
        <w:rPr>
          <w:rFonts w:hint="eastAsia" w:ascii="仿宋" w:hAnsi="仿宋" w:eastAsia="仿宋" w:cs="仿宋"/>
          <w:b w:val="0"/>
          <w:bCs/>
          <w:color w:val="000000"/>
          <w:sz w:val="32"/>
          <w:szCs w:val="32"/>
          <w:highlight w:val="none"/>
          <w:u w:val="none"/>
          <w:lang w:eastAsia="zh-CN"/>
        </w:rPr>
        <w:t>负责自治区交通运输厅其他利用外资项目的具体事务性工作。</w:t>
      </w:r>
    </w:p>
    <w:p>
      <w:pPr>
        <w:overflowPunct w:val="0"/>
        <w:snapToGrid w:val="0"/>
        <w:spacing w:line="560" w:lineRule="exact"/>
        <w:ind w:firstLine="640"/>
        <w:rPr>
          <w:rFonts w:hint="eastAsia" w:ascii="仿宋" w:hAnsi="仿宋" w:eastAsia="仿宋" w:cs="仿宋"/>
          <w:b w:val="0"/>
          <w:bCs/>
          <w:color w:val="000000"/>
          <w:sz w:val="32"/>
          <w:szCs w:val="32"/>
          <w:highlight w:val="none"/>
          <w:u w:val="none"/>
          <w:lang w:eastAsia="zh-CN"/>
        </w:rPr>
      </w:pPr>
      <w:r>
        <w:rPr>
          <w:rFonts w:hint="eastAsia" w:ascii="仿宋" w:hAnsi="仿宋" w:eastAsia="仿宋" w:cs="仿宋"/>
          <w:b w:val="0"/>
          <w:bCs/>
          <w:color w:val="000000"/>
          <w:sz w:val="32"/>
          <w:szCs w:val="32"/>
          <w:highlight w:val="none"/>
          <w:u w:val="none"/>
          <w:lang w:eastAsia="zh-CN"/>
        </w:rPr>
        <w:t>（</w:t>
      </w:r>
      <w:r>
        <w:rPr>
          <w:rFonts w:hint="eastAsia" w:ascii="仿宋" w:hAnsi="仿宋" w:eastAsia="仿宋" w:cs="仿宋"/>
          <w:b w:val="0"/>
          <w:bCs/>
          <w:color w:val="000000"/>
          <w:sz w:val="32"/>
          <w:szCs w:val="32"/>
          <w:highlight w:val="none"/>
          <w:u w:val="none"/>
          <w:lang w:val="en-US" w:eastAsia="zh-CN"/>
        </w:rPr>
        <w:t>10</w:t>
      </w:r>
      <w:r>
        <w:rPr>
          <w:rFonts w:hint="eastAsia" w:ascii="仿宋" w:hAnsi="仿宋" w:eastAsia="仿宋" w:cs="仿宋"/>
          <w:b w:val="0"/>
          <w:bCs/>
          <w:color w:val="000000"/>
          <w:sz w:val="32"/>
          <w:szCs w:val="32"/>
          <w:highlight w:val="none"/>
          <w:u w:val="none"/>
          <w:lang w:eastAsia="zh-CN"/>
        </w:rPr>
        <w:t>）广西交通工程建设保障中心</w:t>
      </w:r>
      <w:r>
        <w:rPr>
          <w:rFonts w:hint="eastAsia" w:ascii="仿宋" w:hAnsi="仿宋" w:eastAsia="仿宋" w:cs="仿宋"/>
          <w:b w:val="0"/>
          <w:bCs/>
          <w:color w:val="000000"/>
          <w:sz w:val="32"/>
          <w:szCs w:val="32"/>
          <w:highlight w:val="none"/>
          <w:u w:val="none"/>
          <w:lang w:val="en-US" w:eastAsia="zh-CN"/>
        </w:rPr>
        <w:t>主要</w:t>
      </w:r>
      <w:r>
        <w:rPr>
          <w:rFonts w:hint="eastAsia" w:ascii="仿宋" w:hAnsi="仿宋" w:eastAsia="仿宋" w:cs="仿宋"/>
          <w:b w:val="0"/>
          <w:bCs/>
          <w:color w:val="000000"/>
          <w:sz w:val="32"/>
          <w:szCs w:val="32"/>
          <w:highlight w:val="none"/>
          <w:u w:val="none"/>
          <w:lang w:eastAsia="zh-CN"/>
        </w:rPr>
        <w:t>职能</w:t>
      </w:r>
      <w:r>
        <w:rPr>
          <w:rFonts w:hint="eastAsia" w:ascii="仿宋" w:hAnsi="仿宋" w:eastAsia="仿宋" w:cs="仿宋"/>
          <w:b w:val="0"/>
          <w:bCs/>
          <w:color w:val="000000"/>
          <w:sz w:val="32"/>
          <w:szCs w:val="32"/>
          <w:highlight w:val="none"/>
          <w:u w:val="none"/>
          <w:lang w:val="en-US" w:eastAsia="zh-CN"/>
        </w:rPr>
        <w:t>是</w:t>
      </w:r>
      <w:r>
        <w:rPr>
          <w:rFonts w:hint="eastAsia" w:ascii="仿宋" w:hAnsi="仿宋" w:eastAsia="仿宋" w:cs="仿宋"/>
          <w:b w:val="0"/>
          <w:bCs/>
          <w:color w:val="000000"/>
          <w:sz w:val="32"/>
          <w:szCs w:val="32"/>
          <w:highlight w:val="none"/>
          <w:u w:val="none"/>
          <w:lang w:eastAsia="zh-CN"/>
        </w:rPr>
        <w:t>承担广西公路、水运交通基础设施建设的具体组织实施和协调管理等工作。</w:t>
      </w:r>
    </w:p>
    <w:p>
      <w:pPr>
        <w:overflowPunct w:val="0"/>
        <w:snapToGrid w:val="0"/>
        <w:spacing w:line="560" w:lineRule="exact"/>
        <w:ind w:firstLine="640"/>
        <w:rPr>
          <w:rFonts w:hint="eastAsia" w:ascii="仿宋" w:hAnsi="仿宋" w:eastAsia="仿宋" w:cs="仿宋"/>
          <w:b w:val="0"/>
          <w:bCs/>
          <w:color w:val="000000"/>
          <w:sz w:val="32"/>
          <w:szCs w:val="32"/>
          <w:highlight w:val="none"/>
          <w:u w:val="none"/>
          <w:lang w:eastAsia="zh-CN"/>
        </w:rPr>
      </w:pPr>
      <w:r>
        <w:rPr>
          <w:rFonts w:hint="eastAsia" w:ascii="仿宋" w:hAnsi="仿宋" w:eastAsia="仿宋" w:cs="仿宋"/>
          <w:b w:val="0"/>
          <w:bCs/>
          <w:color w:val="000000"/>
          <w:sz w:val="32"/>
          <w:szCs w:val="32"/>
          <w:highlight w:val="none"/>
          <w:u w:val="none"/>
          <w:lang w:eastAsia="zh-CN"/>
        </w:rPr>
        <w:t>（</w:t>
      </w:r>
      <w:r>
        <w:rPr>
          <w:rFonts w:hint="eastAsia" w:ascii="仿宋" w:hAnsi="仿宋" w:eastAsia="仿宋" w:cs="仿宋"/>
          <w:b w:val="0"/>
          <w:bCs/>
          <w:color w:val="000000"/>
          <w:sz w:val="32"/>
          <w:szCs w:val="32"/>
          <w:highlight w:val="none"/>
          <w:u w:val="none"/>
          <w:lang w:val="en-US" w:eastAsia="zh-CN"/>
        </w:rPr>
        <w:t>11</w:t>
      </w:r>
      <w:r>
        <w:rPr>
          <w:rFonts w:hint="eastAsia" w:ascii="仿宋" w:hAnsi="仿宋" w:eastAsia="仿宋" w:cs="仿宋"/>
          <w:b w:val="0"/>
          <w:bCs/>
          <w:color w:val="000000"/>
          <w:sz w:val="32"/>
          <w:szCs w:val="32"/>
          <w:highlight w:val="none"/>
          <w:u w:val="none"/>
          <w:lang w:eastAsia="zh-CN"/>
        </w:rPr>
        <w:t>）自治区交通运输信息管理中心</w:t>
      </w:r>
      <w:r>
        <w:rPr>
          <w:rFonts w:hint="eastAsia" w:ascii="仿宋" w:hAnsi="仿宋" w:eastAsia="仿宋" w:cs="仿宋"/>
          <w:b w:val="0"/>
          <w:bCs/>
          <w:color w:val="000000"/>
          <w:sz w:val="32"/>
          <w:szCs w:val="32"/>
          <w:highlight w:val="none"/>
          <w:u w:val="none"/>
          <w:lang w:val="en-US" w:eastAsia="zh-CN"/>
        </w:rPr>
        <w:t>主要</w:t>
      </w:r>
      <w:r>
        <w:rPr>
          <w:rFonts w:hint="eastAsia" w:ascii="仿宋" w:hAnsi="仿宋" w:eastAsia="仿宋" w:cs="仿宋"/>
          <w:b w:val="0"/>
          <w:bCs/>
          <w:color w:val="000000"/>
          <w:sz w:val="32"/>
          <w:szCs w:val="32"/>
          <w:highlight w:val="none"/>
          <w:u w:val="none"/>
          <w:lang w:eastAsia="zh-CN"/>
        </w:rPr>
        <w:t>职能</w:t>
      </w:r>
      <w:r>
        <w:rPr>
          <w:rFonts w:hint="eastAsia" w:ascii="仿宋" w:hAnsi="仿宋" w:eastAsia="仿宋" w:cs="仿宋"/>
          <w:b w:val="0"/>
          <w:bCs/>
          <w:color w:val="000000"/>
          <w:sz w:val="32"/>
          <w:szCs w:val="32"/>
          <w:highlight w:val="none"/>
          <w:u w:val="none"/>
          <w:lang w:val="en-US" w:eastAsia="zh-CN"/>
        </w:rPr>
        <w:t>：一是</w:t>
      </w:r>
      <w:r>
        <w:rPr>
          <w:rFonts w:hint="eastAsia" w:ascii="仿宋" w:hAnsi="仿宋" w:eastAsia="仿宋" w:cs="仿宋"/>
          <w:b w:val="0"/>
          <w:bCs/>
          <w:color w:val="000000"/>
          <w:sz w:val="32"/>
          <w:szCs w:val="32"/>
          <w:highlight w:val="none"/>
          <w:u w:val="none"/>
          <w:lang w:eastAsia="zh-CN"/>
        </w:rPr>
        <w:t>承担全区交通运输行业信息管理和服务工作；</w:t>
      </w:r>
      <w:r>
        <w:rPr>
          <w:rFonts w:hint="eastAsia" w:ascii="仿宋" w:hAnsi="仿宋" w:eastAsia="仿宋" w:cs="仿宋"/>
          <w:b w:val="0"/>
          <w:bCs/>
          <w:color w:val="000000"/>
          <w:sz w:val="32"/>
          <w:szCs w:val="32"/>
          <w:highlight w:val="none"/>
          <w:u w:val="none"/>
          <w:lang w:val="en-US" w:eastAsia="zh-CN"/>
        </w:rPr>
        <w:t>二是</w:t>
      </w:r>
      <w:r>
        <w:rPr>
          <w:rFonts w:hint="eastAsia" w:ascii="仿宋" w:hAnsi="仿宋" w:eastAsia="仿宋" w:cs="仿宋"/>
          <w:b w:val="0"/>
          <w:bCs/>
          <w:color w:val="000000"/>
          <w:sz w:val="32"/>
          <w:szCs w:val="32"/>
          <w:highlight w:val="none"/>
          <w:u w:val="none"/>
          <w:lang w:eastAsia="zh-CN"/>
        </w:rPr>
        <w:t>承担广西交通运输行业信息监测与服务系统建设、运行和管理工作。</w:t>
      </w:r>
    </w:p>
    <w:p>
      <w:pPr>
        <w:overflowPunct w:val="0"/>
        <w:snapToGrid w:val="0"/>
        <w:spacing w:line="560" w:lineRule="exact"/>
        <w:ind w:firstLine="640"/>
        <w:rPr>
          <w:rFonts w:hint="eastAsia" w:ascii="仿宋" w:hAnsi="仿宋" w:eastAsia="仿宋" w:cs="仿宋"/>
          <w:b w:val="0"/>
          <w:bCs/>
          <w:color w:val="000000"/>
          <w:sz w:val="32"/>
          <w:szCs w:val="32"/>
          <w:highlight w:val="none"/>
          <w:u w:val="none"/>
          <w:lang w:eastAsia="zh-CN"/>
        </w:rPr>
      </w:pPr>
      <w:r>
        <w:rPr>
          <w:rFonts w:hint="eastAsia" w:ascii="仿宋" w:hAnsi="仿宋" w:eastAsia="仿宋" w:cs="仿宋"/>
          <w:b w:val="0"/>
          <w:bCs/>
          <w:color w:val="000000"/>
          <w:sz w:val="32"/>
          <w:szCs w:val="32"/>
          <w:highlight w:val="none"/>
          <w:u w:val="none"/>
          <w:lang w:eastAsia="zh-CN"/>
        </w:rPr>
        <w:t>（</w:t>
      </w:r>
      <w:r>
        <w:rPr>
          <w:rFonts w:hint="eastAsia" w:ascii="仿宋" w:hAnsi="仿宋" w:eastAsia="仿宋" w:cs="仿宋"/>
          <w:b w:val="0"/>
          <w:bCs/>
          <w:color w:val="000000"/>
          <w:sz w:val="32"/>
          <w:szCs w:val="32"/>
          <w:highlight w:val="none"/>
          <w:u w:val="none"/>
          <w:lang w:val="en-US" w:eastAsia="zh-CN"/>
        </w:rPr>
        <w:t>12</w:t>
      </w:r>
      <w:r>
        <w:rPr>
          <w:rFonts w:hint="eastAsia" w:ascii="仿宋" w:hAnsi="仿宋" w:eastAsia="仿宋" w:cs="仿宋"/>
          <w:b w:val="0"/>
          <w:bCs/>
          <w:color w:val="000000"/>
          <w:sz w:val="32"/>
          <w:szCs w:val="32"/>
          <w:highlight w:val="none"/>
          <w:u w:val="none"/>
          <w:lang w:eastAsia="zh-CN"/>
        </w:rPr>
        <w:t>）自治区邮政业安全中心</w:t>
      </w:r>
      <w:r>
        <w:rPr>
          <w:rFonts w:hint="eastAsia" w:ascii="仿宋" w:hAnsi="仿宋" w:eastAsia="仿宋" w:cs="仿宋"/>
          <w:b w:val="0"/>
          <w:bCs/>
          <w:color w:val="000000"/>
          <w:sz w:val="32"/>
          <w:szCs w:val="32"/>
          <w:highlight w:val="none"/>
          <w:u w:val="none"/>
          <w:lang w:val="en-US" w:eastAsia="zh-CN"/>
        </w:rPr>
        <w:t>主要</w:t>
      </w:r>
      <w:r>
        <w:rPr>
          <w:rFonts w:hint="eastAsia" w:ascii="仿宋" w:hAnsi="仿宋" w:eastAsia="仿宋" w:cs="仿宋"/>
          <w:b w:val="0"/>
          <w:bCs/>
          <w:color w:val="000000"/>
          <w:sz w:val="32"/>
          <w:szCs w:val="32"/>
          <w:highlight w:val="none"/>
          <w:u w:val="none"/>
          <w:lang w:eastAsia="zh-CN"/>
        </w:rPr>
        <w:t>职能</w:t>
      </w:r>
      <w:r>
        <w:rPr>
          <w:rFonts w:hint="eastAsia" w:ascii="仿宋" w:hAnsi="仿宋" w:eastAsia="仿宋" w:cs="仿宋"/>
          <w:b w:val="0"/>
          <w:bCs/>
          <w:color w:val="000000"/>
          <w:sz w:val="32"/>
          <w:szCs w:val="32"/>
          <w:highlight w:val="none"/>
          <w:u w:val="none"/>
          <w:lang w:val="en-US" w:eastAsia="zh-CN"/>
        </w:rPr>
        <w:t>：一是</w:t>
      </w:r>
      <w:r>
        <w:rPr>
          <w:rFonts w:hint="eastAsia" w:ascii="仿宋" w:hAnsi="仿宋" w:eastAsia="仿宋" w:cs="仿宋"/>
          <w:b w:val="0"/>
          <w:bCs/>
          <w:color w:val="000000"/>
          <w:sz w:val="32"/>
          <w:szCs w:val="32"/>
          <w:highlight w:val="none"/>
          <w:u w:val="none"/>
          <w:lang w:eastAsia="zh-CN"/>
        </w:rPr>
        <w:t>为全区邮政业安全和应急管理提供技术支持和支撑保障、承担行业运行安全监测和预警；</w:t>
      </w:r>
      <w:r>
        <w:rPr>
          <w:rFonts w:hint="eastAsia" w:ascii="仿宋" w:hAnsi="仿宋" w:eastAsia="仿宋" w:cs="仿宋"/>
          <w:b w:val="0"/>
          <w:bCs/>
          <w:color w:val="000000"/>
          <w:sz w:val="32"/>
          <w:szCs w:val="32"/>
          <w:highlight w:val="none"/>
          <w:u w:val="none"/>
          <w:lang w:val="en-US" w:eastAsia="zh-CN"/>
        </w:rPr>
        <w:t>二是</w:t>
      </w:r>
      <w:r>
        <w:rPr>
          <w:rFonts w:hint="eastAsia" w:ascii="仿宋" w:hAnsi="仿宋" w:eastAsia="仿宋" w:cs="仿宋"/>
          <w:b w:val="0"/>
          <w:bCs/>
          <w:color w:val="000000"/>
          <w:sz w:val="32"/>
          <w:szCs w:val="32"/>
          <w:highlight w:val="none"/>
          <w:u w:val="none"/>
          <w:lang w:eastAsia="zh-CN"/>
        </w:rPr>
        <w:t>负责全区邮政业安全管理信息化工作的组织实施和安全监管信息系统的管理、运维工作；</w:t>
      </w:r>
      <w:r>
        <w:rPr>
          <w:rFonts w:hint="eastAsia" w:ascii="仿宋" w:hAnsi="仿宋" w:eastAsia="仿宋" w:cs="仿宋"/>
          <w:b w:val="0"/>
          <w:bCs/>
          <w:color w:val="000000"/>
          <w:sz w:val="32"/>
          <w:szCs w:val="32"/>
          <w:highlight w:val="none"/>
          <w:u w:val="none"/>
          <w:lang w:val="en-US" w:eastAsia="zh-CN"/>
        </w:rPr>
        <w:t>三是</w:t>
      </w:r>
      <w:r>
        <w:rPr>
          <w:rFonts w:hint="eastAsia" w:ascii="仿宋" w:hAnsi="仿宋" w:eastAsia="仿宋" w:cs="仿宋"/>
          <w:b w:val="0"/>
          <w:bCs/>
          <w:color w:val="000000"/>
          <w:sz w:val="32"/>
          <w:szCs w:val="32"/>
          <w:highlight w:val="none"/>
          <w:u w:val="none"/>
          <w:lang w:eastAsia="zh-CN"/>
        </w:rPr>
        <w:t>承担本地邮政业消费者申诉受理工作。</w:t>
      </w:r>
    </w:p>
    <w:p>
      <w:pPr>
        <w:overflowPunct w:val="0"/>
        <w:snapToGrid w:val="0"/>
        <w:spacing w:line="560" w:lineRule="exact"/>
        <w:ind w:firstLine="640"/>
        <w:rPr>
          <w:rFonts w:hint="eastAsia" w:ascii="仿宋" w:hAnsi="仿宋" w:eastAsia="仿宋" w:cs="仿宋"/>
          <w:b w:val="0"/>
          <w:bCs w:val="0"/>
          <w:szCs w:val="32"/>
          <w:highlight w:val="none"/>
          <w:u w:val="none"/>
        </w:rPr>
      </w:pPr>
      <w:r>
        <w:rPr>
          <w:rFonts w:hint="eastAsia" w:ascii="仿宋" w:hAnsi="仿宋" w:eastAsia="仿宋" w:cs="仿宋"/>
          <w:b w:val="0"/>
          <w:bCs/>
          <w:color w:val="000000"/>
          <w:sz w:val="32"/>
          <w:szCs w:val="32"/>
          <w:highlight w:val="none"/>
          <w:u w:val="none"/>
          <w:lang w:eastAsia="zh-CN"/>
        </w:rPr>
        <w:t>（</w:t>
      </w:r>
      <w:r>
        <w:rPr>
          <w:rFonts w:hint="eastAsia" w:ascii="仿宋" w:hAnsi="仿宋" w:eastAsia="仿宋" w:cs="仿宋"/>
          <w:b w:val="0"/>
          <w:bCs/>
          <w:color w:val="000000"/>
          <w:sz w:val="32"/>
          <w:szCs w:val="32"/>
          <w:highlight w:val="none"/>
          <w:u w:val="none"/>
          <w:lang w:val="en-US" w:eastAsia="zh-CN"/>
        </w:rPr>
        <w:t>13</w:t>
      </w:r>
      <w:r>
        <w:rPr>
          <w:rFonts w:hint="eastAsia" w:ascii="仿宋" w:hAnsi="仿宋" w:eastAsia="仿宋" w:cs="仿宋"/>
          <w:b w:val="0"/>
          <w:bCs/>
          <w:color w:val="000000"/>
          <w:sz w:val="32"/>
          <w:szCs w:val="32"/>
          <w:highlight w:val="none"/>
          <w:u w:val="none"/>
          <w:lang w:eastAsia="zh-CN"/>
        </w:rPr>
        <w:t>）自治区交通运输综合行政执法局</w:t>
      </w:r>
      <w:r>
        <w:rPr>
          <w:rFonts w:hint="eastAsia" w:ascii="仿宋" w:hAnsi="仿宋" w:eastAsia="仿宋" w:cs="仿宋"/>
          <w:b w:val="0"/>
          <w:bCs/>
          <w:color w:val="000000"/>
          <w:sz w:val="32"/>
          <w:szCs w:val="32"/>
          <w:highlight w:val="none"/>
          <w:u w:val="none"/>
          <w:lang w:val="en-US" w:eastAsia="zh-CN"/>
        </w:rPr>
        <w:t>主要</w:t>
      </w:r>
      <w:r>
        <w:rPr>
          <w:rFonts w:hint="eastAsia" w:ascii="仿宋" w:hAnsi="仿宋" w:eastAsia="仿宋" w:cs="仿宋"/>
          <w:b w:val="0"/>
          <w:bCs/>
          <w:color w:val="000000"/>
          <w:sz w:val="32"/>
          <w:szCs w:val="32"/>
          <w:highlight w:val="none"/>
          <w:u w:val="none"/>
          <w:lang w:eastAsia="zh-CN"/>
        </w:rPr>
        <w:t>职能</w:t>
      </w:r>
      <w:r>
        <w:rPr>
          <w:rFonts w:hint="eastAsia" w:ascii="仿宋" w:hAnsi="仿宋" w:eastAsia="仿宋" w:cs="仿宋"/>
          <w:b w:val="0"/>
          <w:bCs/>
          <w:color w:val="000000"/>
          <w:sz w:val="32"/>
          <w:szCs w:val="32"/>
          <w:highlight w:val="none"/>
          <w:u w:val="none"/>
          <w:lang w:val="en-US" w:eastAsia="zh-CN"/>
        </w:rPr>
        <w:t>：一是</w:t>
      </w:r>
      <w:r>
        <w:rPr>
          <w:rFonts w:hint="eastAsia" w:ascii="仿宋" w:hAnsi="仿宋" w:eastAsia="仿宋" w:cs="仿宋"/>
          <w:b w:val="0"/>
          <w:bCs/>
          <w:color w:val="000000"/>
          <w:sz w:val="32"/>
          <w:szCs w:val="32"/>
          <w:highlight w:val="none"/>
          <w:u w:val="none"/>
          <w:lang w:eastAsia="zh-CN"/>
        </w:rPr>
        <w:t>拟订交通运输综合执法工作标准和规范并监督实施；</w:t>
      </w:r>
      <w:r>
        <w:rPr>
          <w:rFonts w:hint="eastAsia" w:ascii="仿宋" w:hAnsi="仿宋" w:eastAsia="仿宋" w:cs="仿宋"/>
          <w:b w:val="0"/>
          <w:bCs/>
          <w:color w:val="000000"/>
          <w:sz w:val="32"/>
          <w:szCs w:val="32"/>
          <w:highlight w:val="none"/>
          <w:u w:val="none"/>
          <w:lang w:val="en-US" w:eastAsia="zh-CN"/>
        </w:rPr>
        <w:t>二是</w:t>
      </w:r>
      <w:r>
        <w:rPr>
          <w:rFonts w:hint="eastAsia" w:ascii="仿宋" w:hAnsi="仿宋" w:eastAsia="仿宋" w:cs="仿宋"/>
          <w:b w:val="0"/>
          <w:bCs/>
          <w:color w:val="000000"/>
          <w:sz w:val="32"/>
          <w:szCs w:val="32"/>
          <w:highlight w:val="none"/>
          <w:u w:val="none"/>
          <w:lang w:eastAsia="zh-CN"/>
        </w:rPr>
        <w:t>负责交通运输领域重大案件查处和跨区域执法的组织协调工作，行使法律法规明确要求由自治区本级承担的执法职责；</w:t>
      </w:r>
      <w:r>
        <w:rPr>
          <w:rFonts w:hint="eastAsia" w:ascii="仿宋" w:hAnsi="仿宋" w:eastAsia="仿宋" w:cs="仿宋"/>
          <w:b w:val="0"/>
          <w:bCs/>
          <w:color w:val="000000"/>
          <w:sz w:val="32"/>
          <w:szCs w:val="32"/>
          <w:highlight w:val="none"/>
          <w:u w:val="none"/>
          <w:lang w:val="en-US" w:eastAsia="zh-CN"/>
        </w:rPr>
        <w:t>三是</w:t>
      </w:r>
      <w:r>
        <w:rPr>
          <w:rFonts w:hint="eastAsia" w:ascii="仿宋" w:hAnsi="仿宋" w:eastAsia="仿宋" w:cs="仿宋"/>
          <w:b w:val="0"/>
          <w:bCs/>
          <w:color w:val="000000"/>
          <w:sz w:val="32"/>
          <w:szCs w:val="32"/>
          <w:highlight w:val="none"/>
          <w:u w:val="none"/>
          <w:lang w:eastAsia="zh-CN"/>
        </w:rPr>
        <w:t>负责高速公路和自治区事权的港</w:t>
      </w:r>
      <w:r>
        <w:rPr>
          <w:rFonts w:hint="eastAsia" w:ascii="仿宋" w:hAnsi="仿宋" w:eastAsia="仿宋" w:cs="仿宋"/>
          <w:b w:val="0"/>
          <w:bCs/>
          <w:color w:val="000000"/>
          <w:szCs w:val="32"/>
          <w:highlight w:val="none"/>
          <w:u w:val="none"/>
        </w:rPr>
        <w:t>口、航道安全生产和应急监督管理工作</w:t>
      </w:r>
      <w:r>
        <w:rPr>
          <w:rFonts w:hint="eastAsia" w:ascii="仿宋" w:hAnsi="仿宋" w:eastAsia="仿宋" w:cs="仿宋"/>
          <w:b w:val="0"/>
          <w:bCs/>
          <w:color w:val="000000"/>
          <w:szCs w:val="32"/>
          <w:highlight w:val="none"/>
          <w:u w:val="none"/>
          <w:lang w:eastAsia="zh-CN"/>
        </w:rPr>
        <w:t>；</w:t>
      </w:r>
      <w:r>
        <w:rPr>
          <w:rFonts w:hint="eastAsia" w:ascii="仿宋" w:hAnsi="仿宋" w:eastAsia="仿宋" w:cs="仿宋"/>
          <w:b w:val="0"/>
          <w:bCs/>
          <w:color w:val="000000"/>
          <w:szCs w:val="32"/>
          <w:highlight w:val="none"/>
          <w:u w:val="none"/>
          <w:lang w:val="en-US" w:eastAsia="zh-CN"/>
        </w:rPr>
        <w:t>四是</w:t>
      </w:r>
      <w:r>
        <w:rPr>
          <w:rFonts w:hint="eastAsia" w:ascii="仿宋" w:hAnsi="仿宋" w:eastAsia="仿宋" w:cs="仿宋"/>
          <w:b w:val="0"/>
          <w:bCs/>
          <w:color w:val="000000"/>
          <w:szCs w:val="32"/>
          <w:highlight w:val="none"/>
          <w:u w:val="none"/>
        </w:rPr>
        <w:t>组织实施交通运输综合执法规范化建设，开展执法检查和稽查</w:t>
      </w:r>
      <w:r>
        <w:rPr>
          <w:rFonts w:hint="eastAsia" w:ascii="仿宋" w:hAnsi="仿宋" w:eastAsia="仿宋" w:cs="仿宋"/>
          <w:b w:val="0"/>
          <w:bCs/>
          <w:color w:val="000000"/>
          <w:szCs w:val="32"/>
          <w:highlight w:val="none"/>
          <w:u w:val="none"/>
          <w:lang w:eastAsia="zh-CN"/>
        </w:rPr>
        <w:t>；</w:t>
      </w:r>
      <w:r>
        <w:rPr>
          <w:rFonts w:hint="eastAsia" w:ascii="仿宋" w:hAnsi="仿宋" w:eastAsia="仿宋" w:cs="仿宋"/>
          <w:b w:val="0"/>
          <w:bCs/>
          <w:color w:val="000000"/>
          <w:szCs w:val="32"/>
          <w:highlight w:val="none"/>
          <w:u w:val="none"/>
          <w:lang w:val="en-US" w:eastAsia="zh-CN"/>
        </w:rPr>
        <w:t>五是</w:t>
      </w:r>
      <w:r>
        <w:rPr>
          <w:rFonts w:hint="eastAsia" w:ascii="仿宋" w:hAnsi="仿宋" w:eastAsia="仿宋" w:cs="仿宋"/>
          <w:b w:val="0"/>
          <w:bCs/>
          <w:color w:val="000000"/>
          <w:szCs w:val="32"/>
          <w:highlight w:val="none"/>
          <w:u w:val="none"/>
        </w:rPr>
        <w:t>指导市县交通运输综合执法队伍建设和业务工作。</w:t>
      </w:r>
    </w:p>
    <w:p>
      <w:pPr>
        <w:pStyle w:val="2"/>
        <w:spacing w:line="560" w:lineRule="exact"/>
        <w:rPr>
          <w:rFonts w:hint="eastAsia" w:ascii="黑体" w:hAnsi="黑体" w:eastAsia="黑体" w:cs="黑体"/>
          <w:szCs w:val="32"/>
          <w:highlight w:val="none"/>
          <w:u w:val="none"/>
        </w:rPr>
      </w:pPr>
      <w:r>
        <w:rPr>
          <w:rFonts w:hint="eastAsia" w:ascii="黑体" w:hAnsi="黑体" w:eastAsia="黑体" w:cs="黑体"/>
          <w:szCs w:val="32"/>
          <w:highlight w:val="none"/>
          <w:u w:val="none"/>
        </w:rPr>
        <w:t>第二部分：</w:t>
      </w:r>
      <w:r>
        <w:rPr>
          <w:rFonts w:hint="eastAsia" w:ascii="黑体" w:hAnsi="黑体" w:eastAsia="黑体" w:cs="黑体"/>
          <w:szCs w:val="32"/>
          <w:highlight w:val="none"/>
          <w:u w:val="none"/>
          <w:lang w:val="en-US" w:eastAsia="zh-CN"/>
        </w:rPr>
        <w:t>自治区交通运输</w:t>
      </w:r>
      <w:r>
        <w:rPr>
          <w:rFonts w:hint="eastAsia" w:ascii="黑体" w:hAnsi="黑体" w:eastAsia="黑体" w:cs="黑体"/>
          <w:szCs w:val="32"/>
          <w:highlight w:val="none"/>
          <w:u w:val="none"/>
        </w:rPr>
        <w:t>厅202</w:t>
      </w:r>
      <w:r>
        <w:rPr>
          <w:rFonts w:hint="eastAsia" w:ascii="黑体" w:hAnsi="黑体" w:eastAsia="黑体" w:cs="黑体"/>
          <w:szCs w:val="32"/>
          <w:highlight w:val="none"/>
          <w:u w:val="none"/>
          <w:lang w:val="en-US" w:eastAsia="zh-CN"/>
        </w:rPr>
        <w:t>4</w:t>
      </w:r>
      <w:r>
        <w:rPr>
          <w:rFonts w:hint="eastAsia" w:ascii="黑体" w:hAnsi="黑体" w:eastAsia="黑体" w:cs="黑体"/>
          <w:szCs w:val="32"/>
          <w:highlight w:val="none"/>
          <w:u w:val="none"/>
        </w:rPr>
        <w:t>年部门预算情况说明</w:t>
      </w:r>
    </w:p>
    <w:p>
      <w:pPr>
        <w:pStyle w:val="3"/>
        <w:tabs>
          <w:tab w:val="center" w:pos="4475"/>
        </w:tabs>
        <w:spacing w:line="560" w:lineRule="exact"/>
        <w:ind w:firstLine="645"/>
        <w:rPr>
          <w:rFonts w:hint="eastAsia" w:ascii="仿宋" w:hAnsi="仿宋" w:eastAsia="仿宋" w:cs="仿宋"/>
          <w:b w:val="0"/>
          <w:bCs/>
          <w:szCs w:val="32"/>
          <w:highlight w:val="none"/>
          <w:u w:val="none"/>
          <w:lang w:eastAsia="zh-CN"/>
        </w:rPr>
      </w:pPr>
      <w:r>
        <w:rPr>
          <w:rFonts w:hint="eastAsia" w:ascii="仿宋" w:hAnsi="仿宋" w:eastAsia="仿宋" w:cs="仿宋"/>
          <w:b w:val="0"/>
          <w:bCs/>
          <w:szCs w:val="32"/>
          <w:highlight w:val="none"/>
          <w:u w:val="none"/>
        </w:rPr>
        <w:t>一、部门收支总体情况说明</w:t>
      </w:r>
    </w:p>
    <w:p>
      <w:pPr>
        <w:tabs>
          <w:tab w:val="center" w:pos="4475"/>
        </w:tabs>
        <w:overflowPunct w:val="0"/>
        <w:spacing w:line="560" w:lineRule="exact"/>
        <w:ind w:firstLine="640" w:firstLineChars="200"/>
        <w:rPr>
          <w:rFonts w:hint="eastAsia" w:ascii="仿宋" w:hAnsi="仿宋" w:eastAsia="仿宋" w:cs="仿宋"/>
          <w:color w:val="000000"/>
          <w:szCs w:val="32"/>
          <w:highlight w:val="none"/>
          <w:u w:val="none"/>
          <w:lang w:val="en-US" w:eastAsia="zh-CN"/>
        </w:rPr>
      </w:pPr>
      <w:r>
        <w:rPr>
          <w:rFonts w:hint="eastAsia" w:ascii="仿宋" w:hAnsi="仿宋" w:eastAsia="仿宋" w:cs="仿宋"/>
          <w:color w:val="000000"/>
          <w:szCs w:val="32"/>
          <w:highlight w:val="none"/>
          <w:u w:val="none"/>
          <w:lang w:eastAsia="zh-CN"/>
        </w:rPr>
        <w:t>我部门</w:t>
      </w:r>
      <w:r>
        <w:rPr>
          <w:rFonts w:hint="eastAsia" w:ascii="仿宋" w:hAnsi="仿宋" w:eastAsia="仿宋" w:cs="仿宋"/>
          <w:color w:val="000000"/>
          <w:sz w:val="32"/>
          <w:szCs w:val="32"/>
          <w:highlight w:val="none"/>
          <w:u w:val="none"/>
        </w:rPr>
        <w:t>总收入828,857.67万元</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rPr>
        <w:t>总支出828,857.67万元</w:t>
      </w:r>
      <w:r>
        <w:rPr>
          <w:rFonts w:hint="eastAsia" w:ascii="仿宋" w:hAnsi="仿宋" w:eastAsia="仿宋" w:cs="仿宋"/>
          <w:color w:val="000000"/>
          <w:sz w:val="32"/>
          <w:szCs w:val="32"/>
          <w:highlight w:val="none"/>
          <w:u w:val="none"/>
          <w:lang w:eastAsia="zh-CN"/>
        </w:rPr>
        <w:t>（不含财政拨款上年未列支结转收支数），总收入较上年</w:t>
      </w:r>
      <w:r>
        <w:rPr>
          <w:rFonts w:hint="eastAsia" w:ascii="仿宋" w:hAnsi="仿宋" w:eastAsia="仿宋" w:cs="仿宋"/>
          <w:color w:val="000000"/>
          <w:sz w:val="32"/>
          <w:szCs w:val="32"/>
          <w:highlight w:val="none"/>
          <w:u w:val="none"/>
        </w:rPr>
        <w:t>增加70,498.46万元，</w:t>
      </w:r>
      <w:r>
        <w:rPr>
          <w:rFonts w:hint="eastAsia" w:ascii="仿宋" w:hAnsi="仿宋" w:eastAsia="仿宋" w:cs="仿宋"/>
          <w:color w:val="000000"/>
          <w:sz w:val="32"/>
          <w:szCs w:val="32"/>
          <w:highlight w:val="none"/>
          <w:u w:val="none"/>
          <w:lang w:eastAsia="zh-CN"/>
        </w:rPr>
        <w:t>增长</w:t>
      </w:r>
      <w:r>
        <w:rPr>
          <w:rFonts w:hint="eastAsia" w:ascii="仿宋" w:hAnsi="仿宋" w:eastAsia="仿宋" w:cs="仿宋"/>
          <w:color w:val="000000"/>
          <w:sz w:val="32"/>
          <w:szCs w:val="32"/>
          <w:highlight w:val="none"/>
          <w:u w:val="none"/>
        </w:rPr>
        <w:t>9.30％</w:t>
      </w:r>
      <w:r>
        <w:rPr>
          <w:rFonts w:hint="eastAsia" w:ascii="仿宋" w:hAnsi="仿宋" w:eastAsia="仿宋" w:cs="仿宋"/>
          <w:color w:val="000000"/>
          <w:sz w:val="32"/>
          <w:szCs w:val="32"/>
          <w:highlight w:val="none"/>
          <w:u w:val="none"/>
          <w:lang w:val="en-US" w:eastAsia="zh-CN"/>
        </w:rPr>
        <w:t>，主要原因是</w:t>
      </w:r>
      <w:r>
        <w:rPr>
          <w:rFonts w:hint="eastAsia" w:ascii="仿宋" w:hAnsi="仿宋" w:eastAsia="仿宋" w:cs="仿宋"/>
          <w:color w:val="000000"/>
          <w:sz w:val="32"/>
          <w:szCs w:val="32"/>
          <w:highlight w:val="none"/>
          <w:u w:val="none"/>
        </w:rPr>
        <w:t>2024年</w:t>
      </w:r>
      <w:r>
        <w:rPr>
          <w:rFonts w:hint="eastAsia" w:ascii="仿宋" w:hAnsi="仿宋" w:eastAsia="仿宋" w:cs="仿宋"/>
          <w:color w:val="000000"/>
          <w:sz w:val="32"/>
          <w:szCs w:val="32"/>
          <w:highlight w:val="none"/>
          <w:u w:val="none"/>
          <w:lang w:eastAsia="zh-CN"/>
        </w:rPr>
        <w:t>我区</w:t>
      </w:r>
      <w:r>
        <w:rPr>
          <w:rFonts w:hint="eastAsia" w:ascii="仿宋" w:hAnsi="仿宋" w:eastAsia="仿宋" w:cs="仿宋"/>
          <w:color w:val="000000"/>
          <w:sz w:val="32"/>
          <w:szCs w:val="32"/>
          <w:highlight w:val="none"/>
          <w:u w:val="none"/>
        </w:rPr>
        <w:t>新增6个政府还贷高速公路路段，分别是龙胜至峒中口岸公路龙胜芙蓉至县城段、南宁－湛江公路南宁至博白那卜段、南宁至百色高速公路改扩建项目一期工程、隆林委乐至革步公路一期工程、广西麦岭（湘桂界）至贺州公路贺州支线、桂柳路改扩建，车辆通行费相应增加。</w:t>
      </w:r>
      <w:r>
        <w:rPr>
          <w:rFonts w:hint="eastAsia" w:ascii="仿宋" w:hAnsi="仿宋" w:eastAsia="仿宋" w:cs="仿宋"/>
          <w:color w:val="000000"/>
          <w:sz w:val="32"/>
          <w:szCs w:val="32"/>
          <w:highlight w:val="none"/>
          <w:u w:val="none"/>
          <w:lang w:val="en-US" w:eastAsia="zh-CN"/>
        </w:rPr>
        <w:t>总支出</w:t>
      </w:r>
      <w:r>
        <w:rPr>
          <w:rFonts w:hint="eastAsia" w:ascii="仿宋" w:hAnsi="仿宋" w:eastAsia="仿宋" w:cs="仿宋"/>
          <w:color w:val="000000"/>
          <w:sz w:val="32"/>
          <w:szCs w:val="32"/>
          <w:highlight w:val="none"/>
          <w:u w:val="none"/>
          <w:lang w:eastAsia="zh-CN"/>
        </w:rPr>
        <w:t>较上年</w:t>
      </w:r>
      <w:r>
        <w:rPr>
          <w:rFonts w:hint="eastAsia" w:ascii="仿宋" w:hAnsi="仿宋" w:eastAsia="仿宋" w:cs="仿宋"/>
          <w:color w:val="000000"/>
          <w:sz w:val="32"/>
          <w:szCs w:val="32"/>
          <w:highlight w:val="none"/>
          <w:u w:val="none"/>
        </w:rPr>
        <w:t>增加70,498.46万元</w:t>
      </w:r>
      <w:r>
        <w:rPr>
          <w:rFonts w:hint="eastAsia" w:ascii="仿宋" w:hAnsi="仿宋" w:eastAsia="仿宋" w:cs="仿宋"/>
          <w:color w:val="000000"/>
          <w:sz w:val="32"/>
          <w:szCs w:val="32"/>
          <w:highlight w:val="none"/>
          <w:u w:val="none"/>
          <w:lang w:eastAsia="zh-CN"/>
        </w:rPr>
        <w:t>，增长</w:t>
      </w:r>
      <w:r>
        <w:rPr>
          <w:rFonts w:hint="eastAsia" w:ascii="仿宋" w:hAnsi="仿宋" w:eastAsia="仿宋" w:cs="仿宋"/>
          <w:color w:val="000000"/>
          <w:sz w:val="32"/>
          <w:szCs w:val="32"/>
          <w:highlight w:val="none"/>
          <w:u w:val="none"/>
        </w:rPr>
        <w:t>9.30％</w:t>
      </w:r>
      <w:r>
        <w:rPr>
          <w:rFonts w:hint="eastAsia" w:ascii="仿宋" w:hAnsi="仿宋" w:eastAsia="仿宋" w:cs="仿宋"/>
          <w:color w:val="000000"/>
          <w:sz w:val="32"/>
          <w:szCs w:val="32"/>
          <w:highlight w:val="none"/>
          <w:u w:val="none"/>
          <w:lang w:val="en-US" w:eastAsia="zh-CN"/>
        </w:rPr>
        <w:t>，主要原因：</w:t>
      </w:r>
      <w:r>
        <w:rPr>
          <w:rFonts w:hint="eastAsia" w:ascii="仿宋" w:hAnsi="仿宋" w:eastAsia="仿宋" w:cs="仿宋"/>
          <w:color w:val="000000"/>
          <w:sz w:val="32"/>
          <w:szCs w:val="32"/>
          <w:highlight w:val="none"/>
          <w:u w:val="none"/>
        </w:rPr>
        <w:t>2024年新增6个政府还贷高速公路路段</w:t>
      </w:r>
      <w:r>
        <w:rPr>
          <w:rFonts w:hint="eastAsia" w:ascii="仿宋" w:hAnsi="仿宋" w:eastAsia="仿宋" w:cs="仿宋"/>
          <w:color w:val="000000"/>
          <w:sz w:val="32"/>
          <w:szCs w:val="32"/>
          <w:highlight w:val="none"/>
          <w:u w:val="none"/>
          <w:lang w:eastAsia="zh-CN"/>
        </w:rPr>
        <w:t>车辆通行费收入安排了相应路段还贷支出</w:t>
      </w:r>
      <w:r>
        <w:rPr>
          <w:rFonts w:hint="eastAsia" w:ascii="仿宋" w:hAnsi="仿宋" w:eastAsia="仿宋" w:cs="仿宋"/>
          <w:color w:val="000000"/>
          <w:sz w:val="32"/>
          <w:szCs w:val="32"/>
          <w:highlight w:val="none"/>
          <w:u w:val="none"/>
          <w:lang w:val="en-US" w:eastAsia="zh-CN"/>
        </w:rPr>
        <w:t>。</w:t>
      </w:r>
    </w:p>
    <w:p>
      <w:pPr>
        <w:pStyle w:val="3"/>
        <w:tabs>
          <w:tab w:val="center" w:pos="4475"/>
        </w:tabs>
        <w:spacing w:line="560" w:lineRule="exact"/>
        <w:ind w:firstLine="645"/>
        <w:rPr>
          <w:rFonts w:hint="eastAsia" w:ascii="仿宋" w:hAnsi="仿宋" w:eastAsia="仿宋" w:cs="仿宋"/>
          <w:b w:val="0"/>
          <w:bCs/>
          <w:szCs w:val="32"/>
          <w:highlight w:val="none"/>
          <w:u w:val="none"/>
          <w:lang w:eastAsia="zh-CN"/>
        </w:rPr>
      </w:pPr>
      <w:r>
        <w:rPr>
          <w:rFonts w:hint="eastAsia" w:ascii="仿宋" w:hAnsi="仿宋" w:eastAsia="仿宋" w:cs="仿宋"/>
          <w:b w:val="0"/>
          <w:bCs/>
          <w:szCs w:val="32"/>
          <w:highlight w:val="none"/>
          <w:u w:val="none"/>
        </w:rPr>
        <w:t>二、部门收入总体情况说明</w:t>
      </w:r>
    </w:p>
    <w:p>
      <w:pPr>
        <w:tabs>
          <w:tab w:val="center" w:pos="4475"/>
        </w:tabs>
        <w:spacing w:line="560" w:lineRule="exact"/>
        <w:ind w:firstLine="645"/>
        <w:rPr>
          <w:rFonts w:hint="eastAsia" w:ascii="仿宋" w:hAnsi="仿宋" w:eastAsia="仿宋" w:cs="仿宋"/>
          <w:b w:val="0"/>
          <w:bCs w:val="0"/>
          <w:color w:val="000000"/>
          <w:sz w:val="32"/>
          <w:szCs w:val="32"/>
          <w:highlight w:val="none"/>
          <w:u w:val="none"/>
          <w:lang w:val="en-US" w:eastAsia="zh-CN"/>
        </w:rPr>
      </w:pPr>
      <w:r>
        <w:rPr>
          <w:rFonts w:hint="eastAsia" w:ascii="仿宋" w:hAnsi="仿宋" w:eastAsia="仿宋" w:cs="仿宋"/>
          <w:szCs w:val="32"/>
          <w:highlight w:val="none"/>
          <w:u w:val="none"/>
          <w:lang w:eastAsia="zh-CN"/>
        </w:rPr>
        <w:t>我部门</w:t>
      </w:r>
      <w:r>
        <w:rPr>
          <w:rFonts w:hint="eastAsia" w:ascii="仿宋" w:hAnsi="仿宋" w:eastAsia="仿宋" w:cs="仿宋"/>
          <w:sz w:val="32"/>
          <w:szCs w:val="32"/>
          <w:highlight w:val="none"/>
          <w:u w:val="none"/>
        </w:rPr>
        <w:t>总收入</w:t>
      </w:r>
      <w:r>
        <w:rPr>
          <w:rFonts w:hint="eastAsia" w:ascii="仿宋" w:hAnsi="仿宋" w:eastAsia="仿宋" w:cs="仿宋"/>
          <w:color w:val="000000"/>
          <w:sz w:val="32"/>
          <w:szCs w:val="32"/>
          <w:highlight w:val="none"/>
          <w:u w:val="none"/>
        </w:rPr>
        <w:t>828,857.67</w:t>
      </w:r>
      <w:r>
        <w:rPr>
          <w:rFonts w:hint="eastAsia" w:ascii="仿宋" w:hAnsi="仿宋" w:eastAsia="仿宋" w:cs="仿宋"/>
          <w:sz w:val="32"/>
          <w:szCs w:val="32"/>
          <w:highlight w:val="none"/>
          <w:u w:val="none"/>
        </w:rPr>
        <w:t>万元</w:t>
      </w:r>
      <w:r>
        <w:rPr>
          <w:rFonts w:hint="eastAsia" w:ascii="仿宋" w:hAnsi="仿宋" w:eastAsia="仿宋" w:cs="仿宋"/>
          <w:sz w:val="32"/>
          <w:szCs w:val="32"/>
          <w:highlight w:val="none"/>
          <w:u w:val="none"/>
          <w:lang w:eastAsia="zh-CN"/>
        </w:rPr>
        <w:t>，较上年</w:t>
      </w:r>
      <w:r>
        <w:rPr>
          <w:rFonts w:hint="eastAsia" w:ascii="仿宋" w:hAnsi="仿宋" w:eastAsia="仿宋" w:cs="仿宋"/>
          <w:color w:val="000000"/>
          <w:sz w:val="32"/>
          <w:szCs w:val="32"/>
          <w:highlight w:val="none"/>
          <w:u w:val="none"/>
        </w:rPr>
        <w:t>增加70,498.46万元</w:t>
      </w:r>
      <w:r>
        <w:rPr>
          <w:rFonts w:hint="eastAsia" w:ascii="仿宋" w:hAnsi="仿宋" w:eastAsia="仿宋" w:cs="仿宋"/>
          <w:color w:val="000000"/>
          <w:sz w:val="32"/>
          <w:szCs w:val="32"/>
          <w:highlight w:val="none"/>
          <w:u w:val="none"/>
          <w:lang w:eastAsia="zh-CN"/>
        </w:rPr>
        <w:t>，</w:t>
      </w:r>
      <w:r>
        <w:rPr>
          <w:rFonts w:hint="eastAsia" w:ascii="仿宋" w:hAnsi="仿宋" w:eastAsia="仿宋" w:cs="仿宋"/>
          <w:sz w:val="32"/>
          <w:szCs w:val="32"/>
          <w:highlight w:val="none"/>
          <w:u w:val="none"/>
          <w:lang w:eastAsia="zh-CN"/>
        </w:rPr>
        <w:t>增长</w:t>
      </w:r>
      <w:r>
        <w:rPr>
          <w:rFonts w:hint="eastAsia" w:ascii="仿宋" w:hAnsi="仿宋" w:eastAsia="仿宋" w:cs="仿宋"/>
          <w:color w:val="000000"/>
          <w:sz w:val="32"/>
          <w:szCs w:val="32"/>
          <w:highlight w:val="none"/>
          <w:u w:val="none"/>
        </w:rPr>
        <w:t>9.30％</w:t>
      </w:r>
      <w:r>
        <w:rPr>
          <w:rFonts w:hint="eastAsia" w:ascii="仿宋" w:hAnsi="仿宋" w:eastAsia="仿宋" w:cs="仿宋"/>
          <w:sz w:val="32"/>
          <w:szCs w:val="32"/>
          <w:highlight w:val="none"/>
          <w:u w:val="none"/>
          <w:lang w:val="en-US" w:eastAsia="zh-CN"/>
        </w:rPr>
        <w:t>，主要原因是</w:t>
      </w:r>
      <w:r>
        <w:rPr>
          <w:rFonts w:hint="eastAsia" w:ascii="仿宋" w:hAnsi="仿宋" w:eastAsia="仿宋" w:cs="仿宋"/>
          <w:color w:val="000000"/>
          <w:sz w:val="32"/>
          <w:szCs w:val="32"/>
          <w:highlight w:val="none"/>
          <w:u w:val="none"/>
        </w:rPr>
        <w:t>2024年</w:t>
      </w:r>
      <w:r>
        <w:rPr>
          <w:rFonts w:hint="eastAsia" w:ascii="仿宋" w:hAnsi="仿宋" w:eastAsia="仿宋" w:cs="仿宋"/>
          <w:color w:val="000000"/>
          <w:sz w:val="32"/>
          <w:szCs w:val="32"/>
          <w:highlight w:val="none"/>
          <w:u w:val="none"/>
          <w:lang w:eastAsia="zh-CN"/>
        </w:rPr>
        <w:t>我区</w:t>
      </w:r>
      <w:r>
        <w:rPr>
          <w:rFonts w:hint="eastAsia" w:ascii="仿宋" w:hAnsi="仿宋" w:eastAsia="仿宋" w:cs="仿宋"/>
          <w:color w:val="000000"/>
          <w:sz w:val="32"/>
          <w:szCs w:val="32"/>
          <w:highlight w:val="none"/>
          <w:u w:val="none"/>
        </w:rPr>
        <w:t>新增6个政府还贷高速公路路段，分别是龙胜至峒中口岸公路龙胜芙蓉至县城段、南宁－湛江公路南宁至博白那卜段、南宁至百色高速公路改扩建项目一期工程、隆林委乐至革步公路一期工程、广西麦岭（湘桂界）</w:t>
      </w:r>
      <w:r>
        <w:rPr>
          <w:rFonts w:hint="eastAsia" w:ascii="仿宋" w:hAnsi="仿宋" w:eastAsia="仿宋" w:cs="仿宋"/>
          <w:b w:val="0"/>
          <w:bCs w:val="0"/>
          <w:color w:val="000000"/>
          <w:sz w:val="32"/>
          <w:szCs w:val="32"/>
          <w:highlight w:val="none"/>
          <w:u w:val="none"/>
        </w:rPr>
        <w:t>至贺州公路贺州支线、桂柳路改扩建，车辆通行费相应增加。</w:t>
      </w:r>
      <w:r>
        <w:rPr>
          <w:rFonts w:hint="eastAsia" w:ascii="仿宋" w:hAnsi="仿宋" w:eastAsia="仿宋" w:cs="仿宋"/>
          <w:b w:val="0"/>
          <w:bCs w:val="0"/>
          <w:color w:val="000000"/>
          <w:sz w:val="32"/>
          <w:szCs w:val="32"/>
          <w:highlight w:val="none"/>
          <w:u w:val="none"/>
          <w:lang w:val="en-US" w:eastAsia="zh-CN"/>
        </w:rPr>
        <w:t xml:space="preserve">    </w:t>
      </w:r>
    </w:p>
    <w:p>
      <w:pPr>
        <w:pStyle w:val="3"/>
        <w:tabs>
          <w:tab w:val="center" w:pos="4475"/>
        </w:tabs>
        <w:spacing w:line="560" w:lineRule="exact"/>
        <w:ind w:firstLine="645"/>
        <w:rPr>
          <w:rFonts w:hint="eastAsia" w:ascii="仿宋" w:hAnsi="仿宋" w:eastAsia="仿宋" w:cs="仿宋"/>
          <w:b w:val="0"/>
          <w:bCs/>
          <w:szCs w:val="32"/>
          <w:highlight w:val="none"/>
          <w:u w:val="none"/>
        </w:rPr>
      </w:pPr>
      <w:r>
        <w:rPr>
          <w:rFonts w:hint="eastAsia" w:ascii="仿宋" w:hAnsi="仿宋" w:eastAsia="仿宋" w:cs="仿宋"/>
          <w:b w:val="0"/>
          <w:bCs/>
          <w:szCs w:val="32"/>
          <w:highlight w:val="none"/>
          <w:u w:val="none"/>
        </w:rPr>
        <w:t>三、部门支出总体情况说明</w:t>
      </w:r>
    </w:p>
    <w:p>
      <w:pPr>
        <w:tabs>
          <w:tab w:val="center" w:pos="4475"/>
        </w:tabs>
        <w:overflowPunct w:val="0"/>
        <w:spacing w:line="560" w:lineRule="exact"/>
        <w:ind w:firstLine="640" w:firstLineChars="200"/>
        <w:rPr>
          <w:rFonts w:hint="eastAsia" w:ascii="仿宋" w:hAnsi="仿宋" w:eastAsia="仿宋" w:cs="仿宋"/>
          <w:b w:val="0"/>
          <w:bCs w:val="0"/>
          <w:color w:val="000000"/>
          <w:szCs w:val="32"/>
          <w:highlight w:val="none"/>
          <w:u w:val="none"/>
        </w:rPr>
      </w:pPr>
      <w:r>
        <w:rPr>
          <w:rFonts w:hint="eastAsia" w:ascii="仿宋" w:hAnsi="仿宋" w:eastAsia="仿宋" w:cs="仿宋"/>
          <w:b w:val="0"/>
          <w:bCs w:val="0"/>
          <w:color w:val="000000"/>
          <w:szCs w:val="32"/>
          <w:highlight w:val="none"/>
          <w:u w:val="none"/>
          <w:lang w:eastAsia="zh-CN"/>
        </w:rPr>
        <w:t>我部门</w:t>
      </w:r>
      <w:r>
        <w:rPr>
          <w:rFonts w:hint="eastAsia" w:ascii="仿宋" w:hAnsi="仿宋" w:eastAsia="仿宋" w:cs="仿宋"/>
          <w:b w:val="0"/>
          <w:bCs w:val="0"/>
          <w:color w:val="000000"/>
          <w:sz w:val="32"/>
          <w:szCs w:val="32"/>
          <w:highlight w:val="none"/>
          <w:u w:val="none"/>
        </w:rPr>
        <w:t>总</w:t>
      </w:r>
      <w:r>
        <w:rPr>
          <w:rFonts w:hint="eastAsia" w:ascii="仿宋" w:hAnsi="仿宋" w:eastAsia="仿宋" w:cs="仿宋"/>
          <w:b w:val="0"/>
          <w:bCs w:val="0"/>
          <w:color w:val="000000"/>
          <w:sz w:val="32"/>
          <w:szCs w:val="32"/>
          <w:highlight w:val="none"/>
          <w:u w:val="none"/>
          <w:lang w:eastAsia="zh-CN"/>
        </w:rPr>
        <w:t>支出</w:t>
      </w:r>
      <w:r>
        <w:rPr>
          <w:rFonts w:hint="eastAsia" w:ascii="仿宋" w:hAnsi="仿宋" w:eastAsia="仿宋" w:cs="仿宋"/>
          <w:b w:val="0"/>
          <w:bCs w:val="0"/>
          <w:color w:val="000000"/>
          <w:sz w:val="32"/>
          <w:szCs w:val="32"/>
          <w:highlight w:val="none"/>
          <w:u w:val="none"/>
        </w:rPr>
        <w:t>828,857.67万元</w:t>
      </w:r>
      <w:r>
        <w:rPr>
          <w:rFonts w:hint="eastAsia" w:ascii="仿宋" w:hAnsi="仿宋" w:eastAsia="仿宋" w:cs="仿宋"/>
          <w:b w:val="0"/>
          <w:bCs w:val="0"/>
          <w:color w:val="000000"/>
          <w:sz w:val="32"/>
          <w:szCs w:val="32"/>
          <w:highlight w:val="none"/>
          <w:u w:val="none"/>
          <w:lang w:eastAsia="zh-CN"/>
        </w:rPr>
        <w:t>，较上年</w:t>
      </w:r>
      <w:r>
        <w:rPr>
          <w:rFonts w:hint="eastAsia" w:ascii="仿宋" w:hAnsi="仿宋" w:eastAsia="仿宋" w:cs="仿宋"/>
          <w:b w:val="0"/>
          <w:bCs w:val="0"/>
          <w:color w:val="000000"/>
          <w:sz w:val="32"/>
          <w:szCs w:val="32"/>
          <w:highlight w:val="none"/>
          <w:u w:val="none"/>
        </w:rPr>
        <w:t>增加70,498.46万元</w:t>
      </w:r>
      <w:r>
        <w:rPr>
          <w:rFonts w:hint="eastAsia" w:ascii="仿宋" w:hAnsi="仿宋" w:eastAsia="仿宋" w:cs="仿宋"/>
          <w:b w:val="0"/>
          <w:bCs w:val="0"/>
          <w:color w:val="000000"/>
          <w:sz w:val="32"/>
          <w:szCs w:val="32"/>
          <w:highlight w:val="none"/>
          <w:u w:val="none"/>
          <w:lang w:eastAsia="zh-CN"/>
        </w:rPr>
        <w:t>，增长</w:t>
      </w:r>
      <w:r>
        <w:rPr>
          <w:rFonts w:hint="eastAsia" w:ascii="仿宋" w:hAnsi="仿宋" w:eastAsia="仿宋" w:cs="仿宋"/>
          <w:b w:val="0"/>
          <w:bCs w:val="0"/>
          <w:color w:val="000000"/>
          <w:sz w:val="32"/>
          <w:szCs w:val="32"/>
          <w:highlight w:val="none"/>
          <w:u w:val="none"/>
        </w:rPr>
        <w:t>9.30％</w:t>
      </w:r>
      <w:r>
        <w:rPr>
          <w:rFonts w:hint="eastAsia" w:ascii="仿宋" w:hAnsi="仿宋" w:eastAsia="仿宋" w:cs="仿宋"/>
          <w:b w:val="0"/>
          <w:bCs w:val="0"/>
          <w:color w:val="000000"/>
          <w:sz w:val="32"/>
          <w:szCs w:val="32"/>
          <w:highlight w:val="none"/>
          <w:u w:val="none"/>
          <w:lang w:val="en-US" w:eastAsia="zh-CN"/>
        </w:rPr>
        <w:t>，主要原因是</w:t>
      </w:r>
      <w:r>
        <w:rPr>
          <w:rFonts w:hint="eastAsia" w:ascii="仿宋" w:hAnsi="仿宋" w:eastAsia="仿宋" w:cs="仿宋"/>
          <w:b w:val="0"/>
          <w:bCs w:val="0"/>
          <w:color w:val="000000"/>
          <w:sz w:val="32"/>
          <w:szCs w:val="32"/>
          <w:highlight w:val="none"/>
          <w:u w:val="none"/>
        </w:rPr>
        <w:t>2024年新增6个政府还贷高速公路路段</w:t>
      </w:r>
      <w:r>
        <w:rPr>
          <w:rFonts w:hint="eastAsia" w:ascii="仿宋" w:hAnsi="仿宋" w:eastAsia="仿宋" w:cs="仿宋"/>
          <w:b w:val="0"/>
          <w:bCs w:val="0"/>
          <w:color w:val="000000"/>
          <w:sz w:val="32"/>
          <w:szCs w:val="32"/>
          <w:highlight w:val="none"/>
          <w:u w:val="none"/>
          <w:lang w:eastAsia="zh-CN"/>
        </w:rPr>
        <w:t>车辆通行费收入安排了相应路段还贷支出</w:t>
      </w:r>
      <w:r>
        <w:rPr>
          <w:rFonts w:hint="eastAsia" w:ascii="仿宋" w:hAnsi="仿宋" w:eastAsia="仿宋" w:cs="仿宋"/>
          <w:b w:val="0"/>
          <w:bCs w:val="0"/>
          <w:color w:val="000000"/>
          <w:sz w:val="32"/>
          <w:szCs w:val="32"/>
          <w:highlight w:val="none"/>
          <w:u w:val="none"/>
          <w:lang w:val="en-US" w:eastAsia="zh-CN"/>
        </w:rPr>
        <w:t>。</w:t>
      </w:r>
    </w:p>
    <w:p>
      <w:pPr>
        <w:pStyle w:val="3"/>
        <w:tabs>
          <w:tab w:val="center" w:pos="4475"/>
        </w:tabs>
        <w:spacing w:line="560" w:lineRule="exact"/>
        <w:ind w:firstLine="645"/>
        <w:rPr>
          <w:rFonts w:hint="eastAsia" w:ascii="仿宋" w:hAnsi="仿宋" w:eastAsia="仿宋" w:cs="仿宋"/>
          <w:b w:val="0"/>
          <w:bCs/>
          <w:szCs w:val="32"/>
          <w:highlight w:val="none"/>
          <w:u w:val="none"/>
        </w:rPr>
      </w:pPr>
      <w:r>
        <w:rPr>
          <w:rFonts w:hint="eastAsia" w:ascii="仿宋" w:hAnsi="仿宋" w:eastAsia="仿宋" w:cs="仿宋"/>
          <w:b w:val="0"/>
          <w:bCs/>
          <w:szCs w:val="32"/>
          <w:highlight w:val="none"/>
          <w:u w:val="none"/>
        </w:rPr>
        <w:t>四、财政拨款收支总体情况说明</w:t>
      </w:r>
    </w:p>
    <w:p>
      <w:pPr>
        <w:tabs>
          <w:tab w:val="center" w:pos="4475"/>
        </w:tabs>
        <w:overflowPunct w:val="0"/>
        <w:spacing w:line="560" w:lineRule="exact"/>
        <w:ind w:firstLine="640"/>
        <w:rPr>
          <w:rFonts w:hint="eastAsia" w:ascii="仿宋" w:hAnsi="仿宋" w:eastAsia="仿宋" w:cs="仿宋"/>
          <w:color w:val="000000"/>
          <w:sz w:val="32"/>
          <w:szCs w:val="32"/>
          <w:highlight w:val="none"/>
          <w:u w:val="none"/>
          <w:lang w:eastAsia="zh-CN"/>
        </w:rPr>
      </w:pPr>
      <w:r>
        <w:rPr>
          <w:rFonts w:hint="eastAsia" w:ascii="仿宋" w:hAnsi="仿宋" w:eastAsia="仿宋" w:cs="仿宋"/>
          <w:b w:val="0"/>
          <w:bCs w:val="0"/>
          <w:color w:val="000000"/>
          <w:szCs w:val="32"/>
          <w:highlight w:val="none"/>
          <w:u w:val="none"/>
          <w:lang w:eastAsia="zh-CN"/>
        </w:rPr>
        <w:t>我部门</w:t>
      </w:r>
      <w:r>
        <w:rPr>
          <w:rFonts w:hint="eastAsia" w:ascii="仿宋" w:hAnsi="仿宋" w:eastAsia="仿宋" w:cs="仿宋"/>
          <w:b w:val="0"/>
          <w:bCs w:val="0"/>
          <w:color w:val="000000"/>
          <w:sz w:val="32"/>
          <w:szCs w:val="32"/>
          <w:highlight w:val="none"/>
          <w:u w:val="none"/>
        </w:rPr>
        <w:t>财政拨款</w:t>
      </w:r>
      <w:r>
        <w:rPr>
          <w:rFonts w:hint="eastAsia" w:ascii="仿宋" w:hAnsi="仿宋" w:eastAsia="仿宋" w:cs="仿宋"/>
          <w:b w:val="0"/>
          <w:bCs w:val="0"/>
          <w:color w:val="000000"/>
          <w:sz w:val="32"/>
          <w:szCs w:val="32"/>
          <w:highlight w:val="none"/>
          <w:u w:val="none"/>
          <w:lang w:eastAsia="zh-CN"/>
        </w:rPr>
        <w:t>总收入</w:t>
      </w:r>
      <w:r>
        <w:rPr>
          <w:rFonts w:hint="eastAsia" w:ascii="仿宋" w:hAnsi="仿宋" w:eastAsia="仿宋" w:cs="仿宋"/>
          <w:b w:val="0"/>
          <w:bCs w:val="0"/>
          <w:color w:val="000000"/>
          <w:sz w:val="32"/>
          <w:szCs w:val="32"/>
          <w:highlight w:val="none"/>
          <w:u w:val="none"/>
        </w:rPr>
        <w:t>698</w:t>
      </w:r>
      <w:r>
        <w:rPr>
          <w:rFonts w:hint="eastAsia" w:ascii="仿宋" w:hAnsi="仿宋" w:eastAsia="仿宋" w:cs="仿宋"/>
          <w:b w:val="0"/>
          <w:bCs w:val="0"/>
          <w:color w:val="000000"/>
          <w:sz w:val="32"/>
          <w:szCs w:val="32"/>
          <w:highlight w:val="none"/>
          <w:u w:val="none"/>
          <w:lang w:val="en-US" w:eastAsia="zh-CN"/>
        </w:rPr>
        <w:t>,</w:t>
      </w:r>
      <w:r>
        <w:rPr>
          <w:rFonts w:hint="eastAsia" w:ascii="仿宋" w:hAnsi="仿宋" w:eastAsia="仿宋" w:cs="仿宋"/>
          <w:b w:val="0"/>
          <w:bCs w:val="0"/>
          <w:color w:val="000000"/>
          <w:sz w:val="32"/>
          <w:szCs w:val="32"/>
          <w:highlight w:val="none"/>
          <w:u w:val="none"/>
        </w:rPr>
        <w:t>288.4</w:t>
      </w:r>
      <w:r>
        <w:rPr>
          <w:rFonts w:hint="eastAsia" w:ascii="仿宋" w:hAnsi="仿宋" w:eastAsia="仿宋" w:cs="仿宋"/>
          <w:b w:val="0"/>
          <w:bCs w:val="0"/>
          <w:color w:val="000000"/>
          <w:sz w:val="32"/>
          <w:szCs w:val="32"/>
          <w:highlight w:val="none"/>
          <w:u w:val="none"/>
          <w:lang w:val="en-US" w:eastAsia="zh-CN"/>
        </w:rPr>
        <w:t>8</w:t>
      </w:r>
      <w:r>
        <w:rPr>
          <w:rFonts w:hint="eastAsia" w:ascii="仿宋" w:hAnsi="仿宋" w:eastAsia="仿宋" w:cs="仿宋"/>
          <w:b w:val="0"/>
          <w:bCs w:val="0"/>
          <w:color w:val="000000"/>
          <w:sz w:val="32"/>
          <w:szCs w:val="32"/>
          <w:highlight w:val="none"/>
          <w:u w:val="none"/>
        </w:rPr>
        <w:t>万元</w:t>
      </w:r>
      <w:r>
        <w:rPr>
          <w:rFonts w:hint="eastAsia" w:ascii="仿宋" w:hAnsi="仿宋" w:eastAsia="仿宋" w:cs="仿宋"/>
          <w:b w:val="0"/>
          <w:bCs w:val="0"/>
          <w:color w:val="000000"/>
          <w:sz w:val="32"/>
          <w:szCs w:val="32"/>
          <w:highlight w:val="none"/>
          <w:u w:val="none"/>
          <w:lang w:val="en-US" w:eastAsia="zh-CN"/>
        </w:rPr>
        <w:t>，总支出</w:t>
      </w:r>
      <w:r>
        <w:rPr>
          <w:rFonts w:hint="eastAsia" w:ascii="仿宋" w:hAnsi="仿宋" w:eastAsia="仿宋" w:cs="仿宋"/>
          <w:b w:val="0"/>
          <w:bCs w:val="0"/>
          <w:color w:val="000000"/>
          <w:sz w:val="32"/>
          <w:szCs w:val="32"/>
          <w:highlight w:val="none"/>
          <w:u w:val="none"/>
        </w:rPr>
        <w:t>698</w:t>
      </w:r>
      <w:r>
        <w:rPr>
          <w:rFonts w:hint="eastAsia" w:ascii="仿宋" w:hAnsi="仿宋" w:eastAsia="仿宋" w:cs="仿宋"/>
          <w:b w:val="0"/>
          <w:bCs w:val="0"/>
          <w:color w:val="000000"/>
          <w:sz w:val="32"/>
          <w:szCs w:val="32"/>
          <w:highlight w:val="none"/>
          <w:u w:val="none"/>
          <w:lang w:val="en-US" w:eastAsia="zh-CN"/>
        </w:rPr>
        <w:t>,</w:t>
      </w:r>
      <w:r>
        <w:rPr>
          <w:rFonts w:hint="eastAsia" w:ascii="仿宋" w:hAnsi="仿宋" w:eastAsia="仿宋" w:cs="仿宋"/>
          <w:b w:val="0"/>
          <w:bCs w:val="0"/>
          <w:color w:val="000000"/>
          <w:sz w:val="32"/>
          <w:szCs w:val="32"/>
          <w:highlight w:val="none"/>
          <w:u w:val="none"/>
        </w:rPr>
        <w:t>288.4</w:t>
      </w:r>
      <w:r>
        <w:rPr>
          <w:rFonts w:hint="eastAsia" w:ascii="仿宋" w:hAnsi="仿宋" w:eastAsia="仿宋" w:cs="仿宋"/>
          <w:b w:val="0"/>
          <w:bCs w:val="0"/>
          <w:color w:val="000000"/>
          <w:sz w:val="32"/>
          <w:szCs w:val="32"/>
          <w:highlight w:val="none"/>
          <w:u w:val="none"/>
          <w:lang w:val="en-US" w:eastAsia="zh-CN"/>
        </w:rPr>
        <w:t>8</w:t>
      </w:r>
      <w:r>
        <w:rPr>
          <w:rFonts w:hint="eastAsia" w:ascii="仿宋" w:hAnsi="仿宋" w:eastAsia="仿宋" w:cs="仿宋"/>
          <w:b w:val="0"/>
          <w:bCs w:val="0"/>
          <w:color w:val="000000"/>
          <w:sz w:val="32"/>
          <w:szCs w:val="32"/>
          <w:highlight w:val="none"/>
          <w:u w:val="none"/>
        </w:rPr>
        <w:t>万元</w:t>
      </w:r>
      <w:r>
        <w:rPr>
          <w:rFonts w:hint="eastAsia" w:ascii="仿宋" w:hAnsi="仿宋" w:eastAsia="仿宋" w:cs="仿宋"/>
          <w:b w:val="0"/>
          <w:bCs w:val="0"/>
          <w:color w:val="000000"/>
          <w:sz w:val="32"/>
          <w:szCs w:val="32"/>
          <w:highlight w:val="none"/>
          <w:u w:val="none"/>
          <w:lang w:eastAsia="zh-CN"/>
        </w:rPr>
        <w:t>（不</w:t>
      </w:r>
      <w:r>
        <w:rPr>
          <w:rFonts w:hint="eastAsia" w:ascii="仿宋" w:hAnsi="仿宋" w:eastAsia="仿宋" w:cs="仿宋"/>
          <w:color w:val="000000"/>
          <w:sz w:val="32"/>
          <w:szCs w:val="32"/>
          <w:highlight w:val="none"/>
          <w:u w:val="none"/>
          <w:lang w:eastAsia="zh-CN"/>
        </w:rPr>
        <w:t>含财政拨款上年未列支结转收支数）。</w:t>
      </w:r>
      <w:r>
        <w:rPr>
          <w:rFonts w:hint="eastAsia" w:ascii="仿宋" w:hAnsi="仿宋" w:eastAsia="仿宋" w:cs="仿宋"/>
          <w:color w:val="000000"/>
          <w:sz w:val="32"/>
          <w:szCs w:val="32"/>
          <w:highlight w:val="none"/>
          <w:u w:val="none"/>
        </w:rPr>
        <w:t>财政拨款</w:t>
      </w:r>
      <w:r>
        <w:rPr>
          <w:rFonts w:hint="eastAsia" w:ascii="仿宋" w:hAnsi="仿宋" w:eastAsia="仿宋" w:cs="仿宋"/>
          <w:color w:val="000000"/>
          <w:sz w:val="32"/>
          <w:szCs w:val="32"/>
          <w:highlight w:val="none"/>
          <w:u w:val="none"/>
          <w:lang w:eastAsia="zh-CN"/>
        </w:rPr>
        <w:t>总收入较上年</w:t>
      </w:r>
      <w:r>
        <w:rPr>
          <w:rFonts w:hint="eastAsia" w:ascii="仿宋" w:hAnsi="仿宋" w:eastAsia="仿宋" w:cs="仿宋"/>
          <w:color w:val="000000"/>
          <w:sz w:val="32"/>
          <w:szCs w:val="32"/>
          <w:highlight w:val="none"/>
          <w:u w:val="none"/>
        </w:rPr>
        <w:t>减少</w:t>
      </w:r>
      <w:r>
        <w:rPr>
          <w:rFonts w:hint="eastAsia" w:ascii="仿宋" w:hAnsi="仿宋" w:eastAsia="仿宋" w:cs="仿宋"/>
          <w:color w:val="000000"/>
          <w:sz w:val="32"/>
          <w:szCs w:val="32"/>
          <w:highlight w:val="none"/>
          <w:u w:val="none"/>
          <w:lang w:val="en-US" w:eastAsia="zh-CN"/>
        </w:rPr>
        <w:t>42,446.92</w:t>
      </w:r>
      <w:r>
        <w:rPr>
          <w:rFonts w:hint="eastAsia" w:ascii="仿宋" w:hAnsi="仿宋" w:eastAsia="仿宋" w:cs="仿宋"/>
          <w:color w:val="000000"/>
          <w:sz w:val="32"/>
          <w:szCs w:val="32"/>
          <w:highlight w:val="none"/>
          <w:u w:val="none"/>
        </w:rPr>
        <w:t>万元，</w:t>
      </w:r>
      <w:r>
        <w:rPr>
          <w:rFonts w:hint="eastAsia" w:ascii="仿宋" w:hAnsi="仿宋" w:eastAsia="仿宋" w:cs="仿宋"/>
          <w:color w:val="000000"/>
          <w:sz w:val="32"/>
          <w:szCs w:val="32"/>
          <w:highlight w:val="none"/>
          <w:u w:val="none"/>
          <w:lang w:eastAsia="zh-CN"/>
        </w:rPr>
        <w:t>下降</w:t>
      </w:r>
      <w:r>
        <w:rPr>
          <w:rFonts w:hint="eastAsia" w:ascii="仿宋" w:hAnsi="仿宋" w:eastAsia="仿宋" w:cs="仿宋"/>
          <w:color w:val="000000"/>
          <w:sz w:val="32"/>
          <w:szCs w:val="32"/>
          <w:highlight w:val="none"/>
          <w:u w:val="none"/>
          <w:lang w:val="en-US" w:eastAsia="zh-CN"/>
        </w:rPr>
        <w:t>6.47</w:t>
      </w:r>
      <w:r>
        <w:rPr>
          <w:rFonts w:hint="eastAsia" w:ascii="仿宋" w:hAnsi="仿宋" w:eastAsia="仿宋" w:cs="仿宋"/>
          <w:color w:val="000000"/>
          <w:sz w:val="32"/>
          <w:szCs w:val="32"/>
          <w:highlight w:val="none"/>
          <w:u w:val="none"/>
        </w:rPr>
        <w:t>％</w:t>
      </w:r>
      <w:r>
        <w:rPr>
          <w:rFonts w:hint="eastAsia" w:ascii="仿宋" w:hAnsi="仿宋" w:eastAsia="仿宋" w:cs="仿宋"/>
          <w:color w:val="000000"/>
          <w:sz w:val="32"/>
          <w:szCs w:val="32"/>
          <w:highlight w:val="none"/>
          <w:u w:val="none"/>
          <w:lang w:val="en-US" w:eastAsia="zh-CN"/>
        </w:rPr>
        <w:t>，主要原因：</w:t>
      </w:r>
      <w:r>
        <w:rPr>
          <w:rFonts w:hint="eastAsia" w:ascii="仿宋" w:hAnsi="仿宋" w:eastAsia="仿宋" w:cs="仿宋"/>
          <w:color w:val="000000"/>
          <w:sz w:val="32"/>
          <w:szCs w:val="32"/>
          <w:highlight w:val="none"/>
          <w:u w:val="none"/>
        </w:rPr>
        <w:t>一是2024年中央转移支付安排自治区本级项目资金减少51,850.34万元，其中车购税资金27,086万元、成品油价格和税费改革中央转移支付增长性资金3,18</w:t>
      </w:r>
      <w:r>
        <w:rPr>
          <w:rFonts w:hint="eastAsia" w:ascii="仿宋" w:hAnsi="仿宋" w:eastAsia="仿宋" w:cs="仿宋"/>
          <w:color w:val="000000"/>
          <w:sz w:val="32"/>
          <w:szCs w:val="32"/>
          <w:highlight w:val="none"/>
          <w:u w:val="none"/>
          <w:lang w:eastAsia="zh-CN"/>
        </w:rPr>
        <w:t>0.34万元、政府还贷二级公路取消收费补助资金21,584万元；二是2024年国家、自治区下达的教育专项经费增加7,444.54万元。</w:t>
      </w:r>
      <w:r>
        <w:rPr>
          <w:rFonts w:hint="eastAsia" w:ascii="仿宋" w:hAnsi="仿宋" w:eastAsia="仿宋" w:cs="仿宋"/>
          <w:color w:val="000000"/>
          <w:sz w:val="32"/>
          <w:szCs w:val="32"/>
          <w:highlight w:val="none"/>
          <w:u w:val="none"/>
        </w:rPr>
        <w:t>财政拨款</w:t>
      </w:r>
      <w:r>
        <w:rPr>
          <w:rFonts w:hint="eastAsia" w:ascii="仿宋" w:hAnsi="仿宋" w:eastAsia="仿宋" w:cs="仿宋"/>
          <w:color w:val="000000"/>
          <w:sz w:val="32"/>
          <w:szCs w:val="32"/>
          <w:highlight w:val="none"/>
          <w:u w:val="none"/>
          <w:lang w:val="en-US" w:eastAsia="zh-CN"/>
        </w:rPr>
        <w:t>总支出</w:t>
      </w:r>
      <w:r>
        <w:rPr>
          <w:rFonts w:hint="eastAsia" w:ascii="仿宋" w:hAnsi="仿宋" w:eastAsia="仿宋" w:cs="仿宋"/>
          <w:color w:val="000000"/>
          <w:sz w:val="32"/>
          <w:szCs w:val="32"/>
          <w:highlight w:val="none"/>
          <w:u w:val="none"/>
          <w:lang w:eastAsia="zh-CN"/>
        </w:rPr>
        <w:t>较上年减少</w:t>
      </w:r>
      <w:r>
        <w:rPr>
          <w:rFonts w:hint="eastAsia" w:ascii="仿宋" w:hAnsi="仿宋" w:eastAsia="仿宋" w:cs="仿宋"/>
          <w:color w:val="000000"/>
          <w:sz w:val="32"/>
          <w:szCs w:val="32"/>
          <w:highlight w:val="none"/>
          <w:u w:val="none"/>
          <w:lang w:val="en-US" w:eastAsia="zh-CN"/>
        </w:rPr>
        <w:t>6.47</w:t>
      </w:r>
      <w:r>
        <w:rPr>
          <w:rFonts w:hint="eastAsia" w:ascii="仿宋" w:hAnsi="仿宋" w:eastAsia="仿宋" w:cs="仿宋"/>
          <w:color w:val="000000"/>
          <w:sz w:val="32"/>
          <w:szCs w:val="32"/>
          <w:highlight w:val="none"/>
          <w:u w:val="none"/>
        </w:rPr>
        <w:t>％</w:t>
      </w:r>
      <w:r>
        <w:rPr>
          <w:rFonts w:hint="eastAsia" w:ascii="仿宋" w:hAnsi="仿宋" w:eastAsia="仿宋" w:cs="仿宋"/>
          <w:color w:val="000000"/>
          <w:sz w:val="32"/>
          <w:szCs w:val="32"/>
          <w:highlight w:val="none"/>
          <w:u w:val="none"/>
          <w:lang w:val="en-US" w:eastAsia="zh-CN"/>
        </w:rPr>
        <w:t>，主要原因是</w:t>
      </w:r>
      <w:r>
        <w:rPr>
          <w:rFonts w:hint="eastAsia" w:ascii="仿宋" w:hAnsi="仿宋" w:eastAsia="仿宋" w:cs="仿宋"/>
          <w:color w:val="000000"/>
          <w:sz w:val="32"/>
          <w:szCs w:val="32"/>
          <w:highlight w:val="none"/>
          <w:u w:val="none"/>
        </w:rPr>
        <w:t>2024年中央转移支付安排自治区本级项目资金</w:t>
      </w:r>
      <w:r>
        <w:rPr>
          <w:rFonts w:hint="eastAsia" w:ascii="仿宋" w:hAnsi="仿宋" w:eastAsia="仿宋" w:cs="仿宋"/>
          <w:color w:val="000000"/>
          <w:sz w:val="32"/>
          <w:szCs w:val="32"/>
          <w:highlight w:val="none"/>
          <w:u w:val="none"/>
          <w:lang w:eastAsia="zh-CN"/>
        </w:rPr>
        <w:t>和</w:t>
      </w:r>
      <w:r>
        <w:rPr>
          <w:rFonts w:hint="eastAsia" w:ascii="仿宋" w:hAnsi="仿宋" w:eastAsia="仿宋" w:cs="仿宋"/>
          <w:color w:val="000000"/>
          <w:sz w:val="32"/>
          <w:szCs w:val="32"/>
          <w:highlight w:val="none"/>
          <w:u w:val="none"/>
        </w:rPr>
        <w:t>一般公共预算项目</w:t>
      </w:r>
      <w:r>
        <w:rPr>
          <w:rFonts w:hint="eastAsia" w:ascii="仿宋" w:hAnsi="仿宋" w:eastAsia="仿宋" w:cs="仿宋"/>
          <w:color w:val="000000"/>
          <w:sz w:val="32"/>
          <w:szCs w:val="32"/>
          <w:highlight w:val="none"/>
          <w:u w:val="none"/>
          <w:lang w:eastAsia="zh-CN"/>
        </w:rPr>
        <w:t>资金减少</w:t>
      </w:r>
      <w:r>
        <w:rPr>
          <w:rFonts w:hint="eastAsia" w:ascii="仿宋" w:hAnsi="仿宋" w:eastAsia="仿宋" w:cs="仿宋"/>
          <w:color w:val="000000"/>
          <w:szCs w:val="32"/>
          <w:highlight w:val="none"/>
          <w:u w:val="none"/>
          <w:lang w:eastAsia="zh-CN"/>
        </w:rPr>
        <w:t>，</w:t>
      </w:r>
      <w:r>
        <w:rPr>
          <w:rFonts w:hint="eastAsia" w:ascii="仿宋" w:hAnsi="仿宋" w:eastAsia="仿宋" w:cs="仿宋"/>
          <w:color w:val="000000"/>
          <w:sz w:val="32"/>
          <w:szCs w:val="32"/>
          <w:highlight w:val="none"/>
          <w:u w:val="none"/>
          <w:lang w:eastAsia="zh-CN"/>
        </w:rPr>
        <w:t>导致</w:t>
      </w:r>
      <w:r>
        <w:rPr>
          <w:rFonts w:hint="eastAsia" w:ascii="仿宋" w:hAnsi="仿宋" w:eastAsia="仿宋" w:cs="仿宋"/>
          <w:color w:val="000000"/>
          <w:sz w:val="32"/>
          <w:szCs w:val="32"/>
          <w:highlight w:val="none"/>
          <w:u w:val="none"/>
          <w:lang w:val="en-US" w:eastAsia="zh-CN"/>
        </w:rPr>
        <w:t>自治区本级交通基础设施建设养护项目支出及业务工作支出均同比下降。</w:t>
      </w:r>
    </w:p>
    <w:p>
      <w:pPr>
        <w:pStyle w:val="3"/>
        <w:tabs>
          <w:tab w:val="center" w:pos="4475"/>
        </w:tabs>
        <w:spacing w:line="560" w:lineRule="exact"/>
        <w:ind w:firstLine="645"/>
        <w:rPr>
          <w:rFonts w:hint="eastAsia" w:ascii="仿宋" w:hAnsi="仿宋" w:eastAsia="仿宋" w:cs="仿宋"/>
          <w:b w:val="0"/>
          <w:bCs/>
          <w:szCs w:val="32"/>
          <w:highlight w:val="none"/>
          <w:u w:val="none"/>
        </w:rPr>
      </w:pPr>
      <w:r>
        <w:rPr>
          <w:rFonts w:hint="eastAsia" w:ascii="仿宋" w:hAnsi="仿宋" w:eastAsia="仿宋" w:cs="仿宋"/>
          <w:b w:val="0"/>
          <w:bCs/>
          <w:szCs w:val="32"/>
          <w:highlight w:val="none"/>
          <w:u w:val="none"/>
        </w:rPr>
        <w:t>五、一般公共预算支出情况说明</w:t>
      </w:r>
    </w:p>
    <w:p>
      <w:pPr>
        <w:pageBreakBefore w:val="0"/>
        <w:tabs>
          <w:tab w:val="center" w:pos="4475"/>
        </w:tabs>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eastAsia="zh-CN"/>
        </w:rPr>
        <w:t>我部门</w:t>
      </w:r>
      <w:r>
        <w:rPr>
          <w:rFonts w:hint="eastAsia" w:ascii="仿宋" w:hAnsi="仿宋" w:eastAsia="仿宋" w:cs="仿宋"/>
          <w:color w:val="000000"/>
          <w:sz w:val="32"/>
          <w:szCs w:val="32"/>
          <w:highlight w:val="none"/>
          <w:u w:val="none"/>
        </w:rPr>
        <w:t>一般公共预算支出</w:t>
      </w:r>
      <w:r>
        <w:rPr>
          <w:rFonts w:hint="eastAsia" w:ascii="仿宋" w:hAnsi="仿宋" w:eastAsia="仿宋" w:cs="仿宋"/>
          <w:color w:val="000000"/>
          <w:sz w:val="32"/>
          <w:szCs w:val="32"/>
          <w:highlight w:val="none"/>
          <w:u w:val="none"/>
          <w:lang w:eastAsia="zh-CN"/>
        </w:rPr>
        <w:t>共</w:t>
      </w:r>
      <w:r>
        <w:rPr>
          <w:rFonts w:hint="eastAsia" w:ascii="仿宋" w:hAnsi="仿宋" w:eastAsia="仿宋" w:cs="仿宋"/>
          <w:color w:val="000000"/>
          <w:sz w:val="32"/>
          <w:szCs w:val="32"/>
          <w:highlight w:val="none"/>
          <w:u w:val="none"/>
        </w:rPr>
        <w:t>488,288.48万元，</w:t>
      </w:r>
      <w:r>
        <w:rPr>
          <w:rFonts w:hint="eastAsia" w:ascii="仿宋" w:hAnsi="仿宋" w:eastAsia="仿宋" w:cs="仿宋"/>
          <w:color w:val="000000"/>
          <w:sz w:val="32"/>
          <w:szCs w:val="32"/>
          <w:highlight w:val="none"/>
          <w:u w:val="none"/>
          <w:lang w:eastAsia="zh-CN"/>
        </w:rPr>
        <w:t>较上年</w:t>
      </w:r>
      <w:r>
        <w:rPr>
          <w:rFonts w:hint="eastAsia" w:ascii="仿宋" w:hAnsi="仿宋" w:eastAsia="仿宋" w:cs="仿宋"/>
          <w:color w:val="000000"/>
          <w:sz w:val="32"/>
          <w:szCs w:val="32"/>
          <w:highlight w:val="none"/>
          <w:u w:val="none"/>
        </w:rPr>
        <w:t>减少56,529.08万元，</w:t>
      </w:r>
      <w:r>
        <w:rPr>
          <w:rFonts w:hint="eastAsia" w:ascii="仿宋" w:hAnsi="仿宋" w:eastAsia="仿宋" w:cs="仿宋"/>
          <w:color w:val="000000"/>
          <w:sz w:val="32"/>
          <w:szCs w:val="32"/>
          <w:highlight w:val="none"/>
          <w:u w:val="none"/>
          <w:lang w:eastAsia="zh-CN"/>
        </w:rPr>
        <w:t>下降</w:t>
      </w:r>
      <w:r>
        <w:rPr>
          <w:rFonts w:hint="eastAsia" w:ascii="仿宋" w:hAnsi="仿宋" w:eastAsia="仿宋" w:cs="仿宋"/>
          <w:color w:val="000000"/>
          <w:sz w:val="32"/>
          <w:szCs w:val="32"/>
          <w:highlight w:val="none"/>
          <w:u w:val="none"/>
        </w:rPr>
        <w:t>10.38％</w:t>
      </w:r>
      <w:r>
        <w:rPr>
          <w:rFonts w:hint="eastAsia" w:ascii="仿宋" w:hAnsi="仿宋" w:eastAsia="仿宋" w:cs="仿宋"/>
          <w:color w:val="000000"/>
          <w:sz w:val="32"/>
          <w:szCs w:val="32"/>
          <w:highlight w:val="none"/>
          <w:u w:val="none"/>
          <w:lang w:val="en-US" w:eastAsia="zh-CN"/>
        </w:rPr>
        <w:t>，主要原因：</w:t>
      </w:r>
      <w:r>
        <w:rPr>
          <w:rFonts w:hint="eastAsia" w:ascii="仿宋" w:hAnsi="仿宋" w:eastAsia="仿宋" w:cs="仿宋"/>
          <w:color w:val="000000"/>
          <w:sz w:val="32"/>
          <w:szCs w:val="32"/>
          <w:highlight w:val="none"/>
          <w:u w:val="none"/>
        </w:rPr>
        <w:t>一是2024年中央转移支付安排自治区本级项目资金减少51,850.34万元，</w:t>
      </w:r>
      <w:r>
        <w:rPr>
          <w:rFonts w:hint="eastAsia" w:ascii="仿宋" w:hAnsi="仿宋" w:eastAsia="仿宋" w:cs="仿宋"/>
          <w:color w:val="000000"/>
          <w:sz w:val="32"/>
          <w:szCs w:val="32"/>
          <w:highlight w:val="none"/>
          <w:u w:val="none"/>
          <w:lang w:eastAsia="zh-CN"/>
        </w:rPr>
        <w:t>分别是</w:t>
      </w:r>
      <w:r>
        <w:rPr>
          <w:rFonts w:hint="eastAsia" w:ascii="仿宋" w:hAnsi="仿宋" w:eastAsia="仿宋" w:cs="仿宋"/>
          <w:color w:val="000000"/>
          <w:sz w:val="32"/>
          <w:szCs w:val="32"/>
          <w:highlight w:val="none"/>
          <w:u w:val="none"/>
        </w:rPr>
        <w:t>车购税资金27,086万元、成品油价格和税费改革中央转移支付增长性资金3,180.34万元、政府还贷二级</w:t>
      </w:r>
      <w:r>
        <w:rPr>
          <w:rFonts w:hint="eastAsia" w:ascii="仿宋" w:hAnsi="仿宋" w:eastAsia="仿宋" w:cs="仿宋"/>
          <w:color w:val="000000"/>
          <w:sz w:val="32"/>
          <w:szCs w:val="32"/>
          <w:highlight w:val="none"/>
          <w:u w:val="none"/>
          <w:lang w:eastAsia="zh-CN"/>
        </w:rPr>
        <w:t>公</w:t>
      </w:r>
      <w:r>
        <w:rPr>
          <w:rFonts w:hint="eastAsia" w:ascii="仿宋" w:hAnsi="仿宋" w:eastAsia="仿宋" w:cs="仿宋"/>
          <w:color w:val="000000"/>
          <w:sz w:val="32"/>
          <w:szCs w:val="32"/>
          <w:highlight w:val="none"/>
          <w:u w:val="none"/>
        </w:rPr>
        <w:t>路取消收费补助资金21,584万元；二是按照“过紧日子”要求，2024年一般公共预算项目支出按10％压减8,733.2</w:t>
      </w:r>
      <w:r>
        <w:rPr>
          <w:rFonts w:hint="eastAsia" w:ascii="仿宋" w:hAnsi="仿宋" w:eastAsia="仿宋" w:cs="仿宋"/>
          <w:color w:val="000000"/>
          <w:sz w:val="32"/>
          <w:szCs w:val="32"/>
          <w:highlight w:val="none"/>
          <w:u w:val="none"/>
          <w:lang w:val="en-US" w:eastAsia="zh-CN"/>
        </w:rPr>
        <w:t>0</w:t>
      </w:r>
      <w:r>
        <w:rPr>
          <w:rFonts w:hint="eastAsia" w:ascii="仿宋" w:hAnsi="仿宋" w:eastAsia="仿宋" w:cs="仿宋"/>
          <w:color w:val="000000"/>
          <w:sz w:val="32"/>
          <w:szCs w:val="32"/>
          <w:highlight w:val="none"/>
          <w:u w:val="none"/>
        </w:rPr>
        <w:t>万元</w:t>
      </w:r>
      <w:r>
        <w:rPr>
          <w:rFonts w:hint="eastAsia" w:ascii="仿宋" w:hAnsi="仿宋" w:eastAsia="仿宋" w:cs="仿宋"/>
          <w:color w:val="000000"/>
          <w:szCs w:val="32"/>
          <w:highlight w:val="none"/>
          <w:u w:val="none"/>
          <w:lang w:eastAsia="zh-CN"/>
        </w:rPr>
        <w:t>。包括</w:t>
      </w:r>
      <w:r>
        <w:rPr>
          <w:rFonts w:hint="eastAsia" w:ascii="仿宋" w:hAnsi="仿宋" w:eastAsia="仿宋" w:cs="仿宋"/>
          <w:color w:val="000000"/>
          <w:sz w:val="32"/>
          <w:szCs w:val="32"/>
          <w:highlight w:val="none"/>
          <w:u w:val="none"/>
        </w:rPr>
        <w:t>中央提前下达202</w:t>
      </w:r>
      <w:r>
        <w:rPr>
          <w:rFonts w:hint="eastAsia" w:ascii="仿宋" w:hAnsi="仿宋" w:eastAsia="仿宋" w:cs="仿宋"/>
          <w:color w:val="000000"/>
          <w:sz w:val="32"/>
          <w:szCs w:val="32"/>
          <w:highlight w:val="none"/>
          <w:u w:val="none"/>
          <w:lang w:val="en-US" w:eastAsia="zh-CN"/>
        </w:rPr>
        <w:t>4</w:t>
      </w:r>
      <w:r>
        <w:rPr>
          <w:rFonts w:hint="eastAsia" w:ascii="仿宋" w:hAnsi="仿宋" w:eastAsia="仿宋" w:cs="仿宋"/>
          <w:color w:val="000000"/>
          <w:sz w:val="32"/>
          <w:szCs w:val="32"/>
          <w:highlight w:val="none"/>
          <w:u w:val="none"/>
        </w:rPr>
        <w:t>年一般公共预算转移支付资金安排的支出198</w:t>
      </w:r>
      <w:r>
        <w:rPr>
          <w:rFonts w:hint="eastAsia" w:ascii="仿宋" w:hAnsi="仿宋" w:eastAsia="仿宋" w:cs="仿宋"/>
          <w:color w:val="000000"/>
          <w:sz w:val="32"/>
          <w:szCs w:val="32"/>
          <w:highlight w:val="none"/>
          <w:u w:val="none"/>
          <w:lang w:val="en-US" w:eastAsia="zh-CN"/>
        </w:rPr>
        <w:t>,</w:t>
      </w:r>
      <w:r>
        <w:rPr>
          <w:rFonts w:hint="eastAsia" w:ascii="仿宋" w:hAnsi="仿宋" w:eastAsia="仿宋" w:cs="仿宋"/>
          <w:color w:val="000000"/>
          <w:sz w:val="32"/>
          <w:szCs w:val="32"/>
          <w:highlight w:val="none"/>
          <w:u w:val="none"/>
        </w:rPr>
        <w:t>742.61万元</w:t>
      </w:r>
      <w:r>
        <w:rPr>
          <w:rFonts w:hint="eastAsia" w:ascii="仿宋" w:hAnsi="仿宋" w:eastAsia="仿宋" w:cs="仿宋"/>
          <w:color w:val="000000"/>
          <w:sz w:val="32"/>
          <w:szCs w:val="32"/>
          <w:highlight w:val="none"/>
          <w:u w:val="none"/>
          <w:lang w:eastAsia="zh-CN"/>
        </w:rPr>
        <w:t>、自治区本级资金安排285</w:t>
      </w:r>
      <w:r>
        <w:rPr>
          <w:rFonts w:hint="eastAsia" w:ascii="仿宋" w:hAnsi="仿宋" w:eastAsia="仿宋" w:cs="仿宋"/>
          <w:color w:val="000000"/>
          <w:sz w:val="32"/>
          <w:szCs w:val="32"/>
          <w:highlight w:val="none"/>
          <w:u w:val="none"/>
          <w:lang w:val="en-US" w:eastAsia="zh-CN"/>
        </w:rPr>
        <w:t>,</w:t>
      </w:r>
      <w:r>
        <w:rPr>
          <w:rFonts w:hint="eastAsia" w:ascii="仿宋" w:hAnsi="仿宋" w:eastAsia="仿宋" w:cs="仿宋"/>
          <w:color w:val="000000"/>
          <w:sz w:val="32"/>
          <w:szCs w:val="32"/>
          <w:highlight w:val="none"/>
          <w:u w:val="none"/>
          <w:lang w:eastAsia="zh-CN"/>
        </w:rPr>
        <w:t>733.8</w:t>
      </w:r>
      <w:r>
        <w:rPr>
          <w:rFonts w:hint="eastAsia" w:ascii="仿宋" w:hAnsi="仿宋" w:eastAsia="仿宋" w:cs="仿宋"/>
          <w:color w:val="000000"/>
          <w:sz w:val="32"/>
          <w:szCs w:val="32"/>
          <w:highlight w:val="none"/>
          <w:u w:val="none"/>
          <w:lang w:val="en-US" w:eastAsia="zh-CN"/>
        </w:rPr>
        <w:t>7</w:t>
      </w:r>
      <w:r>
        <w:rPr>
          <w:rFonts w:hint="eastAsia" w:ascii="仿宋" w:hAnsi="仿宋" w:eastAsia="仿宋" w:cs="仿宋"/>
          <w:color w:val="000000"/>
          <w:sz w:val="32"/>
          <w:szCs w:val="32"/>
          <w:highlight w:val="none"/>
          <w:u w:val="none"/>
          <w:lang w:eastAsia="zh-CN"/>
        </w:rPr>
        <w:t>万元、一般债券收入安排3</w:t>
      </w:r>
      <w:r>
        <w:rPr>
          <w:rFonts w:hint="eastAsia" w:ascii="仿宋" w:hAnsi="仿宋" w:eastAsia="仿宋" w:cs="仿宋"/>
          <w:color w:val="000000"/>
          <w:sz w:val="32"/>
          <w:szCs w:val="32"/>
          <w:highlight w:val="none"/>
          <w:u w:val="none"/>
          <w:lang w:val="en-US" w:eastAsia="zh-CN"/>
        </w:rPr>
        <w:t>,</w:t>
      </w:r>
      <w:r>
        <w:rPr>
          <w:rFonts w:hint="eastAsia" w:ascii="仿宋" w:hAnsi="仿宋" w:eastAsia="仿宋" w:cs="仿宋"/>
          <w:color w:val="000000"/>
          <w:sz w:val="32"/>
          <w:szCs w:val="32"/>
          <w:highlight w:val="none"/>
          <w:u w:val="none"/>
          <w:lang w:eastAsia="zh-CN"/>
        </w:rPr>
        <w:t>812万元。</w:t>
      </w:r>
      <w:r>
        <w:rPr>
          <w:rFonts w:hint="eastAsia" w:ascii="仿宋" w:hAnsi="仿宋" w:eastAsia="仿宋" w:cs="仿宋"/>
          <w:color w:val="000000"/>
          <w:sz w:val="32"/>
          <w:szCs w:val="32"/>
          <w:highlight w:val="none"/>
          <w:u w:val="none"/>
          <w:lang w:val="en-US" w:eastAsia="zh-CN"/>
        </w:rPr>
        <w:t xml:space="preserve">  </w:t>
      </w:r>
    </w:p>
    <w:p>
      <w:pPr>
        <w:pageBreakBefore w:val="0"/>
        <w:tabs>
          <w:tab w:val="center" w:pos="4475"/>
        </w:tabs>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rPr>
        <w:t>按支出功能分类科目划分，共分为5类，其中：</w:t>
      </w:r>
    </w:p>
    <w:p>
      <w:pPr>
        <w:pageBreakBefore w:val="0"/>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rPr>
        <w:t>205教育支出类科目支出41,318.77万元，占支出预算</w:t>
      </w:r>
      <w:r>
        <w:rPr>
          <w:rFonts w:hint="eastAsia" w:ascii="仿宋" w:hAnsi="仿宋" w:eastAsia="仿宋" w:cs="仿宋"/>
          <w:color w:val="000000"/>
          <w:sz w:val="32"/>
          <w:szCs w:val="32"/>
          <w:highlight w:val="none"/>
          <w:u w:val="none"/>
          <w:lang w:val="en-US" w:eastAsia="zh-CN"/>
        </w:rPr>
        <w:t>8.46</w:t>
      </w:r>
      <w:r>
        <w:rPr>
          <w:rFonts w:hint="eastAsia" w:ascii="仿宋" w:hAnsi="仿宋" w:eastAsia="仿宋" w:cs="仿宋"/>
          <w:color w:val="000000"/>
          <w:sz w:val="32"/>
          <w:szCs w:val="32"/>
          <w:highlight w:val="none"/>
          <w:u w:val="none"/>
        </w:rPr>
        <w:t>％，同比增加6,121.15万元，增长17.39％，主要原因</w:t>
      </w:r>
      <w:r>
        <w:rPr>
          <w:rFonts w:hint="eastAsia" w:ascii="仿宋" w:hAnsi="仿宋" w:eastAsia="仿宋" w:cs="仿宋"/>
          <w:color w:val="000000"/>
          <w:sz w:val="32"/>
          <w:szCs w:val="32"/>
          <w:highlight w:val="none"/>
          <w:u w:val="none"/>
          <w:lang w:eastAsia="zh-CN"/>
        </w:rPr>
        <w:t>是</w:t>
      </w:r>
      <w:r>
        <w:rPr>
          <w:rFonts w:hint="eastAsia" w:ascii="仿宋" w:hAnsi="仿宋" w:eastAsia="仿宋" w:cs="仿宋"/>
          <w:color w:val="000000"/>
          <w:sz w:val="32"/>
          <w:szCs w:val="32"/>
          <w:highlight w:val="none"/>
          <w:u w:val="none"/>
        </w:rPr>
        <w:t>2024年国家、自治区下达的教育专项经费增加7,444.54万元。</w:t>
      </w:r>
    </w:p>
    <w:p>
      <w:pPr>
        <w:pageBreakBefore w:val="0"/>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rPr>
        <w:t>208社会保障和就业支出类科目支出37,258.6</w:t>
      </w:r>
      <w:r>
        <w:rPr>
          <w:rFonts w:hint="eastAsia" w:ascii="仿宋" w:hAnsi="仿宋" w:eastAsia="仿宋" w:cs="仿宋"/>
          <w:color w:val="000000"/>
          <w:sz w:val="32"/>
          <w:szCs w:val="32"/>
          <w:highlight w:val="none"/>
          <w:u w:val="none"/>
          <w:lang w:val="en-US" w:eastAsia="zh-CN"/>
        </w:rPr>
        <w:t>0</w:t>
      </w:r>
      <w:r>
        <w:rPr>
          <w:rFonts w:hint="eastAsia" w:ascii="仿宋" w:hAnsi="仿宋" w:eastAsia="仿宋" w:cs="仿宋"/>
          <w:color w:val="000000"/>
          <w:sz w:val="32"/>
          <w:szCs w:val="32"/>
          <w:highlight w:val="none"/>
          <w:u w:val="none"/>
        </w:rPr>
        <w:t>万元，占支出预算</w:t>
      </w:r>
      <w:r>
        <w:rPr>
          <w:rFonts w:hint="eastAsia" w:ascii="仿宋" w:hAnsi="仿宋" w:eastAsia="仿宋" w:cs="仿宋"/>
          <w:color w:val="000000"/>
          <w:sz w:val="32"/>
          <w:szCs w:val="32"/>
          <w:highlight w:val="none"/>
          <w:u w:val="none"/>
          <w:lang w:val="en-US" w:eastAsia="zh-CN"/>
        </w:rPr>
        <w:t>7.63</w:t>
      </w:r>
      <w:r>
        <w:rPr>
          <w:rFonts w:hint="eastAsia" w:ascii="仿宋" w:hAnsi="仿宋" w:eastAsia="仿宋" w:cs="仿宋"/>
          <w:color w:val="000000"/>
          <w:sz w:val="32"/>
          <w:szCs w:val="32"/>
          <w:highlight w:val="none"/>
          <w:u w:val="none"/>
        </w:rPr>
        <w:t>％，同比增加5,909.99万元，增长18.85％，主要原因</w:t>
      </w:r>
      <w:r>
        <w:rPr>
          <w:rFonts w:hint="eastAsia" w:ascii="仿宋" w:hAnsi="仿宋" w:eastAsia="仿宋" w:cs="仿宋"/>
          <w:color w:val="000000"/>
          <w:sz w:val="32"/>
          <w:szCs w:val="32"/>
          <w:highlight w:val="none"/>
          <w:u w:val="none"/>
          <w:lang w:eastAsia="zh-CN"/>
        </w:rPr>
        <w:t>是</w:t>
      </w:r>
      <w:r>
        <w:rPr>
          <w:rFonts w:hint="eastAsia" w:ascii="仿宋" w:hAnsi="仿宋" w:eastAsia="仿宋" w:cs="仿宋"/>
          <w:color w:val="000000"/>
          <w:sz w:val="32"/>
          <w:szCs w:val="32"/>
          <w:highlight w:val="none"/>
          <w:u w:val="none"/>
        </w:rPr>
        <w:t>全区绩效工资增量标准及机关事业单位离退休人员补贴人均标准统一提高，我厅所属机关事业单位</w:t>
      </w:r>
      <w:r>
        <w:rPr>
          <w:rFonts w:hint="eastAsia" w:ascii="仿宋" w:hAnsi="仿宋" w:eastAsia="仿宋" w:cs="仿宋"/>
          <w:color w:val="000000"/>
          <w:sz w:val="32"/>
          <w:szCs w:val="32"/>
          <w:highlight w:val="none"/>
          <w:u w:val="none"/>
          <w:lang w:eastAsia="zh-CN"/>
        </w:rPr>
        <w:t>按工资总量</w:t>
      </w:r>
      <w:r>
        <w:rPr>
          <w:rFonts w:hint="eastAsia" w:ascii="仿宋" w:hAnsi="仿宋" w:eastAsia="仿宋" w:cs="仿宋"/>
          <w:color w:val="000000"/>
          <w:sz w:val="32"/>
          <w:szCs w:val="32"/>
          <w:highlight w:val="none"/>
          <w:u w:val="none"/>
        </w:rPr>
        <w:t>计提</w:t>
      </w:r>
      <w:r>
        <w:rPr>
          <w:rFonts w:hint="eastAsia" w:ascii="仿宋" w:hAnsi="仿宋" w:eastAsia="仿宋" w:cs="仿宋"/>
          <w:color w:val="000000"/>
          <w:sz w:val="32"/>
          <w:szCs w:val="32"/>
          <w:highlight w:val="none"/>
          <w:u w:val="none"/>
          <w:lang w:eastAsia="zh-CN"/>
        </w:rPr>
        <w:t>的</w:t>
      </w:r>
      <w:r>
        <w:rPr>
          <w:rFonts w:hint="eastAsia" w:ascii="仿宋" w:hAnsi="仿宋" w:eastAsia="仿宋" w:cs="仿宋"/>
          <w:color w:val="000000"/>
          <w:sz w:val="32"/>
          <w:szCs w:val="32"/>
          <w:highlight w:val="none"/>
          <w:u w:val="none"/>
        </w:rPr>
        <w:t>基本养老保险缴费等支出增加。</w:t>
      </w:r>
    </w:p>
    <w:p>
      <w:pPr>
        <w:pageBreakBefore w:val="0"/>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rPr>
        <w:t>210卫生健康支出类科目支出7,258.43万元，占支出预算</w:t>
      </w:r>
      <w:r>
        <w:rPr>
          <w:rFonts w:hint="eastAsia" w:ascii="仿宋" w:hAnsi="仿宋" w:eastAsia="仿宋" w:cs="仿宋"/>
          <w:color w:val="000000"/>
          <w:sz w:val="32"/>
          <w:szCs w:val="32"/>
          <w:highlight w:val="none"/>
          <w:u w:val="none"/>
          <w:lang w:val="en-US" w:eastAsia="zh-CN"/>
        </w:rPr>
        <w:t>1.49</w:t>
      </w:r>
      <w:r>
        <w:rPr>
          <w:rFonts w:hint="eastAsia" w:ascii="仿宋" w:hAnsi="仿宋" w:eastAsia="仿宋" w:cs="仿宋"/>
          <w:color w:val="000000"/>
          <w:sz w:val="32"/>
          <w:szCs w:val="32"/>
          <w:highlight w:val="none"/>
          <w:u w:val="none"/>
        </w:rPr>
        <w:t>％，同比增加129.32万元，增长1.81％，主要原因</w:t>
      </w:r>
      <w:r>
        <w:rPr>
          <w:rFonts w:hint="eastAsia" w:ascii="仿宋" w:hAnsi="仿宋" w:eastAsia="仿宋" w:cs="仿宋"/>
          <w:color w:val="000000"/>
          <w:sz w:val="32"/>
          <w:szCs w:val="32"/>
          <w:highlight w:val="none"/>
          <w:u w:val="none"/>
          <w:lang w:eastAsia="zh-CN"/>
        </w:rPr>
        <w:t>是</w:t>
      </w:r>
      <w:r>
        <w:rPr>
          <w:rFonts w:hint="eastAsia" w:ascii="仿宋" w:hAnsi="仿宋" w:eastAsia="仿宋" w:cs="仿宋"/>
          <w:color w:val="000000"/>
          <w:sz w:val="32"/>
          <w:szCs w:val="32"/>
          <w:highlight w:val="none"/>
          <w:u w:val="none"/>
        </w:rPr>
        <w:t>全区绩效工资增量标准统一提高，我厅所属机关事业单位</w:t>
      </w:r>
      <w:r>
        <w:rPr>
          <w:rFonts w:hint="eastAsia" w:ascii="仿宋" w:hAnsi="仿宋" w:eastAsia="仿宋" w:cs="仿宋"/>
          <w:color w:val="000000"/>
          <w:sz w:val="32"/>
          <w:szCs w:val="32"/>
          <w:highlight w:val="none"/>
          <w:u w:val="none"/>
          <w:lang w:eastAsia="zh-CN"/>
        </w:rPr>
        <w:t>按工资总量</w:t>
      </w:r>
      <w:r>
        <w:rPr>
          <w:rFonts w:hint="eastAsia" w:ascii="仿宋" w:hAnsi="仿宋" w:eastAsia="仿宋" w:cs="仿宋"/>
          <w:color w:val="000000"/>
          <w:sz w:val="32"/>
          <w:szCs w:val="32"/>
          <w:highlight w:val="none"/>
          <w:u w:val="none"/>
        </w:rPr>
        <w:t>计提</w:t>
      </w:r>
      <w:r>
        <w:rPr>
          <w:rFonts w:hint="eastAsia" w:ascii="仿宋" w:hAnsi="仿宋" w:eastAsia="仿宋" w:cs="仿宋"/>
          <w:color w:val="000000"/>
          <w:sz w:val="32"/>
          <w:szCs w:val="32"/>
          <w:highlight w:val="none"/>
          <w:u w:val="none"/>
          <w:lang w:eastAsia="zh-CN"/>
        </w:rPr>
        <w:t>的</w:t>
      </w:r>
      <w:r>
        <w:rPr>
          <w:rFonts w:hint="eastAsia" w:ascii="仿宋" w:hAnsi="仿宋" w:eastAsia="仿宋" w:cs="仿宋"/>
          <w:color w:val="000000"/>
          <w:sz w:val="32"/>
          <w:szCs w:val="32"/>
          <w:highlight w:val="none"/>
          <w:u w:val="none"/>
        </w:rPr>
        <w:t>职工基本医疗保险缴费等支出增加。</w:t>
      </w:r>
    </w:p>
    <w:p>
      <w:pPr>
        <w:pageBreakBefore w:val="0"/>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color w:val="000000"/>
          <w:sz w:val="32"/>
          <w:szCs w:val="32"/>
          <w:highlight w:val="none"/>
          <w:u w:val="none"/>
          <w:lang w:eastAsia="zh-CN"/>
        </w:rPr>
      </w:pPr>
      <w:r>
        <w:rPr>
          <w:rFonts w:hint="eastAsia" w:ascii="仿宋" w:hAnsi="仿宋" w:eastAsia="仿宋" w:cs="仿宋"/>
          <w:color w:val="000000"/>
          <w:sz w:val="32"/>
          <w:szCs w:val="32"/>
          <w:highlight w:val="none"/>
          <w:u w:val="none"/>
        </w:rPr>
        <w:t>214交通运输支出类科目支出390,516.95万元，占支出预算</w:t>
      </w:r>
      <w:r>
        <w:rPr>
          <w:rFonts w:hint="eastAsia" w:ascii="仿宋" w:hAnsi="仿宋" w:eastAsia="仿宋" w:cs="仿宋"/>
          <w:color w:val="000000"/>
          <w:sz w:val="32"/>
          <w:szCs w:val="32"/>
          <w:highlight w:val="none"/>
          <w:u w:val="none"/>
          <w:lang w:val="en-US" w:eastAsia="zh-CN"/>
        </w:rPr>
        <w:t>79.98</w:t>
      </w:r>
      <w:r>
        <w:rPr>
          <w:rFonts w:hint="eastAsia" w:ascii="仿宋" w:hAnsi="仿宋" w:eastAsia="仿宋" w:cs="仿宋"/>
          <w:color w:val="000000"/>
          <w:sz w:val="32"/>
          <w:szCs w:val="32"/>
          <w:highlight w:val="none"/>
          <w:u w:val="none"/>
        </w:rPr>
        <w:t>％，同比减少69,153.44万元，下降15.04％，主要原因：一是2024年中央转移支付安排自治区本级项目资金减少51,850.34万元，其中车购税资金27,086万元、成品油价格和税费改革中央转移支付增长性资金3,180.34万元、政府还贷二级</w:t>
      </w:r>
      <w:r>
        <w:rPr>
          <w:rFonts w:hint="eastAsia" w:ascii="仿宋" w:hAnsi="仿宋" w:eastAsia="仿宋" w:cs="仿宋"/>
          <w:color w:val="000000"/>
          <w:sz w:val="32"/>
          <w:szCs w:val="32"/>
          <w:highlight w:val="none"/>
          <w:u w:val="none"/>
          <w:lang w:eastAsia="zh-CN"/>
        </w:rPr>
        <w:t>公</w:t>
      </w:r>
      <w:r>
        <w:rPr>
          <w:rFonts w:hint="eastAsia" w:ascii="仿宋" w:hAnsi="仿宋" w:eastAsia="仿宋" w:cs="仿宋"/>
          <w:color w:val="000000"/>
          <w:sz w:val="32"/>
          <w:szCs w:val="32"/>
          <w:highlight w:val="none"/>
          <w:u w:val="none"/>
        </w:rPr>
        <w:t>路取消收费补助资金21,584万元；二是按照“过紧日子”要求，2024年一般公共预算项目支出按10％压减8,733.2</w:t>
      </w:r>
      <w:r>
        <w:rPr>
          <w:rFonts w:hint="eastAsia" w:ascii="仿宋" w:hAnsi="仿宋" w:eastAsia="仿宋" w:cs="仿宋"/>
          <w:color w:val="000000"/>
          <w:sz w:val="32"/>
          <w:szCs w:val="32"/>
          <w:highlight w:val="none"/>
          <w:u w:val="none"/>
          <w:lang w:val="en-US" w:eastAsia="zh-CN"/>
        </w:rPr>
        <w:t>0</w:t>
      </w:r>
      <w:r>
        <w:rPr>
          <w:rFonts w:hint="eastAsia" w:ascii="仿宋" w:hAnsi="仿宋" w:eastAsia="仿宋" w:cs="仿宋"/>
          <w:color w:val="000000"/>
          <w:sz w:val="32"/>
          <w:szCs w:val="32"/>
          <w:highlight w:val="none"/>
          <w:u w:val="none"/>
          <w:lang w:eastAsia="zh-CN"/>
        </w:rPr>
        <w:t>万元。</w:t>
      </w:r>
    </w:p>
    <w:p>
      <w:pPr>
        <w:pageBreakBefore w:val="0"/>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rPr>
        <w:t>221住房保障支出类科目支出11,935.72万元，占支出预算</w:t>
      </w:r>
      <w:r>
        <w:rPr>
          <w:rFonts w:hint="eastAsia" w:ascii="仿宋" w:hAnsi="仿宋" w:eastAsia="仿宋" w:cs="仿宋"/>
          <w:color w:val="000000"/>
          <w:sz w:val="32"/>
          <w:szCs w:val="32"/>
          <w:highlight w:val="none"/>
          <w:u w:val="none"/>
          <w:lang w:val="en-US" w:eastAsia="zh-CN"/>
        </w:rPr>
        <w:t>2</w:t>
      </w:r>
      <w:r>
        <w:rPr>
          <w:rFonts w:hint="eastAsia" w:ascii="仿宋" w:hAnsi="仿宋" w:eastAsia="仿宋" w:cs="仿宋"/>
          <w:color w:val="000000"/>
          <w:sz w:val="32"/>
          <w:szCs w:val="32"/>
          <w:highlight w:val="none"/>
          <w:u w:val="none"/>
        </w:rPr>
        <w:t>.44％，同比增加463.88万元，增长4.04％，主要原因</w:t>
      </w:r>
      <w:r>
        <w:rPr>
          <w:rFonts w:hint="eastAsia" w:ascii="仿宋" w:hAnsi="仿宋" w:eastAsia="仿宋" w:cs="仿宋"/>
          <w:color w:val="000000"/>
          <w:sz w:val="32"/>
          <w:szCs w:val="32"/>
          <w:highlight w:val="none"/>
          <w:u w:val="none"/>
          <w:lang w:val="en-US" w:eastAsia="zh-CN"/>
        </w:rPr>
        <w:t>是</w:t>
      </w:r>
      <w:r>
        <w:rPr>
          <w:rFonts w:hint="eastAsia" w:ascii="仿宋" w:hAnsi="仿宋" w:eastAsia="仿宋" w:cs="仿宋"/>
          <w:color w:val="000000"/>
          <w:sz w:val="32"/>
          <w:szCs w:val="32"/>
          <w:highlight w:val="none"/>
          <w:u w:val="none"/>
        </w:rPr>
        <w:t>全区绩效工资增量标准统一提高，我厅所属机关事业单位</w:t>
      </w:r>
      <w:r>
        <w:rPr>
          <w:rFonts w:hint="eastAsia" w:ascii="仿宋" w:hAnsi="仿宋" w:eastAsia="仿宋" w:cs="仿宋"/>
          <w:color w:val="000000"/>
          <w:sz w:val="32"/>
          <w:szCs w:val="32"/>
          <w:highlight w:val="none"/>
          <w:u w:val="none"/>
          <w:lang w:eastAsia="zh-CN"/>
        </w:rPr>
        <w:t>按工资总量</w:t>
      </w:r>
      <w:r>
        <w:rPr>
          <w:rFonts w:hint="eastAsia" w:ascii="仿宋" w:hAnsi="仿宋" w:eastAsia="仿宋" w:cs="仿宋"/>
          <w:color w:val="000000"/>
          <w:sz w:val="32"/>
          <w:szCs w:val="32"/>
          <w:highlight w:val="none"/>
          <w:u w:val="none"/>
        </w:rPr>
        <w:t>计提</w:t>
      </w:r>
      <w:r>
        <w:rPr>
          <w:rFonts w:hint="eastAsia" w:ascii="仿宋" w:hAnsi="仿宋" w:eastAsia="仿宋" w:cs="仿宋"/>
          <w:color w:val="000000"/>
          <w:sz w:val="32"/>
          <w:szCs w:val="32"/>
          <w:highlight w:val="none"/>
          <w:u w:val="none"/>
          <w:lang w:eastAsia="zh-CN"/>
        </w:rPr>
        <w:t>的</w:t>
      </w:r>
      <w:r>
        <w:rPr>
          <w:rFonts w:hint="eastAsia" w:ascii="仿宋" w:hAnsi="仿宋" w:eastAsia="仿宋" w:cs="仿宋"/>
          <w:color w:val="000000"/>
          <w:sz w:val="32"/>
          <w:szCs w:val="32"/>
          <w:highlight w:val="none"/>
          <w:u w:val="none"/>
        </w:rPr>
        <w:t>住房公积金支出增加。</w:t>
      </w:r>
    </w:p>
    <w:p>
      <w:pPr>
        <w:pStyle w:val="3"/>
        <w:spacing w:line="560" w:lineRule="exact"/>
        <w:rPr>
          <w:rFonts w:hint="eastAsia" w:ascii="仿宋" w:hAnsi="仿宋" w:eastAsia="仿宋" w:cs="仿宋"/>
          <w:b w:val="0"/>
          <w:bCs/>
          <w:szCs w:val="32"/>
          <w:highlight w:val="none"/>
          <w:u w:val="none"/>
        </w:rPr>
      </w:pPr>
      <w:r>
        <w:rPr>
          <w:rFonts w:hint="eastAsia" w:ascii="仿宋" w:hAnsi="仿宋" w:eastAsia="仿宋" w:cs="仿宋"/>
          <w:b w:val="0"/>
          <w:bCs/>
          <w:szCs w:val="32"/>
          <w:highlight w:val="none"/>
          <w:u w:val="none"/>
        </w:rPr>
        <w:t>六、一般公共预算基本支出情况说明</w:t>
      </w:r>
    </w:p>
    <w:p>
      <w:pPr>
        <w:tabs>
          <w:tab w:val="center" w:pos="4475"/>
        </w:tabs>
        <w:overflowPunct w:val="0"/>
        <w:spacing w:line="560" w:lineRule="exact"/>
        <w:ind w:firstLine="640"/>
        <w:rPr>
          <w:rFonts w:hint="eastAsia" w:ascii="仿宋" w:hAnsi="仿宋" w:eastAsia="仿宋" w:cs="仿宋"/>
          <w:color w:val="000000"/>
          <w:sz w:val="32"/>
          <w:szCs w:val="32"/>
          <w:highlight w:val="none"/>
          <w:u w:val="none"/>
          <w:lang w:eastAsia="zh-CN"/>
        </w:rPr>
      </w:pPr>
      <w:r>
        <w:rPr>
          <w:rFonts w:hint="eastAsia" w:ascii="仿宋" w:hAnsi="仿宋" w:eastAsia="仿宋" w:cs="仿宋"/>
          <w:color w:val="000000"/>
          <w:sz w:val="32"/>
          <w:szCs w:val="32"/>
          <w:highlight w:val="none"/>
          <w:u w:val="none"/>
          <w:lang w:eastAsia="zh-CN"/>
        </w:rPr>
        <w:t>我部门</w:t>
      </w:r>
      <w:r>
        <w:rPr>
          <w:rFonts w:hint="eastAsia" w:ascii="仿宋" w:hAnsi="仿宋" w:eastAsia="仿宋" w:cs="仿宋"/>
          <w:color w:val="000000"/>
          <w:szCs w:val="32"/>
          <w:highlight w:val="none"/>
          <w:u w:val="none"/>
        </w:rPr>
        <w:t>一般公共预算基本支出</w:t>
      </w:r>
      <w:r>
        <w:rPr>
          <w:rFonts w:hint="eastAsia" w:ascii="仿宋" w:hAnsi="仿宋" w:eastAsia="仿宋" w:cs="仿宋"/>
          <w:color w:val="000000"/>
          <w:sz w:val="32"/>
          <w:szCs w:val="32"/>
          <w:highlight w:val="none"/>
          <w:u w:val="none"/>
          <w:lang w:eastAsia="zh-CN"/>
        </w:rPr>
        <w:t>共</w:t>
      </w:r>
      <w:r>
        <w:rPr>
          <w:rFonts w:hint="eastAsia" w:ascii="仿宋" w:hAnsi="仿宋" w:eastAsia="仿宋" w:cs="仿宋"/>
          <w:color w:val="000000"/>
          <w:sz w:val="32"/>
          <w:szCs w:val="32"/>
          <w:highlight w:val="none"/>
          <w:u w:val="none"/>
        </w:rPr>
        <w:t>205,321.03万元，</w:t>
      </w:r>
      <w:r>
        <w:rPr>
          <w:rFonts w:hint="eastAsia" w:ascii="仿宋" w:hAnsi="仿宋" w:eastAsia="仿宋" w:cs="仿宋"/>
          <w:color w:val="000000"/>
          <w:sz w:val="32"/>
          <w:szCs w:val="32"/>
          <w:highlight w:val="none"/>
          <w:u w:val="none"/>
          <w:lang w:eastAsia="zh-CN"/>
        </w:rPr>
        <w:t>较上年</w:t>
      </w:r>
      <w:r>
        <w:rPr>
          <w:rFonts w:hint="eastAsia" w:ascii="仿宋" w:hAnsi="仿宋" w:eastAsia="仿宋" w:cs="仿宋"/>
          <w:color w:val="000000"/>
          <w:sz w:val="32"/>
          <w:szCs w:val="32"/>
          <w:highlight w:val="none"/>
          <w:u w:val="none"/>
        </w:rPr>
        <w:t>增加14,600.56万元，</w:t>
      </w:r>
      <w:r>
        <w:rPr>
          <w:rFonts w:hint="eastAsia" w:ascii="仿宋" w:hAnsi="仿宋" w:eastAsia="仿宋" w:cs="仿宋"/>
          <w:color w:val="000000"/>
          <w:sz w:val="32"/>
          <w:szCs w:val="32"/>
          <w:highlight w:val="none"/>
          <w:u w:val="none"/>
          <w:lang w:eastAsia="zh-CN"/>
        </w:rPr>
        <w:t>增长</w:t>
      </w:r>
      <w:r>
        <w:rPr>
          <w:rFonts w:hint="eastAsia" w:ascii="仿宋" w:hAnsi="仿宋" w:eastAsia="仿宋" w:cs="仿宋"/>
          <w:color w:val="000000"/>
          <w:sz w:val="32"/>
          <w:szCs w:val="32"/>
          <w:highlight w:val="none"/>
          <w:u w:val="none"/>
        </w:rPr>
        <w:t>7.66％</w:t>
      </w:r>
      <w:r>
        <w:rPr>
          <w:rFonts w:hint="eastAsia" w:ascii="仿宋" w:hAnsi="仿宋" w:eastAsia="仿宋" w:cs="仿宋"/>
          <w:color w:val="000000"/>
          <w:sz w:val="32"/>
          <w:szCs w:val="32"/>
          <w:highlight w:val="none"/>
          <w:u w:val="none"/>
          <w:lang w:val="en-US" w:eastAsia="zh-CN"/>
        </w:rPr>
        <w:t>，主要原因：一是</w:t>
      </w:r>
      <w:r>
        <w:rPr>
          <w:rFonts w:hint="eastAsia" w:ascii="仿宋" w:hAnsi="仿宋" w:eastAsia="仿宋" w:cs="仿宋"/>
          <w:color w:val="000000"/>
          <w:sz w:val="32"/>
          <w:szCs w:val="32"/>
          <w:highlight w:val="none"/>
          <w:u w:val="none"/>
        </w:rPr>
        <w:t>全区绩效工资增量标准及机关事业单位离退休人员补贴人均标准统一提高</w:t>
      </w:r>
      <w:r>
        <w:rPr>
          <w:rFonts w:hint="eastAsia" w:ascii="仿宋" w:hAnsi="仿宋" w:eastAsia="仿宋" w:cs="仿宋"/>
          <w:color w:val="000000"/>
          <w:sz w:val="32"/>
          <w:szCs w:val="32"/>
          <w:highlight w:val="none"/>
          <w:u w:val="none"/>
          <w:lang w:eastAsia="zh-CN"/>
        </w:rPr>
        <w:t>；二是</w:t>
      </w:r>
      <w:r>
        <w:rPr>
          <w:rFonts w:hint="eastAsia" w:ascii="仿宋" w:hAnsi="仿宋" w:eastAsia="仿宋" w:cs="仿宋"/>
          <w:color w:val="000000"/>
          <w:sz w:val="32"/>
          <w:szCs w:val="32"/>
          <w:highlight w:val="none"/>
          <w:u w:val="none"/>
        </w:rPr>
        <w:t>根据2024年部门预算编制要求，</w:t>
      </w:r>
      <w:r>
        <w:rPr>
          <w:rFonts w:hint="eastAsia" w:ascii="仿宋" w:hAnsi="仿宋" w:eastAsia="仿宋" w:cs="仿宋"/>
          <w:color w:val="000000"/>
          <w:sz w:val="32"/>
          <w:szCs w:val="32"/>
          <w:highlight w:val="none"/>
          <w:u w:val="none"/>
          <w:lang w:val="en-US" w:eastAsia="zh-CN"/>
        </w:rPr>
        <w:t>2023年在项目支出编制的</w:t>
      </w:r>
      <w:r>
        <w:rPr>
          <w:rFonts w:hint="eastAsia" w:ascii="仿宋" w:hAnsi="仿宋" w:eastAsia="仿宋" w:cs="仿宋"/>
          <w:color w:val="000000"/>
          <w:sz w:val="32"/>
          <w:szCs w:val="32"/>
          <w:highlight w:val="none"/>
          <w:u w:val="none"/>
        </w:rPr>
        <w:t>编外长聘人员（不含劳务派遣）经费统一纳入基本支出预算编制</w:t>
      </w:r>
      <w:r>
        <w:rPr>
          <w:rFonts w:hint="eastAsia" w:ascii="仿宋" w:hAnsi="仿宋" w:eastAsia="仿宋" w:cs="仿宋"/>
          <w:color w:val="000000"/>
          <w:szCs w:val="32"/>
          <w:highlight w:val="none"/>
          <w:u w:val="none"/>
          <w:lang w:eastAsia="zh-CN"/>
        </w:rPr>
        <w:t>。</w:t>
      </w:r>
      <w:r>
        <w:rPr>
          <w:rFonts w:hint="eastAsia" w:ascii="仿宋" w:hAnsi="仿宋" w:eastAsia="仿宋" w:cs="仿宋"/>
          <w:color w:val="000000"/>
          <w:sz w:val="32"/>
          <w:szCs w:val="32"/>
          <w:highlight w:val="none"/>
          <w:u w:val="none"/>
          <w:lang w:eastAsia="zh-CN"/>
        </w:rPr>
        <w:t>其中：</w:t>
      </w:r>
    </w:p>
    <w:p>
      <w:pPr>
        <w:pageBreakBefore w:val="0"/>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rPr>
        <w:t>人员经费预算182,112.39万元，占基本支出预算88.70％，同比增加15,254.43万元，增长9.14％。</w:t>
      </w:r>
      <w:r>
        <w:rPr>
          <w:rFonts w:hint="eastAsia" w:ascii="仿宋" w:hAnsi="仿宋" w:eastAsia="仿宋" w:cs="仿宋"/>
          <w:color w:val="000000"/>
          <w:sz w:val="32"/>
          <w:szCs w:val="32"/>
          <w:highlight w:val="none"/>
          <w:u w:val="none"/>
          <w:lang w:eastAsia="zh-CN"/>
        </w:rPr>
        <w:t>包括</w:t>
      </w:r>
      <w:r>
        <w:rPr>
          <w:rFonts w:hint="eastAsia" w:ascii="仿宋" w:hAnsi="仿宋" w:eastAsia="仿宋" w:cs="仿宋"/>
          <w:color w:val="000000"/>
          <w:sz w:val="32"/>
          <w:szCs w:val="32"/>
          <w:highlight w:val="none"/>
          <w:u w:val="none"/>
        </w:rPr>
        <w:t>工资福利支出预算157,779.31万元，占基本支出预算76.85％，同比增加9,930.90元，增长6.72％；对个人和家庭的补助预算24,333.07万元，占基本支出预算11.85％，同比增加5,323.52万元，增长28.00％。</w:t>
      </w:r>
    </w:p>
    <w:p>
      <w:pPr>
        <w:pageBreakBefore w:val="0"/>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rPr>
        <w:t>公用经费（商品和服务支出）预算23,208.64万元，占基本支出预算11.30％，同比减少653.87万元，下降2.74％，主要原因：一是根据《自治区教育厅关于下达我区2023年普通高等教育招生计划的通知》（桂教规划〔2023〕7号）要求，我厅所属院校学生人数较2023年减少，</w:t>
      </w:r>
      <w:r>
        <w:rPr>
          <w:rFonts w:hint="eastAsia" w:ascii="仿宋" w:hAnsi="仿宋" w:eastAsia="仿宋" w:cs="仿宋"/>
          <w:color w:val="000000"/>
          <w:sz w:val="32"/>
          <w:szCs w:val="32"/>
          <w:highlight w:val="none"/>
          <w:u w:val="none"/>
          <w:lang w:eastAsia="zh-CN"/>
        </w:rPr>
        <w:t>基于学生人数</w:t>
      </w:r>
      <w:r>
        <w:rPr>
          <w:rFonts w:hint="eastAsia" w:ascii="仿宋" w:hAnsi="仿宋" w:eastAsia="仿宋" w:cs="仿宋"/>
          <w:color w:val="000000"/>
          <w:sz w:val="32"/>
          <w:szCs w:val="32"/>
          <w:highlight w:val="none"/>
          <w:u w:val="none"/>
          <w:lang w:val="en-US" w:eastAsia="zh-CN"/>
        </w:rPr>
        <w:t>核定</w:t>
      </w:r>
      <w:r>
        <w:rPr>
          <w:rFonts w:hint="eastAsia" w:ascii="仿宋" w:hAnsi="仿宋" w:eastAsia="仿宋" w:cs="仿宋"/>
          <w:color w:val="000000"/>
          <w:sz w:val="32"/>
          <w:szCs w:val="32"/>
          <w:highlight w:val="none"/>
          <w:u w:val="none"/>
          <w:lang w:eastAsia="zh-CN"/>
        </w:rPr>
        <w:t>的自治区本级生均公用经费相应减少</w:t>
      </w:r>
      <w:r>
        <w:rPr>
          <w:rFonts w:hint="eastAsia" w:ascii="仿宋" w:hAnsi="仿宋" w:eastAsia="仿宋" w:cs="仿宋"/>
          <w:color w:val="000000"/>
          <w:sz w:val="32"/>
          <w:szCs w:val="32"/>
          <w:highlight w:val="none"/>
          <w:u w:val="none"/>
        </w:rPr>
        <w:t>；二</w:t>
      </w:r>
      <w:r>
        <w:rPr>
          <w:rFonts w:hint="eastAsia" w:ascii="仿宋" w:hAnsi="仿宋" w:eastAsia="仿宋" w:cs="仿宋"/>
          <w:color w:val="000000"/>
          <w:sz w:val="32"/>
          <w:szCs w:val="32"/>
          <w:highlight w:val="none"/>
          <w:u w:val="none"/>
          <w:lang w:eastAsia="zh-CN"/>
        </w:rPr>
        <w:t>为了落实习惯“过紧日子”要求，我厅所属</w:t>
      </w:r>
      <w:r>
        <w:rPr>
          <w:rFonts w:hint="eastAsia" w:ascii="仿宋" w:hAnsi="仿宋" w:eastAsia="仿宋" w:cs="仿宋"/>
          <w:b w:val="0"/>
          <w:bCs/>
          <w:color w:val="000000"/>
          <w:szCs w:val="32"/>
          <w:highlight w:val="none"/>
          <w:u w:val="none"/>
          <w:lang w:val="en-US" w:eastAsia="zh-CN"/>
        </w:rPr>
        <w:t>85个县级公路养护中心按照实际人数编制公用经费。</w:t>
      </w:r>
      <w:r>
        <w:rPr>
          <w:rFonts w:hint="eastAsia" w:ascii="仿宋" w:hAnsi="仿宋" w:eastAsia="仿宋" w:cs="仿宋"/>
          <w:color w:val="000000"/>
          <w:sz w:val="32"/>
          <w:szCs w:val="32"/>
          <w:highlight w:val="none"/>
          <w:u w:val="none"/>
          <w:lang w:eastAsia="zh-CN"/>
        </w:rPr>
        <w:t>因我厅机构改革尚未完成，无法开展公开招聘</w:t>
      </w:r>
      <w:r>
        <w:rPr>
          <w:rFonts w:hint="eastAsia" w:ascii="仿宋" w:hAnsi="仿宋" w:eastAsia="仿宋" w:cs="仿宋"/>
          <w:color w:val="000000"/>
          <w:sz w:val="32"/>
          <w:szCs w:val="32"/>
          <w:highlight w:val="none"/>
          <w:u w:val="none"/>
        </w:rPr>
        <w:t>，</w:t>
      </w:r>
      <w:r>
        <w:rPr>
          <w:rFonts w:hint="eastAsia" w:ascii="仿宋" w:hAnsi="仿宋" w:eastAsia="仿宋" w:cs="仿宋"/>
          <w:color w:val="000000"/>
          <w:sz w:val="32"/>
          <w:szCs w:val="32"/>
          <w:highlight w:val="none"/>
          <w:u w:val="none"/>
          <w:lang w:eastAsia="zh-CN"/>
        </w:rPr>
        <w:t>同时每年有大量人员</w:t>
      </w:r>
      <w:r>
        <w:rPr>
          <w:rFonts w:hint="eastAsia" w:ascii="仿宋" w:hAnsi="仿宋" w:eastAsia="仿宋" w:cs="仿宋"/>
          <w:color w:val="000000"/>
          <w:sz w:val="32"/>
          <w:szCs w:val="32"/>
          <w:highlight w:val="none"/>
          <w:u w:val="none"/>
        </w:rPr>
        <w:t>退休</w:t>
      </w:r>
      <w:r>
        <w:rPr>
          <w:rFonts w:hint="eastAsia" w:ascii="仿宋" w:hAnsi="仿宋" w:eastAsia="仿宋" w:cs="仿宋"/>
          <w:color w:val="000000"/>
          <w:sz w:val="32"/>
          <w:szCs w:val="32"/>
          <w:highlight w:val="none"/>
          <w:u w:val="none"/>
          <w:lang w:eastAsia="zh-CN"/>
        </w:rPr>
        <w:t>，导致</w:t>
      </w:r>
      <w:r>
        <w:rPr>
          <w:rFonts w:hint="eastAsia" w:ascii="仿宋" w:hAnsi="仿宋" w:eastAsia="仿宋" w:cs="仿宋"/>
          <w:color w:val="000000"/>
          <w:sz w:val="32"/>
          <w:szCs w:val="32"/>
          <w:highlight w:val="none"/>
          <w:u w:val="none"/>
          <w:lang w:val="en-US" w:eastAsia="zh-CN"/>
        </w:rPr>
        <w:t>2024年</w:t>
      </w:r>
      <w:r>
        <w:rPr>
          <w:rFonts w:hint="eastAsia" w:ascii="仿宋" w:hAnsi="仿宋" w:eastAsia="仿宋" w:cs="仿宋"/>
          <w:color w:val="000000"/>
          <w:sz w:val="32"/>
          <w:szCs w:val="32"/>
          <w:highlight w:val="none"/>
          <w:u w:val="none"/>
          <w:lang w:eastAsia="zh-CN"/>
        </w:rPr>
        <w:t>公用经费相应减少</w:t>
      </w:r>
      <w:r>
        <w:rPr>
          <w:rFonts w:hint="eastAsia" w:ascii="仿宋" w:hAnsi="仿宋" w:eastAsia="仿宋" w:cs="仿宋"/>
          <w:color w:val="000000"/>
          <w:sz w:val="32"/>
          <w:szCs w:val="32"/>
          <w:highlight w:val="none"/>
          <w:u w:val="none"/>
        </w:rPr>
        <w:t>。</w:t>
      </w:r>
    </w:p>
    <w:p>
      <w:pPr>
        <w:pStyle w:val="3"/>
        <w:tabs>
          <w:tab w:val="center" w:pos="4475"/>
        </w:tabs>
        <w:spacing w:line="560" w:lineRule="exact"/>
        <w:ind w:firstLine="645"/>
        <w:rPr>
          <w:rFonts w:hint="eastAsia" w:ascii="仿宋" w:hAnsi="仿宋" w:eastAsia="仿宋" w:cs="仿宋"/>
          <w:b w:val="0"/>
          <w:bCs/>
          <w:szCs w:val="32"/>
          <w:highlight w:val="none"/>
          <w:u w:val="none"/>
        </w:rPr>
      </w:pPr>
      <w:r>
        <w:rPr>
          <w:rFonts w:hint="eastAsia" w:ascii="仿宋" w:hAnsi="仿宋" w:eastAsia="仿宋" w:cs="仿宋"/>
          <w:b w:val="0"/>
          <w:bCs/>
          <w:szCs w:val="32"/>
          <w:highlight w:val="none"/>
          <w:u w:val="none"/>
        </w:rPr>
        <w:t>七、一般公共预算“三公”经费支出情况说明</w:t>
      </w:r>
    </w:p>
    <w:p>
      <w:pPr>
        <w:tabs>
          <w:tab w:val="center" w:pos="4475"/>
        </w:tabs>
        <w:spacing w:line="560" w:lineRule="exact"/>
        <w:ind w:firstLine="645"/>
        <w:rPr>
          <w:rFonts w:hint="eastAsia" w:ascii="仿宋" w:hAnsi="仿宋" w:eastAsia="仿宋" w:cs="仿宋"/>
          <w:szCs w:val="32"/>
          <w:highlight w:val="none"/>
          <w:u w:val="none"/>
        </w:rPr>
      </w:pPr>
      <w:r>
        <w:rPr>
          <w:rFonts w:hint="eastAsia" w:ascii="仿宋" w:hAnsi="仿宋" w:eastAsia="仿宋" w:cs="仿宋"/>
          <w:szCs w:val="32"/>
          <w:highlight w:val="none"/>
          <w:u w:val="none"/>
        </w:rPr>
        <w:t>我</w:t>
      </w:r>
      <w:r>
        <w:rPr>
          <w:rFonts w:hint="eastAsia" w:ascii="仿宋" w:hAnsi="仿宋" w:eastAsia="仿宋" w:cs="仿宋"/>
          <w:szCs w:val="32"/>
          <w:highlight w:val="none"/>
          <w:u w:val="none"/>
          <w:lang w:eastAsia="zh-CN"/>
        </w:rPr>
        <w:t>部门</w:t>
      </w:r>
      <w:r>
        <w:rPr>
          <w:rFonts w:hint="eastAsia" w:ascii="仿宋" w:hAnsi="仿宋" w:eastAsia="仿宋" w:cs="仿宋"/>
          <w:szCs w:val="32"/>
          <w:highlight w:val="none"/>
          <w:u w:val="none"/>
        </w:rPr>
        <w:t>202</w:t>
      </w:r>
      <w:r>
        <w:rPr>
          <w:rFonts w:hint="eastAsia" w:ascii="仿宋" w:hAnsi="仿宋" w:eastAsia="仿宋" w:cs="仿宋"/>
          <w:szCs w:val="32"/>
          <w:highlight w:val="none"/>
          <w:u w:val="none"/>
          <w:lang w:val="en-US" w:eastAsia="zh-CN"/>
        </w:rPr>
        <w:t>4</w:t>
      </w:r>
      <w:r>
        <w:rPr>
          <w:rFonts w:hint="eastAsia" w:ascii="仿宋" w:hAnsi="仿宋" w:eastAsia="仿宋" w:cs="仿宋"/>
          <w:szCs w:val="32"/>
          <w:highlight w:val="none"/>
          <w:u w:val="none"/>
        </w:rPr>
        <w:t>年一般公共预算</w:t>
      </w:r>
      <w:r>
        <w:rPr>
          <w:rFonts w:hint="eastAsia" w:ascii="仿宋" w:hAnsi="仿宋" w:eastAsia="仿宋" w:cs="仿宋"/>
          <w:bCs/>
          <w:szCs w:val="32"/>
          <w:highlight w:val="none"/>
          <w:u w:val="none"/>
        </w:rPr>
        <w:t>安排的“三公”经费支出预算</w:t>
      </w:r>
      <w:r>
        <w:rPr>
          <w:rFonts w:hint="eastAsia" w:ascii="仿宋" w:hAnsi="仿宋" w:eastAsia="仿宋" w:cs="仿宋"/>
          <w:color w:val="000000"/>
          <w:sz w:val="32"/>
          <w:szCs w:val="32"/>
          <w:highlight w:val="none"/>
          <w:u w:val="none"/>
          <w:lang w:eastAsia="zh-CN"/>
        </w:rPr>
        <w:t>3</w:t>
      </w:r>
      <w:r>
        <w:rPr>
          <w:rFonts w:hint="eastAsia" w:ascii="仿宋" w:hAnsi="仿宋" w:eastAsia="仿宋" w:cs="仿宋"/>
          <w:color w:val="000000"/>
          <w:sz w:val="32"/>
          <w:szCs w:val="32"/>
          <w:highlight w:val="none"/>
          <w:u w:val="none"/>
        </w:rPr>
        <w:t>,</w:t>
      </w:r>
      <w:r>
        <w:rPr>
          <w:rFonts w:hint="eastAsia" w:ascii="仿宋" w:hAnsi="仿宋" w:eastAsia="仿宋" w:cs="仿宋"/>
          <w:color w:val="000000"/>
          <w:sz w:val="32"/>
          <w:szCs w:val="32"/>
          <w:highlight w:val="none"/>
          <w:u w:val="none"/>
          <w:lang w:eastAsia="zh-CN"/>
        </w:rPr>
        <w:t>2</w:t>
      </w:r>
      <w:r>
        <w:rPr>
          <w:rFonts w:hint="eastAsia" w:ascii="仿宋" w:hAnsi="仿宋" w:eastAsia="仿宋" w:cs="仿宋"/>
          <w:color w:val="000000"/>
          <w:sz w:val="32"/>
          <w:szCs w:val="32"/>
          <w:highlight w:val="none"/>
          <w:u w:val="none"/>
          <w:lang w:val="en-US" w:eastAsia="zh-CN"/>
        </w:rPr>
        <w:t>71</w:t>
      </w:r>
      <w:r>
        <w:rPr>
          <w:rFonts w:hint="eastAsia" w:ascii="仿宋" w:hAnsi="仿宋" w:eastAsia="仿宋" w:cs="仿宋"/>
          <w:color w:val="000000"/>
          <w:sz w:val="32"/>
          <w:szCs w:val="32"/>
          <w:highlight w:val="none"/>
          <w:u w:val="none"/>
        </w:rPr>
        <w:t>.</w:t>
      </w:r>
      <w:r>
        <w:rPr>
          <w:rFonts w:hint="eastAsia" w:ascii="仿宋" w:hAnsi="仿宋" w:eastAsia="仿宋" w:cs="仿宋"/>
          <w:color w:val="000000"/>
          <w:sz w:val="32"/>
          <w:szCs w:val="32"/>
          <w:highlight w:val="none"/>
          <w:u w:val="none"/>
          <w:lang w:eastAsia="zh-CN"/>
        </w:rPr>
        <w:t>1</w:t>
      </w:r>
      <w:r>
        <w:rPr>
          <w:rFonts w:hint="eastAsia" w:ascii="仿宋" w:hAnsi="仿宋" w:eastAsia="仿宋" w:cs="仿宋"/>
          <w:color w:val="000000"/>
          <w:sz w:val="32"/>
          <w:szCs w:val="32"/>
          <w:highlight w:val="none"/>
          <w:u w:val="none"/>
          <w:lang w:val="en-US" w:eastAsia="zh-CN"/>
        </w:rPr>
        <w:t>9</w:t>
      </w:r>
      <w:r>
        <w:rPr>
          <w:rFonts w:hint="eastAsia" w:ascii="仿宋" w:hAnsi="仿宋" w:eastAsia="仿宋" w:cs="仿宋"/>
          <w:color w:val="000000"/>
          <w:sz w:val="32"/>
          <w:szCs w:val="32"/>
          <w:highlight w:val="none"/>
          <w:u w:val="none"/>
        </w:rPr>
        <w:t>万元</w:t>
      </w:r>
      <w:r>
        <w:rPr>
          <w:rFonts w:hint="eastAsia" w:ascii="仿宋" w:hAnsi="仿宋" w:eastAsia="仿宋" w:cs="仿宋"/>
          <w:bCs/>
          <w:szCs w:val="32"/>
          <w:highlight w:val="none"/>
          <w:u w:val="none"/>
        </w:rPr>
        <w:t>，同口径比202</w:t>
      </w:r>
      <w:r>
        <w:rPr>
          <w:rFonts w:hint="eastAsia" w:ascii="仿宋" w:hAnsi="仿宋" w:eastAsia="仿宋" w:cs="仿宋"/>
          <w:bCs/>
          <w:szCs w:val="32"/>
          <w:highlight w:val="none"/>
          <w:u w:val="none"/>
          <w:lang w:val="en-US" w:eastAsia="zh-CN"/>
        </w:rPr>
        <w:t>3</w:t>
      </w:r>
      <w:r>
        <w:rPr>
          <w:rFonts w:hint="eastAsia" w:ascii="仿宋" w:hAnsi="仿宋" w:eastAsia="仿宋" w:cs="仿宋"/>
          <w:bCs/>
          <w:szCs w:val="32"/>
          <w:highlight w:val="none"/>
          <w:u w:val="none"/>
        </w:rPr>
        <w:t>年减少</w:t>
      </w:r>
      <w:r>
        <w:rPr>
          <w:rFonts w:hint="eastAsia" w:ascii="仿宋" w:hAnsi="仿宋" w:eastAsia="仿宋" w:cs="仿宋"/>
          <w:color w:val="000000"/>
          <w:sz w:val="32"/>
          <w:szCs w:val="32"/>
          <w:highlight w:val="none"/>
          <w:u w:val="none"/>
          <w:lang w:eastAsia="zh-CN"/>
        </w:rPr>
        <w:t>1</w:t>
      </w:r>
      <w:r>
        <w:rPr>
          <w:rFonts w:hint="eastAsia" w:ascii="仿宋" w:hAnsi="仿宋" w:eastAsia="仿宋" w:cs="仿宋"/>
          <w:color w:val="000000"/>
          <w:sz w:val="32"/>
          <w:szCs w:val="32"/>
          <w:highlight w:val="none"/>
          <w:u w:val="none"/>
          <w:lang w:val="en-US" w:eastAsia="zh-CN"/>
        </w:rPr>
        <w:t>05</w:t>
      </w:r>
      <w:r>
        <w:rPr>
          <w:rFonts w:hint="eastAsia" w:ascii="仿宋" w:hAnsi="仿宋" w:eastAsia="仿宋" w:cs="仿宋"/>
          <w:color w:val="000000"/>
          <w:sz w:val="32"/>
          <w:szCs w:val="32"/>
          <w:highlight w:val="none"/>
          <w:u w:val="none"/>
        </w:rPr>
        <w:t>.</w:t>
      </w:r>
      <w:r>
        <w:rPr>
          <w:rFonts w:hint="eastAsia" w:ascii="仿宋" w:hAnsi="仿宋" w:eastAsia="仿宋" w:cs="仿宋"/>
          <w:color w:val="000000"/>
          <w:sz w:val="32"/>
          <w:szCs w:val="32"/>
          <w:highlight w:val="none"/>
          <w:u w:val="none"/>
          <w:lang w:eastAsia="zh-CN"/>
        </w:rPr>
        <w:t>1</w:t>
      </w:r>
      <w:r>
        <w:rPr>
          <w:rFonts w:hint="eastAsia" w:ascii="仿宋" w:hAnsi="仿宋" w:eastAsia="仿宋" w:cs="仿宋"/>
          <w:color w:val="000000"/>
          <w:sz w:val="32"/>
          <w:szCs w:val="32"/>
          <w:highlight w:val="none"/>
          <w:u w:val="none"/>
          <w:lang w:val="en-US" w:eastAsia="zh-CN"/>
        </w:rPr>
        <w:t>7</w:t>
      </w:r>
      <w:r>
        <w:rPr>
          <w:rFonts w:hint="eastAsia" w:ascii="仿宋" w:hAnsi="仿宋" w:eastAsia="仿宋" w:cs="仿宋"/>
          <w:color w:val="000000"/>
          <w:sz w:val="32"/>
          <w:szCs w:val="32"/>
          <w:highlight w:val="none"/>
          <w:u w:val="none"/>
        </w:rPr>
        <w:t>万元</w:t>
      </w:r>
      <w:r>
        <w:rPr>
          <w:rFonts w:hint="eastAsia" w:ascii="仿宋" w:hAnsi="仿宋" w:eastAsia="仿宋" w:cs="仿宋"/>
          <w:bCs/>
          <w:szCs w:val="32"/>
          <w:highlight w:val="none"/>
          <w:u w:val="none"/>
        </w:rPr>
        <w:t>，下降</w:t>
      </w:r>
      <w:r>
        <w:rPr>
          <w:rFonts w:hint="eastAsia" w:ascii="仿宋" w:hAnsi="仿宋" w:eastAsia="仿宋" w:cs="仿宋"/>
          <w:color w:val="000000"/>
          <w:sz w:val="32"/>
          <w:szCs w:val="32"/>
          <w:highlight w:val="none"/>
          <w:u w:val="none"/>
          <w:lang w:eastAsia="zh-CN"/>
        </w:rPr>
        <w:t>3</w:t>
      </w:r>
      <w:r>
        <w:rPr>
          <w:rFonts w:hint="eastAsia" w:ascii="仿宋" w:hAnsi="仿宋" w:eastAsia="仿宋" w:cs="仿宋"/>
          <w:color w:val="000000"/>
          <w:sz w:val="32"/>
          <w:szCs w:val="32"/>
          <w:highlight w:val="none"/>
          <w:u w:val="none"/>
        </w:rPr>
        <w:t>.</w:t>
      </w:r>
      <w:r>
        <w:rPr>
          <w:rFonts w:hint="eastAsia" w:ascii="仿宋" w:hAnsi="仿宋" w:eastAsia="仿宋" w:cs="仿宋"/>
          <w:color w:val="000000"/>
          <w:sz w:val="32"/>
          <w:szCs w:val="32"/>
          <w:highlight w:val="none"/>
          <w:u w:val="none"/>
          <w:lang w:eastAsia="zh-CN"/>
        </w:rPr>
        <w:t>1</w:t>
      </w:r>
      <w:r>
        <w:rPr>
          <w:rFonts w:hint="eastAsia" w:ascii="仿宋" w:hAnsi="仿宋" w:eastAsia="仿宋" w:cs="仿宋"/>
          <w:color w:val="000000"/>
          <w:sz w:val="32"/>
          <w:szCs w:val="32"/>
          <w:highlight w:val="none"/>
          <w:u w:val="none"/>
          <w:lang w:val="en-US" w:eastAsia="zh-CN"/>
        </w:rPr>
        <w:t>1</w:t>
      </w:r>
      <w:r>
        <w:rPr>
          <w:rFonts w:hint="eastAsia" w:ascii="仿宋" w:hAnsi="仿宋" w:eastAsia="仿宋" w:cs="仿宋"/>
          <w:color w:val="000000"/>
          <w:sz w:val="32"/>
          <w:szCs w:val="32"/>
          <w:highlight w:val="none"/>
          <w:u w:val="none"/>
        </w:rPr>
        <w:t>％</w:t>
      </w:r>
      <w:r>
        <w:rPr>
          <w:rFonts w:hint="eastAsia" w:ascii="仿宋" w:hAnsi="仿宋" w:eastAsia="仿宋" w:cs="仿宋"/>
          <w:bCs/>
          <w:szCs w:val="32"/>
          <w:highlight w:val="none"/>
          <w:u w:val="none"/>
        </w:rPr>
        <w:t>，具体如下：</w:t>
      </w:r>
    </w:p>
    <w:p>
      <w:pPr>
        <w:pageBreakBefore w:val="0"/>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color w:val="000000"/>
          <w:sz w:val="32"/>
          <w:szCs w:val="32"/>
          <w:highlight w:val="none"/>
          <w:u w:val="none"/>
          <w:lang w:val="en-US" w:eastAsia="zh-CN"/>
        </w:rPr>
      </w:pPr>
      <w:r>
        <w:rPr>
          <w:rFonts w:hint="eastAsia" w:ascii="仿宋" w:hAnsi="仿宋" w:eastAsia="仿宋" w:cs="仿宋"/>
          <w:szCs w:val="32"/>
          <w:highlight w:val="none"/>
          <w:u w:val="none"/>
          <w:lang w:eastAsia="zh-CN"/>
        </w:rPr>
        <w:t>（一）</w:t>
      </w:r>
      <w:r>
        <w:rPr>
          <w:rFonts w:hint="eastAsia" w:ascii="仿宋" w:hAnsi="仿宋" w:eastAsia="仿宋" w:cs="仿宋"/>
          <w:szCs w:val="32"/>
          <w:highlight w:val="none"/>
          <w:u w:val="none"/>
        </w:rPr>
        <w:t>因公出国（境）费202</w:t>
      </w:r>
      <w:r>
        <w:rPr>
          <w:rFonts w:hint="eastAsia" w:ascii="仿宋" w:hAnsi="仿宋" w:eastAsia="仿宋" w:cs="仿宋"/>
          <w:szCs w:val="32"/>
          <w:highlight w:val="none"/>
          <w:u w:val="none"/>
          <w:lang w:val="en-US" w:eastAsia="zh-CN"/>
        </w:rPr>
        <w:t>4</w:t>
      </w:r>
      <w:r>
        <w:rPr>
          <w:rFonts w:hint="eastAsia" w:ascii="仿宋" w:hAnsi="仿宋" w:eastAsia="仿宋" w:cs="仿宋"/>
          <w:szCs w:val="32"/>
          <w:highlight w:val="none"/>
          <w:u w:val="none"/>
        </w:rPr>
        <w:t>年预算安排</w:t>
      </w:r>
      <w:r>
        <w:rPr>
          <w:rFonts w:hint="eastAsia" w:ascii="仿宋" w:hAnsi="仿宋" w:eastAsia="仿宋" w:cs="仿宋"/>
          <w:color w:val="000000"/>
          <w:sz w:val="32"/>
          <w:szCs w:val="32"/>
          <w:highlight w:val="none"/>
          <w:u w:val="none"/>
        </w:rPr>
        <w:t>144.76万元</w:t>
      </w:r>
      <w:r>
        <w:rPr>
          <w:rFonts w:hint="eastAsia" w:ascii="仿宋" w:hAnsi="仿宋" w:eastAsia="仿宋" w:cs="仿宋"/>
          <w:szCs w:val="32"/>
          <w:highlight w:val="none"/>
          <w:u w:val="none"/>
        </w:rPr>
        <w:t>，比上年增加</w:t>
      </w:r>
      <w:r>
        <w:rPr>
          <w:rFonts w:hint="eastAsia" w:ascii="仿宋" w:hAnsi="仿宋" w:eastAsia="仿宋" w:cs="仿宋"/>
          <w:color w:val="000000"/>
          <w:sz w:val="32"/>
          <w:szCs w:val="32"/>
          <w:highlight w:val="none"/>
          <w:u w:val="none"/>
        </w:rPr>
        <w:t>144.76万元</w:t>
      </w:r>
      <w:r>
        <w:rPr>
          <w:rFonts w:hint="eastAsia" w:ascii="仿宋" w:hAnsi="仿宋" w:eastAsia="仿宋" w:cs="仿宋"/>
          <w:kern w:val="0"/>
          <w:szCs w:val="32"/>
          <w:highlight w:val="none"/>
          <w:u w:val="none"/>
        </w:rPr>
        <w:t>。</w:t>
      </w:r>
      <w:r>
        <w:rPr>
          <w:rFonts w:hint="eastAsia" w:ascii="仿宋" w:hAnsi="仿宋" w:eastAsia="仿宋" w:cs="仿宋"/>
          <w:kern w:val="0"/>
          <w:szCs w:val="32"/>
          <w:highlight w:val="none"/>
          <w:u w:val="none"/>
          <w:lang w:eastAsia="zh-CN"/>
        </w:rPr>
        <w:t>主</w:t>
      </w:r>
      <w:r>
        <w:rPr>
          <w:rFonts w:hint="eastAsia" w:ascii="仿宋" w:hAnsi="仿宋" w:eastAsia="仿宋" w:cs="仿宋"/>
          <w:color w:val="000000"/>
          <w:sz w:val="32"/>
          <w:szCs w:val="32"/>
          <w:highlight w:val="none"/>
          <w:u w:val="none"/>
          <w:lang w:eastAsia="zh-CN"/>
        </w:rPr>
        <w:t>要原因是按照</w:t>
      </w:r>
      <w:r>
        <w:rPr>
          <w:rFonts w:hint="eastAsia" w:ascii="仿宋" w:hAnsi="仿宋" w:eastAsia="仿宋" w:cs="仿宋"/>
          <w:color w:val="000000"/>
          <w:sz w:val="32"/>
          <w:szCs w:val="32"/>
          <w:highlight w:val="none"/>
          <w:u w:val="none"/>
          <w:lang w:val="en-US" w:eastAsia="zh-CN"/>
        </w:rPr>
        <w:t>2023年部门预算编制要求，年初预算不编制</w:t>
      </w:r>
      <w:r>
        <w:rPr>
          <w:rFonts w:hint="eastAsia" w:ascii="仿宋" w:hAnsi="仿宋" w:eastAsia="仿宋" w:cs="仿宋"/>
          <w:color w:val="000000"/>
          <w:sz w:val="32"/>
          <w:szCs w:val="32"/>
          <w:highlight w:val="none"/>
          <w:u w:val="none"/>
        </w:rPr>
        <w:t>因公出国（境）费</w:t>
      </w:r>
      <w:r>
        <w:rPr>
          <w:rFonts w:hint="eastAsia" w:ascii="仿宋" w:hAnsi="仿宋" w:eastAsia="仿宋" w:cs="仿宋"/>
          <w:color w:val="000000"/>
          <w:sz w:val="32"/>
          <w:szCs w:val="32"/>
          <w:highlight w:val="none"/>
          <w:u w:val="none"/>
          <w:lang w:eastAsia="zh-CN"/>
        </w:rPr>
        <w:t>预算，年中依实际需要追加预算。</w:t>
      </w:r>
    </w:p>
    <w:p>
      <w:pPr>
        <w:pageBreakBefore w:val="0"/>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lang w:eastAsia="zh-CN"/>
        </w:rPr>
        <w:t>（二）</w:t>
      </w:r>
      <w:r>
        <w:rPr>
          <w:rFonts w:hint="eastAsia" w:ascii="仿宋" w:hAnsi="仿宋" w:eastAsia="仿宋" w:cs="仿宋"/>
          <w:color w:val="000000"/>
          <w:sz w:val="32"/>
          <w:szCs w:val="32"/>
          <w:highlight w:val="none"/>
          <w:u w:val="none"/>
        </w:rPr>
        <w:t>公务接待费202</w:t>
      </w:r>
      <w:r>
        <w:rPr>
          <w:rFonts w:hint="eastAsia" w:ascii="仿宋" w:hAnsi="仿宋" w:eastAsia="仿宋" w:cs="仿宋"/>
          <w:color w:val="000000"/>
          <w:sz w:val="32"/>
          <w:szCs w:val="32"/>
          <w:highlight w:val="none"/>
          <w:u w:val="none"/>
          <w:lang w:val="en-US" w:eastAsia="zh-CN"/>
        </w:rPr>
        <w:t>4</w:t>
      </w:r>
      <w:r>
        <w:rPr>
          <w:rFonts w:hint="eastAsia" w:ascii="仿宋" w:hAnsi="仿宋" w:eastAsia="仿宋" w:cs="仿宋"/>
          <w:color w:val="000000"/>
          <w:sz w:val="32"/>
          <w:szCs w:val="32"/>
          <w:highlight w:val="none"/>
          <w:u w:val="none"/>
        </w:rPr>
        <w:t>年预算安排237.28万元，比上年减少26.16万元，</w:t>
      </w:r>
      <w:r>
        <w:rPr>
          <w:rFonts w:hint="eastAsia" w:ascii="仿宋" w:hAnsi="仿宋" w:eastAsia="仿宋" w:cs="仿宋"/>
          <w:color w:val="000000"/>
          <w:sz w:val="32"/>
          <w:szCs w:val="32"/>
          <w:highlight w:val="none"/>
          <w:u w:val="none"/>
          <w:lang w:eastAsia="zh-CN"/>
        </w:rPr>
        <w:t>下降</w:t>
      </w:r>
      <w:r>
        <w:rPr>
          <w:rFonts w:hint="eastAsia" w:ascii="仿宋" w:hAnsi="仿宋" w:eastAsia="仿宋" w:cs="仿宋"/>
          <w:color w:val="000000"/>
          <w:sz w:val="32"/>
          <w:szCs w:val="32"/>
          <w:highlight w:val="none"/>
          <w:u w:val="none"/>
        </w:rPr>
        <w:t>9.93％。主要原因是</w:t>
      </w:r>
      <w:r>
        <w:rPr>
          <w:rFonts w:hint="eastAsia" w:ascii="仿宋" w:hAnsi="仿宋" w:eastAsia="仿宋" w:cs="仿宋"/>
          <w:color w:val="000000"/>
          <w:sz w:val="32"/>
          <w:szCs w:val="32"/>
          <w:highlight w:val="none"/>
          <w:u w:val="none"/>
          <w:lang w:eastAsia="zh-CN"/>
        </w:rPr>
        <w:t>按照</w:t>
      </w:r>
      <w:r>
        <w:rPr>
          <w:rFonts w:hint="eastAsia" w:ascii="仿宋" w:hAnsi="仿宋" w:eastAsia="仿宋" w:cs="仿宋"/>
          <w:color w:val="000000"/>
          <w:sz w:val="32"/>
          <w:szCs w:val="32"/>
          <w:highlight w:val="none"/>
          <w:u w:val="none"/>
        </w:rPr>
        <w:t>《广西壮族自治区财政厅下达关于压减2023年“三公两费”支出及进一步做好2024年部门预算编制工作的通知》（桂财预〔2023〕130号）</w:t>
      </w:r>
      <w:r>
        <w:rPr>
          <w:rFonts w:hint="eastAsia" w:ascii="仿宋" w:hAnsi="仿宋" w:eastAsia="仿宋" w:cs="仿宋"/>
          <w:color w:val="000000"/>
          <w:sz w:val="32"/>
          <w:szCs w:val="32"/>
          <w:highlight w:val="none"/>
          <w:u w:val="none"/>
          <w:lang w:eastAsia="zh-CN"/>
        </w:rPr>
        <w:t>要求，</w:t>
      </w:r>
      <w:r>
        <w:rPr>
          <w:rFonts w:hint="eastAsia" w:ascii="仿宋" w:hAnsi="仿宋" w:eastAsia="仿宋" w:cs="仿宋"/>
          <w:color w:val="000000"/>
          <w:sz w:val="32"/>
          <w:szCs w:val="32"/>
          <w:highlight w:val="none"/>
          <w:u w:val="none"/>
        </w:rPr>
        <w:t>压减公务接待费预算。</w:t>
      </w:r>
    </w:p>
    <w:p>
      <w:pPr>
        <w:pageBreakBefore w:val="0"/>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lang w:eastAsia="zh-CN"/>
        </w:rPr>
        <w:t>（三）</w:t>
      </w:r>
      <w:r>
        <w:rPr>
          <w:rFonts w:hint="eastAsia" w:ascii="仿宋" w:hAnsi="仿宋" w:eastAsia="仿宋" w:cs="仿宋"/>
          <w:color w:val="000000"/>
          <w:sz w:val="32"/>
          <w:szCs w:val="32"/>
          <w:highlight w:val="none"/>
          <w:u w:val="none"/>
        </w:rPr>
        <w:t>公务用车购置及运行费202</w:t>
      </w:r>
      <w:r>
        <w:rPr>
          <w:rFonts w:hint="eastAsia" w:ascii="仿宋" w:hAnsi="仿宋" w:eastAsia="仿宋" w:cs="仿宋"/>
          <w:color w:val="000000"/>
          <w:sz w:val="32"/>
          <w:szCs w:val="32"/>
          <w:highlight w:val="none"/>
          <w:u w:val="none"/>
          <w:lang w:val="en-US" w:eastAsia="zh-CN"/>
        </w:rPr>
        <w:t>4</w:t>
      </w:r>
      <w:r>
        <w:rPr>
          <w:rFonts w:hint="eastAsia" w:ascii="仿宋" w:hAnsi="仿宋" w:eastAsia="仿宋" w:cs="仿宋"/>
          <w:color w:val="000000"/>
          <w:sz w:val="32"/>
          <w:szCs w:val="32"/>
          <w:highlight w:val="none"/>
          <w:u w:val="none"/>
        </w:rPr>
        <w:t>年预算安排2,889.15万元，同比减少223.78万元，下降7.19％</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rPr>
        <w:t>其中：</w:t>
      </w:r>
    </w:p>
    <w:p>
      <w:pPr>
        <w:pageBreakBefore w:val="0"/>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rPr>
        <w:t>公务用车购置费202</w:t>
      </w:r>
      <w:r>
        <w:rPr>
          <w:rFonts w:hint="eastAsia" w:ascii="仿宋" w:hAnsi="仿宋" w:eastAsia="仿宋" w:cs="仿宋"/>
          <w:color w:val="000000"/>
          <w:sz w:val="32"/>
          <w:szCs w:val="32"/>
          <w:highlight w:val="none"/>
          <w:u w:val="none"/>
          <w:lang w:val="en-US" w:eastAsia="zh-CN"/>
        </w:rPr>
        <w:t>4</w:t>
      </w:r>
      <w:r>
        <w:rPr>
          <w:rFonts w:hint="eastAsia" w:ascii="仿宋" w:hAnsi="仿宋" w:eastAsia="仿宋" w:cs="仿宋"/>
          <w:color w:val="000000"/>
          <w:sz w:val="32"/>
          <w:szCs w:val="32"/>
          <w:highlight w:val="none"/>
          <w:u w:val="none"/>
        </w:rPr>
        <w:t>年预算安排57.98万元，同比增加2.48万元，增长4.47％。主要原因</w:t>
      </w:r>
      <w:r>
        <w:rPr>
          <w:rFonts w:hint="eastAsia" w:ascii="仿宋" w:hAnsi="仿宋" w:eastAsia="仿宋" w:cs="仿宋"/>
          <w:color w:val="000000"/>
          <w:sz w:val="32"/>
          <w:szCs w:val="32"/>
          <w:highlight w:val="none"/>
          <w:u w:val="none"/>
          <w:lang w:eastAsia="zh-CN"/>
        </w:rPr>
        <w:t>是自治区机关事务管理局批复我厅</w:t>
      </w:r>
      <w:r>
        <w:rPr>
          <w:rFonts w:hint="eastAsia" w:ascii="仿宋" w:hAnsi="仿宋" w:eastAsia="仿宋" w:cs="仿宋"/>
          <w:color w:val="000000"/>
          <w:sz w:val="32"/>
          <w:szCs w:val="32"/>
          <w:highlight w:val="none"/>
          <w:u w:val="none"/>
          <w:lang w:val="en-US" w:eastAsia="zh-CN"/>
        </w:rPr>
        <w:t>2023年新增2辆车共55万元，分别是1辆越野车和1辆商务车；</w:t>
      </w:r>
      <w:r>
        <w:rPr>
          <w:rFonts w:hint="eastAsia" w:ascii="仿宋" w:hAnsi="仿宋" w:eastAsia="仿宋" w:cs="仿宋"/>
          <w:color w:val="000000"/>
          <w:sz w:val="32"/>
          <w:szCs w:val="32"/>
          <w:highlight w:val="none"/>
          <w:u w:val="none"/>
          <w:lang w:eastAsia="zh-CN"/>
        </w:rPr>
        <w:t>批复我厅</w:t>
      </w:r>
      <w:r>
        <w:rPr>
          <w:rFonts w:hint="eastAsia" w:ascii="仿宋" w:hAnsi="仿宋" w:eastAsia="仿宋" w:cs="仿宋"/>
          <w:color w:val="000000"/>
          <w:sz w:val="32"/>
          <w:szCs w:val="32"/>
          <w:highlight w:val="none"/>
          <w:u w:val="none"/>
          <w:lang w:val="en-US" w:eastAsia="zh-CN"/>
        </w:rPr>
        <w:t>2024年</w:t>
      </w:r>
      <w:r>
        <w:rPr>
          <w:rFonts w:hint="eastAsia" w:ascii="仿宋" w:hAnsi="仿宋" w:eastAsia="仿宋" w:cs="仿宋"/>
          <w:color w:val="000000"/>
          <w:sz w:val="32"/>
          <w:szCs w:val="32"/>
          <w:highlight w:val="none"/>
          <w:u w:val="none"/>
          <w:lang w:eastAsia="zh-CN"/>
        </w:rPr>
        <w:t>新增</w:t>
      </w:r>
      <w:r>
        <w:rPr>
          <w:rFonts w:hint="eastAsia" w:ascii="仿宋" w:hAnsi="仿宋" w:eastAsia="仿宋" w:cs="仿宋"/>
          <w:color w:val="000000"/>
          <w:sz w:val="32"/>
          <w:szCs w:val="32"/>
          <w:highlight w:val="none"/>
          <w:u w:val="none"/>
          <w:lang w:val="en-US" w:eastAsia="zh-CN"/>
        </w:rPr>
        <w:t>3辆车共</w:t>
      </w:r>
      <w:r>
        <w:rPr>
          <w:rFonts w:hint="eastAsia" w:ascii="仿宋" w:hAnsi="仿宋" w:eastAsia="仿宋" w:cs="仿宋"/>
          <w:color w:val="000000"/>
          <w:sz w:val="32"/>
          <w:szCs w:val="32"/>
          <w:highlight w:val="none"/>
          <w:u w:val="none"/>
        </w:rPr>
        <w:t>57.98万元</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lang w:val="en-US" w:eastAsia="zh-CN"/>
        </w:rPr>
        <w:t>分别是2辆轿车、1辆商务车</w:t>
      </w:r>
      <w:r>
        <w:rPr>
          <w:rFonts w:hint="eastAsia" w:ascii="仿宋" w:hAnsi="仿宋" w:eastAsia="仿宋" w:cs="仿宋"/>
          <w:color w:val="000000"/>
          <w:sz w:val="32"/>
          <w:szCs w:val="32"/>
          <w:highlight w:val="none"/>
          <w:u w:val="none"/>
          <w:lang w:eastAsia="zh-CN"/>
        </w:rPr>
        <w:t>。</w:t>
      </w:r>
    </w:p>
    <w:p>
      <w:pPr>
        <w:pageBreakBefore w:val="0"/>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rPr>
        <w:t>公务用车运行维护费202</w:t>
      </w:r>
      <w:r>
        <w:rPr>
          <w:rFonts w:hint="eastAsia" w:ascii="仿宋" w:hAnsi="仿宋" w:eastAsia="仿宋" w:cs="仿宋"/>
          <w:color w:val="000000"/>
          <w:sz w:val="32"/>
          <w:szCs w:val="32"/>
          <w:highlight w:val="none"/>
          <w:u w:val="none"/>
          <w:lang w:val="en-US" w:eastAsia="zh-CN"/>
        </w:rPr>
        <w:t>4</w:t>
      </w:r>
      <w:r>
        <w:rPr>
          <w:rFonts w:hint="eastAsia" w:ascii="仿宋" w:hAnsi="仿宋" w:eastAsia="仿宋" w:cs="仿宋"/>
          <w:color w:val="000000"/>
          <w:sz w:val="32"/>
          <w:szCs w:val="32"/>
          <w:highlight w:val="none"/>
          <w:u w:val="none"/>
        </w:rPr>
        <w:t>年预算安排2,831.17万元，同比减少226.26万元，下降7.40％。主要原因</w:t>
      </w:r>
      <w:r>
        <w:rPr>
          <w:rFonts w:hint="eastAsia" w:ascii="仿宋" w:hAnsi="仿宋" w:eastAsia="仿宋" w:cs="仿宋"/>
          <w:color w:val="000000"/>
          <w:sz w:val="32"/>
          <w:szCs w:val="32"/>
          <w:highlight w:val="none"/>
          <w:u w:val="none"/>
          <w:lang w:eastAsia="zh-CN"/>
        </w:rPr>
        <w:t>是按照</w:t>
      </w:r>
      <w:r>
        <w:rPr>
          <w:rFonts w:hint="eastAsia" w:ascii="仿宋" w:hAnsi="仿宋" w:eastAsia="仿宋" w:cs="仿宋"/>
          <w:color w:val="000000"/>
          <w:sz w:val="32"/>
          <w:szCs w:val="32"/>
          <w:highlight w:val="none"/>
          <w:u w:val="none"/>
        </w:rPr>
        <w:t>《广西壮族自治区财政厅下达关于压减2023年“三公两费”支出及进一步做好2024年部门预算编制工作的通知》（桂财预〔2023〕130号）</w:t>
      </w:r>
      <w:r>
        <w:rPr>
          <w:rFonts w:hint="eastAsia" w:ascii="仿宋" w:hAnsi="仿宋" w:eastAsia="仿宋" w:cs="仿宋"/>
          <w:color w:val="000000"/>
          <w:sz w:val="32"/>
          <w:szCs w:val="32"/>
          <w:highlight w:val="none"/>
          <w:u w:val="none"/>
          <w:lang w:eastAsia="zh-CN"/>
        </w:rPr>
        <w:t>要求，压减</w:t>
      </w:r>
      <w:r>
        <w:rPr>
          <w:rFonts w:hint="eastAsia" w:ascii="仿宋" w:hAnsi="仿宋" w:eastAsia="仿宋" w:cs="仿宋"/>
          <w:color w:val="000000"/>
          <w:sz w:val="32"/>
          <w:szCs w:val="32"/>
          <w:highlight w:val="none"/>
          <w:u w:val="none"/>
        </w:rPr>
        <w:t>公务用车运行维护费预算。</w:t>
      </w:r>
    </w:p>
    <w:p>
      <w:pPr>
        <w:pStyle w:val="3"/>
        <w:pageBreakBefore w:val="0"/>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b w:val="0"/>
          <w:bCs/>
          <w:color w:val="000000"/>
          <w:sz w:val="32"/>
          <w:szCs w:val="32"/>
          <w:highlight w:val="none"/>
          <w:u w:val="none"/>
        </w:rPr>
      </w:pPr>
      <w:r>
        <w:rPr>
          <w:rFonts w:hint="eastAsia" w:ascii="仿宋" w:hAnsi="仿宋" w:eastAsia="仿宋" w:cs="仿宋"/>
          <w:b w:val="0"/>
          <w:bCs/>
          <w:color w:val="000000"/>
          <w:sz w:val="32"/>
          <w:szCs w:val="32"/>
          <w:highlight w:val="none"/>
          <w:u w:val="none"/>
        </w:rPr>
        <w:t>八、政府性基金预算支出情况说明</w:t>
      </w:r>
    </w:p>
    <w:p>
      <w:pPr>
        <w:pageBreakBefore w:val="0"/>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lang w:eastAsia="zh-CN"/>
        </w:rPr>
        <w:t>我部门</w:t>
      </w:r>
      <w:r>
        <w:rPr>
          <w:rFonts w:hint="eastAsia" w:ascii="仿宋" w:hAnsi="仿宋" w:eastAsia="仿宋" w:cs="仿宋"/>
          <w:color w:val="000000"/>
          <w:sz w:val="32"/>
          <w:szCs w:val="32"/>
          <w:highlight w:val="none"/>
          <w:u w:val="none"/>
        </w:rPr>
        <w:t>政府性基金预算支出</w:t>
      </w:r>
      <w:r>
        <w:rPr>
          <w:rFonts w:hint="eastAsia" w:ascii="仿宋" w:hAnsi="仿宋" w:eastAsia="仿宋" w:cs="仿宋"/>
          <w:color w:val="000000"/>
          <w:sz w:val="32"/>
          <w:szCs w:val="32"/>
          <w:highlight w:val="none"/>
          <w:u w:val="none"/>
          <w:lang w:eastAsia="zh-CN"/>
        </w:rPr>
        <w:t>共</w:t>
      </w:r>
      <w:r>
        <w:rPr>
          <w:rFonts w:hint="eastAsia" w:ascii="仿宋" w:hAnsi="仿宋" w:eastAsia="仿宋" w:cs="仿宋"/>
          <w:color w:val="000000"/>
          <w:sz w:val="32"/>
          <w:szCs w:val="32"/>
          <w:highlight w:val="none"/>
          <w:u w:val="none"/>
        </w:rPr>
        <w:t>210,000万元，</w:t>
      </w:r>
      <w:r>
        <w:rPr>
          <w:rFonts w:hint="eastAsia" w:ascii="仿宋" w:hAnsi="仿宋" w:eastAsia="仿宋" w:cs="仿宋"/>
          <w:color w:val="000000"/>
          <w:sz w:val="32"/>
          <w:szCs w:val="32"/>
          <w:highlight w:val="none"/>
          <w:u w:val="none"/>
          <w:lang w:eastAsia="zh-CN"/>
        </w:rPr>
        <w:t>较上年</w:t>
      </w:r>
      <w:r>
        <w:rPr>
          <w:rFonts w:hint="eastAsia" w:ascii="仿宋" w:hAnsi="仿宋" w:eastAsia="仿宋" w:cs="仿宋"/>
          <w:color w:val="000000"/>
          <w:sz w:val="32"/>
          <w:szCs w:val="32"/>
          <w:highlight w:val="none"/>
          <w:u w:val="none"/>
        </w:rPr>
        <w:t>增长89.15％</w:t>
      </w:r>
      <w:r>
        <w:rPr>
          <w:rFonts w:hint="eastAsia" w:ascii="仿宋" w:hAnsi="仿宋" w:eastAsia="仿宋" w:cs="仿宋"/>
          <w:color w:val="000000"/>
          <w:sz w:val="32"/>
          <w:szCs w:val="32"/>
          <w:highlight w:val="none"/>
          <w:u w:val="none"/>
          <w:lang w:val="en-US" w:eastAsia="zh-CN"/>
        </w:rPr>
        <w:t>。按支出</w:t>
      </w:r>
      <w:r>
        <w:rPr>
          <w:rFonts w:hint="eastAsia" w:ascii="仿宋" w:hAnsi="仿宋" w:eastAsia="仿宋" w:cs="仿宋"/>
          <w:color w:val="000000"/>
          <w:sz w:val="32"/>
          <w:szCs w:val="32"/>
          <w:highlight w:val="none"/>
          <w:u w:val="none"/>
        </w:rPr>
        <w:t>科目划分，共分为1项，</w:t>
      </w:r>
      <w:r>
        <w:rPr>
          <w:rFonts w:hint="eastAsia" w:ascii="仿宋" w:hAnsi="仿宋" w:eastAsia="仿宋" w:cs="仿宋"/>
          <w:color w:val="000000"/>
          <w:sz w:val="32"/>
          <w:szCs w:val="32"/>
          <w:highlight w:val="none"/>
          <w:u w:val="none"/>
          <w:lang w:eastAsia="zh-CN"/>
        </w:rPr>
        <w:t>即</w:t>
      </w:r>
      <w:r>
        <w:rPr>
          <w:rFonts w:hint="eastAsia" w:ascii="仿宋" w:hAnsi="仿宋" w:eastAsia="仿宋" w:cs="仿宋"/>
          <w:color w:val="000000"/>
          <w:sz w:val="32"/>
          <w:szCs w:val="32"/>
          <w:highlight w:val="none"/>
          <w:u w:val="none"/>
        </w:rPr>
        <w:t>车辆通行费科目210,000万元，同比增加98,976万元，增长89.15％，主要原因是2024年</w:t>
      </w:r>
      <w:r>
        <w:rPr>
          <w:rFonts w:hint="eastAsia" w:ascii="仿宋" w:hAnsi="仿宋" w:eastAsia="仿宋" w:cs="仿宋"/>
          <w:color w:val="000000"/>
          <w:sz w:val="32"/>
          <w:szCs w:val="32"/>
          <w:highlight w:val="none"/>
          <w:u w:val="none"/>
          <w:lang w:eastAsia="zh-CN"/>
        </w:rPr>
        <w:t>我区</w:t>
      </w:r>
      <w:r>
        <w:rPr>
          <w:rFonts w:hint="eastAsia" w:ascii="仿宋" w:hAnsi="仿宋" w:eastAsia="仿宋" w:cs="仿宋"/>
          <w:color w:val="000000"/>
          <w:sz w:val="32"/>
          <w:szCs w:val="32"/>
          <w:highlight w:val="none"/>
          <w:u w:val="none"/>
        </w:rPr>
        <w:t>新增6个政府还贷高速公路路段，分别是龙胜至峒中口岸公路龙胜芙蓉至县城段、南宁－湛江公路南宁至博白那卜段、南宁至百色高速公路改扩建项目一期工程、隆林委乐至革步公路一期工程、广西麦岭（湘桂界）至贺州公路贺州支线、桂柳路改扩建，车辆通行费相应增加。</w:t>
      </w:r>
    </w:p>
    <w:p>
      <w:pPr>
        <w:pStyle w:val="3"/>
        <w:pageBreakBefore w:val="0"/>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b w:val="0"/>
          <w:bCs/>
          <w:color w:val="000000"/>
          <w:sz w:val="32"/>
          <w:szCs w:val="32"/>
          <w:highlight w:val="none"/>
          <w:u w:val="none"/>
          <w:lang w:eastAsia="zh-CN"/>
        </w:rPr>
      </w:pPr>
      <w:r>
        <w:rPr>
          <w:rFonts w:hint="eastAsia" w:ascii="仿宋" w:hAnsi="仿宋" w:eastAsia="仿宋" w:cs="仿宋"/>
          <w:b w:val="0"/>
          <w:bCs/>
          <w:color w:val="000000"/>
          <w:sz w:val="32"/>
          <w:szCs w:val="32"/>
          <w:highlight w:val="none"/>
          <w:u w:val="none"/>
        </w:rPr>
        <w:t>九、</w:t>
      </w:r>
      <w:r>
        <w:rPr>
          <w:rFonts w:hint="eastAsia" w:ascii="仿宋" w:hAnsi="仿宋" w:eastAsia="仿宋" w:cs="仿宋"/>
          <w:b w:val="0"/>
          <w:bCs/>
          <w:color w:val="000000"/>
          <w:sz w:val="32"/>
          <w:szCs w:val="32"/>
          <w:highlight w:val="none"/>
          <w:u w:val="none"/>
          <w:lang w:eastAsia="zh-CN"/>
        </w:rPr>
        <w:t>国有资本经营</w:t>
      </w:r>
      <w:r>
        <w:rPr>
          <w:rFonts w:hint="eastAsia" w:ascii="仿宋" w:hAnsi="仿宋" w:eastAsia="仿宋" w:cs="仿宋"/>
          <w:b w:val="0"/>
          <w:bCs/>
          <w:color w:val="000000"/>
          <w:sz w:val="32"/>
          <w:szCs w:val="32"/>
          <w:highlight w:val="none"/>
          <w:u w:val="none"/>
        </w:rPr>
        <w:t>预算支出情况说明</w:t>
      </w:r>
    </w:p>
    <w:p>
      <w:pPr>
        <w:pageBreakBefore w:val="0"/>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color w:val="000000"/>
          <w:sz w:val="32"/>
          <w:szCs w:val="32"/>
          <w:highlight w:val="none"/>
          <w:u w:val="none"/>
          <w:lang w:eastAsia="zh-CN"/>
        </w:rPr>
      </w:pPr>
      <w:r>
        <w:rPr>
          <w:rFonts w:hint="eastAsia" w:ascii="仿宋" w:hAnsi="仿宋" w:eastAsia="仿宋" w:cs="仿宋"/>
          <w:color w:val="000000"/>
          <w:sz w:val="32"/>
          <w:szCs w:val="32"/>
          <w:highlight w:val="none"/>
          <w:u w:val="none"/>
        </w:rPr>
        <w:t>我部门202</w:t>
      </w:r>
      <w:r>
        <w:rPr>
          <w:rFonts w:hint="eastAsia" w:ascii="仿宋" w:hAnsi="仿宋" w:eastAsia="仿宋" w:cs="仿宋"/>
          <w:color w:val="000000"/>
          <w:sz w:val="32"/>
          <w:szCs w:val="32"/>
          <w:highlight w:val="none"/>
          <w:u w:val="none"/>
          <w:lang w:val="en-US" w:eastAsia="zh-CN"/>
        </w:rPr>
        <w:t>4</w:t>
      </w:r>
      <w:r>
        <w:rPr>
          <w:rFonts w:hint="eastAsia" w:ascii="仿宋" w:hAnsi="仿宋" w:eastAsia="仿宋" w:cs="仿宋"/>
          <w:color w:val="000000"/>
          <w:sz w:val="32"/>
          <w:szCs w:val="32"/>
          <w:highlight w:val="none"/>
          <w:u w:val="none"/>
        </w:rPr>
        <w:t>年部门预算无</w:t>
      </w:r>
      <w:r>
        <w:rPr>
          <w:rFonts w:hint="eastAsia" w:ascii="仿宋" w:hAnsi="仿宋" w:eastAsia="仿宋" w:cs="仿宋"/>
          <w:color w:val="000000"/>
          <w:sz w:val="32"/>
          <w:szCs w:val="32"/>
          <w:highlight w:val="none"/>
          <w:u w:val="none"/>
          <w:lang w:eastAsia="zh-CN"/>
        </w:rPr>
        <w:t>国有资本经营</w:t>
      </w:r>
      <w:r>
        <w:rPr>
          <w:rFonts w:hint="eastAsia" w:ascii="仿宋" w:hAnsi="仿宋" w:eastAsia="仿宋" w:cs="仿宋"/>
          <w:color w:val="000000"/>
          <w:sz w:val="32"/>
          <w:szCs w:val="32"/>
          <w:highlight w:val="none"/>
          <w:u w:val="none"/>
        </w:rPr>
        <w:t>预算</w:t>
      </w:r>
      <w:r>
        <w:rPr>
          <w:rFonts w:hint="eastAsia" w:ascii="仿宋" w:hAnsi="仿宋" w:eastAsia="仿宋" w:cs="仿宋"/>
          <w:color w:val="000000"/>
          <w:sz w:val="32"/>
          <w:szCs w:val="32"/>
          <w:highlight w:val="none"/>
          <w:u w:val="none"/>
          <w:lang w:eastAsia="zh-CN"/>
        </w:rPr>
        <w:t>。</w:t>
      </w:r>
    </w:p>
    <w:p>
      <w:pPr>
        <w:pStyle w:val="3"/>
        <w:pageBreakBefore w:val="0"/>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color w:val="000000"/>
          <w:sz w:val="32"/>
          <w:szCs w:val="32"/>
          <w:highlight w:val="none"/>
          <w:u w:val="none"/>
        </w:rPr>
      </w:pPr>
      <w:r>
        <w:rPr>
          <w:rFonts w:hint="eastAsia" w:ascii="仿宋" w:hAnsi="仿宋" w:eastAsia="仿宋" w:cs="仿宋"/>
          <w:b w:val="0"/>
          <w:bCs/>
          <w:color w:val="000000"/>
          <w:sz w:val="32"/>
          <w:szCs w:val="32"/>
          <w:highlight w:val="none"/>
          <w:u w:val="none"/>
          <w:lang w:eastAsia="zh-CN"/>
        </w:rPr>
        <w:t>十</w:t>
      </w:r>
      <w:r>
        <w:rPr>
          <w:rFonts w:hint="eastAsia" w:ascii="仿宋" w:hAnsi="仿宋" w:eastAsia="仿宋" w:cs="仿宋"/>
          <w:b w:val="0"/>
          <w:bCs/>
          <w:color w:val="000000"/>
          <w:sz w:val="32"/>
          <w:szCs w:val="32"/>
          <w:highlight w:val="none"/>
          <w:u w:val="none"/>
        </w:rPr>
        <w:t>、其他重要事项情况说明</w:t>
      </w:r>
    </w:p>
    <w:p>
      <w:pPr>
        <w:pStyle w:val="4"/>
        <w:pageBreakBefore w:val="0"/>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color w:val="000000"/>
          <w:szCs w:val="32"/>
          <w:highlight w:val="none"/>
          <w:u w:val="none"/>
        </w:rPr>
      </w:pPr>
      <w:r>
        <w:rPr>
          <w:rFonts w:hint="eastAsia" w:ascii="仿宋" w:hAnsi="仿宋" w:eastAsia="仿宋" w:cs="仿宋"/>
          <w:color w:val="000000"/>
          <w:sz w:val="32"/>
          <w:szCs w:val="32"/>
          <w:highlight w:val="none"/>
          <w:u w:val="none"/>
        </w:rPr>
        <w:t>（一）机关运行经费安排</w:t>
      </w:r>
      <w:r>
        <w:rPr>
          <w:rFonts w:hint="eastAsia" w:ascii="仿宋" w:hAnsi="仿宋" w:eastAsia="仿宋" w:cs="仿宋"/>
          <w:color w:val="000000"/>
          <w:szCs w:val="32"/>
          <w:highlight w:val="none"/>
          <w:u w:val="none"/>
        </w:rPr>
        <w:t>情况说明</w:t>
      </w:r>
    </w:p>
    <w:p>
      <w:pPr>
        <w:pageBreakBefore w:val="0"/>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rPr>
        <w:t>我部门2024年机关行政运行经费507.05万元，同比减少5.26万元，下降1.03％，减少的主要原因是</w:t>
      </w:r>
      <w:r>
        <w:rPr>
          <w:rFonts w:hint="eastAsia" w:ascii="仿宋" w:hAnsi="仿宋" w:eastAsia="仿宋" w:cs="仿宋"/>
          <w:color w:val="000000"/>
          <w:sz w:val="32"/>
          <w:szCs w:val="32"/>
          <w:highlight w:val="none"/>
          <w:u w:val="none"/>
          <w:lang w:eastAsia="zh-CN"/>
        </w:rPr>
        <w:t>按照</w:t>
      </w:r>
      <w:r>
        <w:rPr>
          <w:rFonts w:hint="eastAsia" w:ascii="仿宋" w:hAnsi="仿宋" w:eastAsia="仿宋" w:cs="仿宋"/>
          <w:color w:val="000000"/>
          <w:sz w:val="32"/>
          <w:szCs w:val="32"/>
          <w:highlight w:val="none"/>
          <w:u w:val="none"/>
        </w:rPr>
        <w:t>《广西壮族自治区财政厅下达关于压减2023年“三公两费”支出及进一步做好2024年部门预算编制工作的通知》（桂财预〔2023〕130号）</w:t>
      </w:r>
      <w:r>
        <w:rPr>
          <w:rFonts w:hint="eastAsia" w:ascii="仿宋" w:hAnsi="仿宋" w:eastAsia="仿宋" w:cs="仿宋"/>
          <w:color w:val="000000"/>
          <w:sz w:val="32"/>
          <w:szCs w:val="32"/>
          <w:highlight w:val="none"/>
          <w:u w:val="none"/>
          <w:lang w:eastAsia="zh-CN"/>
        </w:rPr>
        <w:t>要求，</w:t>
      </w:r>
      <w:r>
        <w:rPr>
          <w:rFonts w:hint="eastAsia" w:ascii="仿宋" w:hAnsi="仿宋" w:eastAsia="仿宋" w:cs="仿宋"/>
          <w:color w:val="000000"/>
          <w:sz w:val="32"/>
          <w:szCs w:val="32"/>
          <w:highlight w:val="none"/>
          <w:u w:val="none"/>
        </w:rPr>
        <w:t>压减</w:t>
      </w:r>
      <w:r>
        <w:rPr>
          <w:rFonts w:hint="eastAsia" w:ascii="仿宋" w:hAnsi="仿宋" w:eastAsia="仿宋" w:cs="仿宋"/>
          <w:color w:val="000000"/>
          <w:sz w:val="32"/>
          <w:szCs w:val="32"/>
          <w:highlight w:val="none"/>
          <w:u w:val="none"/>
          <w:lang w:eastAsia="zh-CN"/>
        </w:rPr>
        <w:t>培训费、会议费等</w:t>
      </w:r>
      <w:r>
        <w:rPr>
          <w:rFonts w:hint="eastAsia" w:ascii="仿宋" w:hAnsi="仿宋" w:eastAsia="仿宋" w:cs="仿宋"/>
          <w:color w:val="000000"/>
          <w:sz w:val="32"/>
          <w:szCs w:val="32"/>
          <w:highlight w:val="none"/>
          <w:u w:val="none"/>
        </w:rPr>
        <w:t>机关行政运行经费</w:t>
      </w:r>
      <w:r>
        <w:rPr>
          <w:rFonts w:hint="eastAsia" w:ascii="仿宋" w:hAnsi="仿宋" w:eastAsia="仿宋" w:cs="仿宋"/>
          <w:color w:val="000000"/>
          <w:sz w:val="32"/>
          <w:szCs w:val="32"/>
          <w:highlight w:val="none"/>
          <w:u w:val="none"/>
          <w:lang w:eastAsia="zh-CN"/>
        </w:rPr>
        <w:t>预算。</w:t>
      </w:r>
    </w:p>
    <w:p>
      <w:pPr>
        <w:pStyle w:val="4"/>
        <w:pageBreakBefore w:val="0"/>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rPr>
        <w:t>（二）政府采购预算安排情况说明</w:t>
      </w:r>
    </w:p>
    <w:p>
      <w:pPr>
        <w:pageBreakBefore w:val="0"/>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rPr>
        <w:t>我</w:t>
      </w:r>
      <w:r>
        <w:rPr>
          <w:rFonts w:hint="eastAsia" w:ascii="仿宋" w:hAnsi="仿宋" w:eastAsia="仿宋" w:cs="仿宋"/>
          <w:color w:val="000000"/>
          <w:sz w:val="32"/>
          <w:szCs w:val="32"/>
          <w:highlight w:val="none"/>
          <w:u w:val="none"/>
          <w:lang w:eastAsia="zh-CN"/>
        </w:rPr>
        <w:t>部门</w:t>
      </w:r>
      <w:r>
        <w:rPr>
          <w:rFonts w:hint="eastAsia" w:ascii="仿宋" w:hAnsi="仿宋" w:eastAsia="仿宋" w:cs="仿宋"/>
          <w:color w:val="000000"/>
          <w:sz w:val="32"/>
          <w:szCs w:val="32"/>
          <w:highlight w:val="none"/>
          <w:u w:val="none"/>
        </w:rPr>
        <w:t>202</w:t>
      </w:r>
      <w:r>
        <w:rPr>
          <w:rFonts w:hint="eastAsia" w:ascii="仿宋" w:hAnsi="仿宋" w:eastAsia="仿宋" w:cs="仿宋"/>
          <w:color w:val="000000"/>
          <w:sz w:val="32"/>
          <w:szCs w:val="32"/>
          <w:highlight w:val="none"/>
          <w:u w:val="none"/>
          <w:lang w:val="en-US" w:eastAsia="zh-CN"/>
        </w:rPr>
        <w:t>4</w:t>
      </w:r>
      <w:r>
        <w:rPr>
          <w:rFonts w:hint="eastAsia" w:ascii="仿宋" w:hAnsi="仿宋" w:eastAsia="仿宋" w:cs="仿宋"/>
          <w:color w:val="000000"/>
          <w:sz w:val="32"/>
          <w:szCs w:val="32"/>
          <w:highlight w:val="none"/>
          <w:u w:val="none"/>
        </w:rPr>
        <w:t>年政府采购预算总金额109,545.82万元</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rPr>
        <w:t>同比减少30,393.28万元，下降21.72％；主要原因：</w:t>
      </w:r>
      <w:r>
        <w:rPr>
          <w:rFonts w:hint="eastAsia" w:ascii="仿宋" w:hAnsi="仿宋" w:eastAsia="仿宋" w:cs="仿宋"/>
          <w:color w:val="000000"/>
          <w:sz w:val="32"/>
          <w:szCs w:val="32"/>
          <w:highlight w:val="none"/>
          <w:u w:val="none"/>
          <w:lang w:eastAsia="zh-CN"/>
        </w:rPr>
        <w:t>一是</w:t>
      </w:r>
      <w:r>
        <w:rPr>
          <w:rFonts w:hint="eastAsia" w:ascii="仿宋" w:hAnsi="仿宋" w:eastAsia="仿宋" w:cs="仿宋"/>
          <w:color w:val="000000"/>
          <w:sz w:val="32"/>
          <w:szCs w:val="32"/>
          <w:highlight w:val="none"/>
          <w:u w:val="none"/>
        </w:rPr>
        <w:t>2024年燃油税增量资金、取消二级路政府还贷补助资金及中央车辆购置税补助</w:t>
      </w:r>
      <w:r>
        <w:rPr>
          <w:rFonts w:hint="eastAsia" w:ascii="仿宋" w:hAnsi="仿宋" w:eastAsia="仿宋" w:cs="仿宋"/>
          <w:color w:val="000000"/>
          <w:sz w:val="32"/>
          <w:szCs w:val="32"/>
          <w:highlight w:val="none"/>
          <w:u w:val="none"/>
          <w:lang w:eastAsia="zh-CN"/>
        </w:rPr>
        <w:t>等中央转移支付</w:t>
      </w:r>
      <w:r>
        <w:rPr>
          <w:rFonts w:hint="eastAsia" w:ascii="仿宋" w:hAnsi="仿宋" w:eastAsia="仿宋" w:cs="仿宋"/>
          <w:color w:val="000000"/>
          <w:sz w:val="32"/>
          <w:szCs w:val="32"/>
          <w:highlight w:val="none"/>
          <w:u w:val="none"/>
        </w:rPr>
        <w:t>资金减少</w:t>
      </w:r>
      <w:r>
        <w:rPr>
          <w:rFonts w:hint="eastAsia" w:ascii="仿宋" w:hAnsi="仿宋" w:eastAsia="仿宋" w:cs="仿宋"/>
          <w:color w:val="000000"/>
          <w:sz w:val="32"/>
          <w:szCs w:val="32"/>
          <w:highlight w:val="none"/>
          <w:u w:val="none"/>
          <w:lang w:eastAsia="zh-CN"/>
        </w:rPr>
        <w:t>，相关资金安排用于交通运输基础设施建设和养护采购项目减少</w:t>
      </w:r>
      <w:r>
        <w:rPr>
          <w:rFonts w:hint="eastAsia" w:ascii="仿宋" w:hAnsi="仿宋" w:eastAsia="仿宋" w:cs="仿宋"/>
          <w:color w:val="000000"/>
          <w:sz w:val="32"/>
          <w:szCs w:val="32"/>
          <w:highlight w:val="none"/>
          <w:u w:val="none"/>
        </w:rPr>
        <w:t>；二是</w:t>
      </w:r>
      <w:r>
        <w:rPr>
          <w:rFonts w:hint="eastAsia" w:ascii="仿宋" w:hAnsi="仿宋" w:eastAsia="仿宋" w:cs="仿宋"/>
          <w:color w:val="000000"/>
          <w:sz w:val="32"/>
          <w:szCs w:val="32"/>
          <w:highlight w:val="none"/>
          <w:u w:val="none"/>
          <w:lang w:eastAsia="zh-CN"/>
        </w:rPr>
        <w:t>在</w:t>
      </w:r>
      <w:r>
        <w:rPr>
          <w:rFonts w:hint="eastAsia" w:ascii="仿宋" w:hAnsi="仿宋" w:eastAsia="仿宋" w:cs="仿宋"/>
          <w:color w:val="000000"/>
          <w:sz w:val="32"/>
          <w:szCs w:val="32"/>
          <w:highlight w:val="none"/>
          <w:u w:val="none"/>
        </w:rPr>
        <w:t>202</w:t>
      </w:r>
      <w:r>
        <w:rPr>
          <w:rFonts w:hint="eastAsia" w:ascii="仿宋" w:hAnsi="仿宋" w:eastAsia="仿宋" w:cs="仿宋"/>
          <w:color w:val="000000"/>
          <w:sz w:val="32"/>
          <w:szCs w:val="32"/>
          <w:highlight w:val="none"/>
          <w:u w:val="none"/>
          <w:lang w:eastAsia="zh-CN"/>
        </w:rPr>
        <w:t>3</w:t>
      </w:r>
      <w:r>
        <w:rPr>
          <w:rFonts w:hint="eastAsia" w:ascii="仿宋" w:hAnsi="仿宋" w:eastAsia="仿宋" w:cs="仿宋"/>
          <w:color w:val="000000"/>
          <w:sz w:val="32"/>
          <w:szCs w:val="32"/>
          <w:highlight w:val="none"/>
          <w:u w:val="none"/>
        </w:rPr>
        <w:t>年</w:t>
      </w:r>
      <w:r>
        <w:rPr>
          <w:rFonts w:hint="eastAsia" w:ascii="仿宋" w:hAnsi="仿宋" w:eastAsia="仿宋" w:cs="仿宋"/>
          <w:color w:val="000000"/>
          <w:sz w:val="32"/>
          <w:szCs w:val="32"/>
          <w:highlight w:val="none"/>
          <w:u w:val="none"/>
          <w:lang w:eastAsia="zh-CN"/>
        </w:rPr>
        <w:t>安排的</w:t>
      </w:r>
      <w:r>
        <w:rPr>
          <w:rFonts w:hint="eastAsia" w:ascii="仿宋" w:hAnsi="仿宋" w:eastAsia="仿宋" w:cs="仿宋"/>
          <w:color w:val="000000"/>
          <w:sz w:val="32"/>
          <w:szCs w:val="32"/>
          <w:highlight w:val="none"/>
          <w:u w:val="none"/>
        </w:rPr>
        <w:t>一次性采购项目以及水运建设前期采购项目</w:t>
      </w:r>
      <w:r>
        <w:rPr>
          <w:rFonts w:hint="eastAsia" w:ascii="仿宋" w:hAnsi="仿宋" w:eastAsia="仿宋" w:cs="仿宋"/>
          <w:color w:val="000000"/>
          <w:sz w:val="32"/>
          <w:szCs w:val="32"/>
          <w:highlight w:val="none"/>
          <w:u w:val="none"/>
          <w:lang w:eastAsia="zh-CN"/>
        </w:rPr>
        <w:t>已完成，相应安排在</w:t>
      </w:r>
      <w:r>
        <w:rPr>
          <w:rFonts w:hint="eastAsia" w:ascii="仿宋" w:hAnsi="仿宋" w:eastAsia="仿宋" w:cs="仿宋"/>
          <w:color w:val="000000"/>
          <w:sz w:val="32"/>
          <w:szCs w:val="32"/>
          <w:highlight w:val="none"/>
          <w:u w:val="none"/>
          <w:lang w:val="en-US" w:eastAsia="zh-CN"/>
        </w:rPr>
        <w:t>2024年的</w:t>
      </w:r>
      <w:r>
        <w:rPr>
          <w:rFonts w:hint="eastAsia" w:ascii="仿宋" w:hAnsi="仿宋" w:eastAsia="仿宋" w:cs="仿宋"/>
          <w:color w:val="000000"/>
          <w:sz w:val="32"/>
          <w:szCs w:val="32"/>
          <w:highlight w:val="none"/>
          <w:u w:val="none"/>
          <w:lang w:eastAsia="zh-CN"/>
        </w:rPr>
        <w:t>政府采购的建设和采购项目减少。</w:t>
      </w:r>
      <w:r>
        <w:rPr>
          <w:rFonts w:hint="eastAsia" w:ascii="仿宋" w:hAnsi="仿宋" w:eastAsia="仿宋" w:cs="仿宋"/>
          <w:color w:val="000000"/>
          <w:sz w:val="32"/>
          <w:szCs w:val="32"/>
          <w:highlight w:val="none"/>
          <w:u w:val="none"/>
        </w:rPr>
        <w:t>其中：货物类采购5,239.22万元、工程类采购59,395.43万元、服务类采购44</w:t>
      </w:r>
      <w:r>
        <w:rPr>
          <w:rFonts w:hint="eastAsia" w:ascii="仿宋" w:hAnsi="仿宋" w:eastAsia="仿宋" w:cs="仿宋"/>
          <w:color w:val="000000"/>
          <w:sz w:val="32"/>
          <w:szCs w:val="32"/>
          <w:highlight w:val="none"/>
          <w:u w:val="none"/>
          <w:lang w:val="en-US" w:eastAsia="zh-CN"/>
        </w:rPr>
        <w:t>,</w:t>
      </w:r>
      <w:r>
        <w:rPr>
          <w:rFonts w:hint="eastAsia" w:ascii="仿宋" w:hAnsi="仿宋" w:eastAsia="仿宋" w:cs="仿宋"/>
          <w:color w:val="000000"/>
          <w:sz w:val="32"/>
          <w:szCs w:val="32"/>
          <w:highlight w:val="none"/>
          <w:u w:val="none"/>
        </w:rPr>
        <w:t>911.17万元。</w:t>
      </w:r>
    </w:p>
    <w:p>
      <w:pPr>
        <w:pStyle w:val="4"/>
        <w:pageBreakBefore w:val="0"/>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rPr>
        <w:t>（三）国有资产占用情况说明</w:t>
      </w:r>
    </w:p>
    <w:p>
      <w:pPr>
        <w:pageBreakBefore w:val="0"/>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lang w:eastAsia="zh-CN"/>
        </w:rPr>
        <w:t>我部门</w:t>
      </w:r>
      <w:r>
        <w:rPr>
          <w:rFonts w:hint="eastAsia" w:ascii="仿宋" w:hAnsi="仿宋" w:eastAsia="仿宋" w:cs="仿宋"/>
          <w:color w:val="000000"/>
          <w:sz w:val="32"/>
          <w:szCs w:val="32"/>
          <w:highlight w:val="none"/>
          <w:u w:val="none"/>
        </w:rPr>
        <w:t>2024年部门预算单位房屋账面面积2,416,145.8</w:t>
      </w:r>
      <w:r>
        <w:rPr>
          <w:rFonts w:hint="eastAsia" w:ascii="仿宋" w:hAnsi="仿宋" w:eastAsia="仿宋" w:cs="仿宋"/>
          <w:color w:val="000000"/>
          <w:sz w:val="32"/>
          <w:szCs w:val="32"/>
          <w:highlight w:val="none"/>
          <w:u w:val="none"/>
          <w:lang w:val="en-US" w:eastAsia="zh-CN"/>
        </w:rPr>
        <w:t>0</w:t>
      </w:r>
      <w:r>
        <w:rPr>
          <w:rFonts w:hint="eastAsia" w:ascii="仿宋" w:hAnsi="仿宋" w:eastAsia="仿宋" w:cs="仿宋"/>
          <w:color w:val="000000"/>
          <w:sz w:val="32"/>
          <w:szCs w:val="32"/>
          <w:highlight w:val="none"/>
          <w:u w:val="none"/>
        </w:rPr>
        <w:t>㎡，其中办公用房面积308,309.72㎡，占房屋的12.76％；业务用房面积1,398,710.94㎡，占房屋的57.89％；其他用房面积709,125.14㎡，占29.35％。从使用状况分析：在用1,990,648.20㎡，占82.39％，出租出借344,245.70㎡，占14.25％，闲置18,558.18㎡，占0.77％，待处置62,693.72㎡，占2.59％。</w:t>
      </w:r>
    </w:p>
    <w:p>
      <w:pPr>
        <w:pageBreakBefore w:val="0"/>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color w:val="000000"/>
          <w:sz w:val="32"/>
          <w:szCs w:val="32"/>
          <w:highlight w:val="none"/>
          <w:u w:val="none"/>
          <w:lang w:eastAsia="zh-CN"/>
        </w:rPr>
      </w:pPr>
      <w:r>
        <w:rPr>
          <w:rFonts w:hint="eastAsia" w:ascii="仿宋" w:hAnsi="仿宋" w:eastAsia="仿宋" w:cs="仿宋"/>
          <w:color w:val="000000"/>
          <w:sz w:val="32"/>
          <w:szCs w:val="32"/>
          <w:highlight w:val="none"/>
          <w:u w:val="none"/>
          <w:lang w:eastAsia="zh-CN"/>
        </w:rPr>
        <w:t>我部门</w:t>
      </w:r>
      <w:r>
        <w:rPr>
          <w:rFonts w:hint="eastAsia" w:ascii="仿宋" w:hAnsi="仿宋" w:eastAsia="仿宋" w:cs="仿宋"/>
          <w:color w:val="000000"/>
          <w:sz w:val="32"/>
          <w:szCs w:val="32"/>
          <w:highlight w:val="none"/>
          <w:u w:val="none"/>
        </w:rPr>
        <w:t>2024年部门预算</w:t>
      </w:r>
      <w:r>
        <w:rPr>
          <w:rFonts w:hint="eastAsia" w:ascii="仿宋" w:hAnsi="仿宋" w:eastAsia="仿宋" w:cs="仿宋"/>
          <w:color w:val="000000"/>
          <w:sz w:val="32"/>
          <w:szCs w:val="32"/>
          <w:highlight w:val="none"/>
          <w:u w:val="none"/>
          <w:lang w:eastAsia="zh-CN"/>
        </w:rPr>
        <w:t>单位车辆编制1,029个，实有车辆957辆，其中：行政单位共7辆，分别是领导工作用车1辆、一般公务用车5辆、执法执勤用车1辆；事业单位共950辆，分别是轿车338辆、经济型车77辆、旅行越野车535辆。</w:t>
      </w:r>
    </w:p>
    <w:p>
      <w:pPr>
        <w:pStyle w:val="4"/>
        <w:pageBreakBefore w:val="0"/>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color w:val="000000"/>
          <w:sz w:val="32"/>
          <w:szCs w:val="32"/>
          <w:highlight w:val="none"/>
          <w:u w:val="none"/>
          <w:lang w:eastAsia="zh-CN"/>
        </w:rPr>
      </w:pPr>
      <w:r>
        <w:rPr>
          <w:rFonts w:hint="eastAsia" w:ascii="仿宋" w:hAnsi="仿宋" w:eastAsia="仿宋" w:cs="仿宋"/>
          <w:color w:val="000000"/>
          <w:sz w:val="32"/>
          <w:szCs w:val="32"/>
          <w:highlight w:val="none"/>
          <w:u w:val="none"/>
          <w:lang w:eastAsia="zh-CN"/>
        </w:rPr>
        <w:t>（四）重点项目预算绩效目标情况说明</w:t>
      </w:r>
    </w:p>
    <w:p>
      <w:pPr>
        <w:pStyle w:val="4"/>
        <w:pageBreakBefore w:val="0"/>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1.我部门2024年所有项目支出全面实施绩效目标管理，涉及自治区本级项目2479个，预算资金623,271.68万元；</w:t>
      </w:r>
      <w:r>
        <w:rPr>
          <w:rFonts w:hint="eastAsia" w:ascii="仿宋" w:hAnsi="仿宋" w:eastAsia="仿宋" w:cs="仿宋"/>
          <w:color w:val="000000"/>
          <w:sz w:val="32"/>
          <w:szCs w:val="32"/>
          <w:highlight w:val="none"/>
          <w:u w:val="none"/>
          <w:lang w:eastAsia="zh-CN"/>
        </w:rPr>
        <w:t>对下转移支付项目</w:t>
      </w:r>
      <w:r>
        <w:rPr>
          <w:rFonts w:hint="eastAsia" w:ascii="仿宋" w:hAnsi="仿宋" w:eastAsia="仿宋" w:cs="仿宋"/>
          <w:color w:val="000000"/>
          <w:sz w:val="32"/>
          <w:szCs w:val="32"/>
          <w:highlight w:val="none"/>
          <w:u w:val="none"/>
          <w:lang w:val="en-US" w:eastAsia="zh-CN"/>
        </w:rPr>
        <w:t>1个，预算资金63.36万元。绩效目标情况详见报表（日常运转类项目、</w:t>
      </w:r>
      <w:r>
        <w:rPr>
          <w:rFonts w:hint="eastAsia" w:ascii="仿宋" w:hAnsi="仿宋" w:eastAsia="仿宋" w:cs="仿宋"/>
          <w:color w:val="000000"/>
          <w:sz w:val="32"/>
          <w:szCs w:val="32"/>
          <w:highlight w:val="none"/>
          <w:u w:val="none"/>
          <w:lang w:eastAsia="zh-CN"/>
        </w:rPr>
        <w:t>工资类人员经费项目</w:t>
      </w:r>
      <w:r>
        <w:rPr>
          <w:rFonts w:hint="eastAsia" w:ascii="仿宋" w:hAnsi="仿宋" w:eastAsia="仿宋" w:cs="仿宋"/>
          <w:color w:val="000000"/>
          <w:sz w:val="32"/>
          <w:szCs w:val="32"/>
          <w:highlight w:val="none"/>
          <w:u w:val="none"/>
          <w:lang w:val="en-US" w:eastAsia="zh-CN"/>
        </w:rPr>
        <w:t>和涉密项目等除外）。</w:t>
      </w:r>
    </w:p>
    <w:p>
      <w:pPr>
        <w:pageBreakBefore w:val="0"/>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2.我部门2024年通过一般公共预算财政拨款安排了16个1,000万以上的重点项目，具体绩效目标如下：</w:t>
      </w:r>
    </w:p>
    <w:p>
      <w:pPr>
        <w:pageBreakBefore w:val="0"/>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1）广西交通运输行业融资纾困担保费用补贴1,900万元。2024年绩效目标：发放不低于2亿元的担保贷款支持交通运输行业小微市场主体。数量指标：业务规模放大倍数≥10倍。质量指标：担保对象的符合率（即该项目支持的担保对象为全区交通物流行业小微市场主体、个体工商户、货车司机等群体）=100%。时效指标：2024年12月31日前拨付担保贷款；成本指标：担保费率≤1%；经济效益指标：到2024年末，客户可获得不低于1.9亿元的贷款；社会效益指标：获益企业数量≥100户；可持续效益指标：业务在保提升率≥5%；满意度指标：客户回访满意度得分≥8分（总分10分）。</w:t>
      </w:r>
    </w:p>
    <w:p>
      <w:pPr>
        <w:pageBreakBefore w:val="0"/>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2）广西交通科技成果推广1,077万元。2024年度绩效目标：在2024年度11月30日之前完成对2023年交通运输厅评审认定的7类项目进行补助，实现2024年度广西交通科技成果推广，使广西交通科技成果推广应用落地。设6条数量指标：数量指标1.广西交通运输行业创新联合体2项，数量指标2.广西交通运输行业科技示范工程6项，数量指标3.广西交通运输行业科普基地6项，数量指标4.广西交通运输行业重点实验室3项，数量指标5.广西交通运输行业野外科学观测站2项，数量指标6.广西交通运输行业研发中心6项；质量指标：2023年度认定科研平台、科技示范工程等科技成果推广项目的中期报告验收通过率≥90%；时效指标：2024年12月前完成对2023年度认定科研平台、科技示范工程发放补贴奖励；设7条成本指标：成本指标1.2023年度认定的6个广西交通运输行业研发中心，每个资助50万元，成本指标2.2023年度认定的2个广西交通运输行业创新联合体，每个资助40万元，成本指标3.2023年度认定的3个广西交通运输行业重点实验室，每个资助40万元，成本指标4.2023年度认定的2个广西交通长期性能科学观测网试点观测点，每个资助25万元，成本指标5.2023年度认定的6个广西交通运输科普基地，每个资助25万元，成本指标6.2023年度评选的6个广西交通运输科技示范工程，每个资助50万元，成本指标7.对经我厅推荐获得广西科技奖的项目进行资助，按自治区发放奖金数额的50%计算；社会效益指标：转化应用成果数≥10项；满意度指标：获资助平台、科技示范工程满意度≥90%。</w:t>
      </w:r>
    </w:p>
    <w:p>
      <w:pPr>
        <w:pageBreakBefore w:val="0"/>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3）自治区现代职业教育发展专项资金1,482万元。2024年度绩效目标：通过新一轮高水平高职学校和专业建设、开展职业教育区域合作、广西职业院校结对帮扶及技能大赛，形成示范引领成效，提高学校教学水平和人才培养质量，改善学校办学条件，助力学校达到高水平院校、筹办本科层次职业教育的办学条件。设9条数量指标：数量指标1.境外教育平台线上培训参培人数≥120人次，数量指标2.留学生招收人数≥30人；数量指标3.教师教学能力比赛获奖项数≥2项；数量指标4.技能竞赛、教师教学能力比赛等获奖项数≥17项；数量指标5.教师教学创新团队建设数量≥1个；数量指标6.开发课程数量≥3门；数量指标7.工程实践中心建设个数≥2个；数量指标8.承办技能竞赛项数≥7项；数量指标9.大数据平台建设个数≥1个；设3条质量指标：质量指标1.毕业生去向落实率≥80%，质量指标2.经费支出合规率=100%；质量指标3.验收合格率=100%；时效指标：2024年12月31日前完成经费支出；设5条成本指标：成本指标1.“双高”建设经费≤1150万元，成本指标2.职业教育区域合作工程经费≤200万元，成本指标3.职业院校结对帮扶经费≤50万元，成本指标4.承办技能大赛经费≤72万元，成本指标5.中国-东盟职业教育云平台资源经费≤10万元；社会效益指标：项目受益人数≥25,000人；设2条满意度指标：满意度指标1.师生满意度≥90%，满意度指标2.就业单位满意度≥90%。</w:t>
      </w:r>
    </w:p>
    <w:p>
      <w:pPr>
        <w:pageBreakBefore w:val="0"/>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4）高等教育本专科生学生资助经费4,077.04万元。2024年度绩效目标：对品学兼优的学生、家庭经济困难学生、退役学生进行奖励或资助，完成国家奖学金、国家励志奖学金、国家助学金、服兵役资助经费的发放，解决在校学生的学习和生活问题。数量指标：受奖励和资助的学生数量≥10,300人次；质量指标：经费支出合规率=100%；时效指标：经费发放及时率≥90%；设9条成本指标：成本指标1.二等国家助学金资助标准=3,300元/生·年，成本指标2.三等国家助学金资助标准=2,300元/生·年，成本指标3.一等国家助学金资助标准=4,300元/生·年，成本指标4.自治区人民政府奖学金奖励标准=5,000元/生·年，成本指标5.国家励志奖学金奖励标准=5,000元/生·年，成本指标6.服兵役高等学校学生国家教育资助标准最高不超过16,000元/生·年，成本指标7.退役学生国家助学金资助标准=3,300元/生·年，成本指标8.中职升高职学费补助标准=2,000元/生·年，成本指标9.国家奖学金奖励标准=8,000元/生·年；可持续效益指标：建立健全国家奖助学金制度、办法，为政策执行提供可持续保障；满意度指标：学生满意度≥90%。</w:t>
      </w:r>
    </w:p>
    <w:p>
      <w:pPr>
        <w:pageBreakBefore w:val="0"/>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5）提高高职院校生均拨款经费6,867万元。2024年度绩效目标：通过按时偿付借款本金和利息，建设昆仑校区学生食堂和13＃-18＃公寓楼、教学实训室，购置及更新图书、教学设备及学生宿舍家具，完成学生公寓楼修缮及线路改造，提升学校办学条件，丰富学校图书馆资源，进一步推动学校创建国家“双高”院校、筹办本科层次职业教育办学目标的实现。设7条数量指标：数量指标1.学生公寓楼修缮栋数≥10栋，数量指标2.联合办学招生人数≥3,600人，数量指标3.缴纳划拨土地亩数≥3.59亩，数量指标4.采购图书数量≥35万册，数量指标5.实训室、实训基地建设、改造数量≥5个，数量指标6.贷款银行及出资单位个数≥3个，数量指标7.学生公寓楼配备家具数量≥2,900套；设3条质量指标：质量指标1.毕业生去向落实率≥80%，质量指标2.经费支付合规率=100%，质量指标3.验收合格率=100%；时效指标：2024年12月31日前完成经费支出；成本指标：提高高职院校生均拨款经费≤6,867万元；社会效益指标：项目受益人数≥25,000人；设2条满意度指标：满意度指标1.师生满意度≥90%，满意度指标2.就业单位满意度≥90%。</w:t>
      </w:r>
    </w:p>
    <w:p>
      <w:pPr>
        <w:pageBreakBefore w:val="0"/>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6）技工院校免学费1,897.51万元。2024年度绩效目标：按规定列支在编人员绩效工资和相关福利支出，保障机构正常运转。数量指标：经费支付事业单位员工数量≥235人；质量指标：经费支付合规性=100%；时效指标：每月25日前完成经费支付；成本指标：年人均绩效工资≤11万元；社会效益指标：为社会提供就业岗位数量≥235人；满意度指标：事业单位在编人员满意度≥90%。</w:t>
      </w:r>
    </w:p>
    <w:p>
      <w:pPr>
        <w:pageBreakBefore w:val="0"/>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7）柳江红花枢纽至石龙三江口Ⅱ级航道工程50,000万元。2024年度绩效目标：完成“十四五”现代综合交通运输体系发展规划范围内的综合交通、公路、水运等年度建设任务。数量指标：支持内河航道建设项目=1个；设2条质量指标：质量指标1.完工项目验收合格率=100%，质量指标2.资金使用合规；时效指标：按期完成投资；成本指标：项目支出符合概算批复的标准；经济效益指标：对经济发展的促进作用明显；社会效益指标：基本公共服务水平提升；生态效益指标：交通建设符合环评审批要求；可持续效益指标：新改建项目适应未来一定时期内交通需求=100%；满意度指标：改善通行服务水平群众满意度≥90%。</w:t>
      </w:r>
    </w:p>
    <w:p>
      <w:pPr>
        <w:pageBreakBefore w:val="0"/>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8）国家区域性公路交通应急装备物资（广西南宁）储备中心项目建设用地及项目建设费用7,600万元。2024年度绩效目标：在2024年6月底前完成项目工可批复，并开展项目征地拆迁工作；争取在2024年12月底前，完成项目征地拆迁，实现2024年底前开工建设的目标。设4条数量指标：数量指标1.完成项目建设范围内用地征拆和使用权转让手续，并取得用地批复≥1项，数量指标2.征地面积≥54.97亩，数量指标3.拆迁面积≥57.97亩，数量指标4.完成前期工作数量≥3项；设2条质量指标：质量指标1.各项前期工作专项成果通过验收，质量指标2.前期成果验收通过率=100%；时效指标：2024年12月25日前完成项目工可批复和项目征地拆迁完成；成本指标：完成项目建设范围内用地征拆和使用权转让手续，并取得用地批复支出总额≤7,669万元；社会效益指标：对提高辐射区域内重特大突发事件应对、装备物资配置快速调配的持续影响程度(明显)；满意度指标：受益群众满意度≥90%。</w:t>
      </w:r>
    </w:p>
    <w:p>
      <w:pPr>
        <w:pageBreakBefore w:val="0"/>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9）广西高速公路设计文件审查委托技术咨询服务费2,150万元。2024年度绩效目标：根据《广西高速公路网2018-2023》，委托第三方对广西高速公路设计文件审查、促进高速公路行业发展。数量指标：技术咨询服务≥2项；质量指标：高速公路设计合格率≥90%；时效指标：2024年12月28日前完成经费支出；成本指标：高速公路设计文件审查委托技术咨询服务经费≤2,146万元；可持续效益指标：长期为广西高速公路设计提供审查结果；满意度指标：该项目有效投诉或上级检查发现问题数量≤2个。</w:t>
      </w:r>
    </w:p>
    <w:p>
      <w:pPr>
        <w:pageBreakBefore w:val="0"/>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10）公路水运工程交工验证性检测及竣工复测专项经费1,080万元。2024年度绩效目标：按照2024年工作计划逐项推进，交工验收前对建设单位提交的报告材料进行审核，并对工程质量进行验证性检测，出具工程交工质量核验意见；公路水运工程竣工验收前，组织对工程质量进行复测，并出具项目工程质量鉴定报告，同时，保障中心各项职能正常运转，2024年12月25日前完成全部支付。数量指标：公路水运工程交竣工项目数量≥27个；质量指标：公路水运工程交竣工验收项目合格率≥100%；时效指标：2024年12月25日前完成本年度交工或竣工项目检测；成本指标：项目实施费用≤1,080万元；社会效益指标：检测报告的质量总体合格率≥90%；满意度指标：检测服务对象满意度≥90%。</w:t>
      </w:r>
    </w:p>
    <w:p>
      <w:pPr>
        <w:pageBreakBefore w:val="0"/>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（11）</w:t>
      </w:r>
      <w:r>
        <w:rPr>
          <w:rFonts w:hint="eastAsia" w:ascii="仿宋" w:hAnsi="仿宋" w:eastAsia="仿宋" w:cs="仿宋"/>
          <w:color w:val="000000"/>
          <w:sz w:val="32"/>
          <w:szCs w:val="32"/>
          <w:highlight w:val="none"/>
          <w:u w:val="none"/>
          <w:lang w:eastAsia="zh-CN"/>
        </w:rPr>
        <w:t>交通运输综合行政执法安全应急专项经费1,922.09万元。2024年度绩效目标：在2024年，按要求完成路域管理、超限运输车辆治理、港口、道路运输执法和航道行政执法、公路、水路、铁路工程质量监督检测执法和安全监督应急管理等工作，完成年度计划任务，保障高速公路、航道、铁路等畅通安全。数量指标：完成交通运输综合行政执法专项工作任务数≥4项；质量指标：交通综合行政执法质效明显提升；时效指标：交通运输综合行政执法安全应急专项经费支出完成时间为2024年12月25日前完成；成本指标：执法安全应急专项经费支出总成本≤1</w:t>
      </w:r>
      <w:r>
        <w:rPr>
          <w:rFonts w:hint="eastAsia" w:ascii="仿宋" w:hAnsi="仿宋" w:eastAsia="仿宋" w:cs="仿宋"/>
          <w:color w:val="000000"/>
          <w:sz w:val="32"/>
          <w:szCs w:val="32"/>
          <w:highlight w:val="none"/>
          <w:u w:val="none"/>
          <w:lang w:val="en-US" w:eastAsia="zh-CN"/>
        </w:rPr>
        <w:t>,</w:t>
      </w:r>
      <w:r>
        <w:rPr>
          <w:rFonts w:hint="eastAsia" w:ascii="仿宋" w:hAnsi="仿宋" w:eastAsia="仿宋" w:cs="仿宋"/>
          <w:color w:val="000000"/>
          <w:sz w:val="32"/>
          <w:szCs w:val="32"/>
          <w:highlight w:val="none"/>
          <w:u w:val="none"/>
          <w:lang w:eastAsia="zh-CN"/>
        </w:rPr>
        <w:t>922.09万元；社会效益指标：结案率≥90%；满意度指标：服务对象满意度≥90%。</w:t>
      </w:r>
    </w:p>
    <w:p>
      <w:pPr>
        <w:pageBreakBefore w:val="0"/>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（12）事业单位在职人员绩效工资10,343.08万元</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lang w:val="en-US" w:eastAsia="zh-CN"/>
        </w:rPr>
        <w:t>2024年度绩效目标：在2024年1月至2024年12月，按规定每月完成支付工资、缴纳五险两金等，保障人员正常办公、生活，落实绩效激励机制，激发全局职工干事创业、担当作为的积极性。数量指标：发放人数=789人；质量指标：支付合规；时效指标：发放及时；成本指标：发放总额≤10,343.08万元；社会效益指标：激发干部职工工作积极有效；满意度指标：在职在编职工满意度≥90%。</w:t>
      </w:r>
    </w:p>
    <w:p>
      <w:pPr>
        <w:pageBreakBefore w:val="0"/>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（13）普通国省干线日常养护经费6,521.47万元（该项目由5个单位的同一名称项目组成）。</w:t>
      </w:r>
      <w:r>
        <w:rPr>
          <w:rFonts w:hint="eastAsia" w:ascii="仿宋" w:hAnsi="仿宋" w:eastAsia="仿宋" w:cs="仿宋"/>
          <w:color w:val="000000"/>
          <w:sz w:val="32"/>
          <w:szCs w:val="32"/>
          <w:highlight w:val="none"/>
          <w:u w:val="none"/>
          <w:lang w:eastAsia="zh-CN"/>
        </w:rPr>
        <w:t>2024年度绩效目标：</w:t>
      </w:r>
      <w:r>
        <w:rPr>
          <w:rFonts w:hint="eastAsia" w:ascii="仿宋" w:hAnsi="仿宋" w:eastAsia="仿宋" w:cs="仿宋"/>
          <w:color w:val="000000"/>
          <w:sz w:val="32"/>
          <w:szCs w:val="32"/>
          <w:highlight w:val="none"/>
          <w:u w:val="none"/>
          <w:lang w:val="en-US" w:eastAsia="zh-CN"/>
        </w:rPr>
        <w:t>当年度完成实际管养里程的日常养护工作，保证公路（含公路桥涵、公路隧道等）及构筑物、交通工程及沿线设施（含交通安全设施、管理养护房屋、管理设施、服务设施、绿化环保设施）、公路用地等附属设施的服务质量和水平进行的定期或不定期清洁、维护等日常保养。数量指标：完成养护里程数≥1,851.046公里；质量指标：质量评定合格；时效指标：2024年12月25日前完成普通公路日常养护；成本指标：普通公路日常养护经费≤6,521.47万元；社会效益指标：明显提高或改善公路安全出行服务水平的持续影响程度；可持续效益指标：提高或改善公路安全出行服务水平的持续影响程度明显；满意度指标：受益群众满意度≥90%。</w:t>
      </w:r>
    </w:p>
    <w:p>
      <w:pPr>
        <w:pageBreakBefore w:val="0"/>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（14）普通国道灾害防治工程2,550万元（该项目由2个单位的同一名称项目组成）。</w:t>
      </w:r>
      <w:r>
        <w:rPr>
          <w:rFonts w:hint="eastAsia" w:ascii="仿宋" w:hAnsi="仿宋" w:eastAsia="仿宋" w:cs="仿宋"/>
          <w:color w:val="000000"/>
          <w:sz w:val="32"/>
          <w:szCs w:val="32"/>
          <w:highlight w:val="none"/>
          <w:u w:val="none"/>
          <w:lang w:eastAsia="zh-CN"/>
        </w:rPr>
        <w:t>2024年度绩效目标：</w:t>
      </w:r>
      <w:r>
        <w:rPr>
          <w:rFonts w:hint="eastAsia" w:ascii="仿宋" w:hAnsi="仿宋" w:eastAsia="仿宋" w:cs="仿宋"/>
          <w:color w:val="000000"/>
          <w:sz w:val="32"/>
          <w:szCs w:val="32"/>
          <w:highlight w:val="none"/>
          <w:u w:val="none"/>
          <w:lang w:val="en-US" w:eastAsia="zh-CN"/>
        </w:rPr>
        <w:t>按时按质完成普通国道灾害防治工程施工任务，确保公路安全运行。数量指标：支持普通国道灾害防治工程项目个数=13个；质量指标：工程质量评定合格率=100%；时效指标：2024年12月25日前完成工程；成本指标：普通国道灾害防治工程支出总额≤2,550万元；社会效益指标：公路交通舒适性与安全性提升；满意度指标：受益群众满意度≥90%。</w:t>
      </w:r>
    </w:p>
    <w:p>
      <w:pPr>
        <w:pageBreakBefore w:val="0"/>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（15）普通省道公路改建13,763万元（该项目由3个单位的同一名称项目组成）。</w:t>
      </w:r>
      <w:r>
        <w:rPr>
          <w:rFonts w:hint="eastAsia" w:ascii="仿宋" w:hAnsi="仿宋" w:eastAsia="仿宋" w:cs="仿宋"/>
          <w:color w:val="000000"/>
          <w:sz w:val="32"/>
          <w:szCs w:val="32"/>
          <w:highlight w:val="none"/>
          <w:u w:val="none"/>
          <w:lang w:eastAsia="zh-CN"/>
        </w:rPr>
        <w:t>2024年度绩效目标：</w:t>
      </w:r>
      <w:r>
        <w:rPr>
          <w:rFonts w:hint="eastAsia" w:ascii="仿宋" w:hAnsi="仿宋" w:eastAsia="仿宋" w:cs="仿宋"/>
          <w:color w:val="000000"/>
          <w:sz w:val="32"/>
          <w:szCs w:val="32"/>
          <w:highlight w:val="none"/>
          <w:u w:val="none"/>
          <w:lang w:val="en-US" w:eastAsia="zh-CN"/>
        </w:rPr>
        <w:t>当年完成公路改建任务，改善公路路况，提高公路的舒适性和安全性。数量指标：2024年普通省道公路改建项目=3个；质量指标：完工项目验收合格率=100%；时效指标：按期完成施工任务；成本指标：2024年底完成车购税资金≤13,763万元；社会效益指标：公路服务水平提升；满意度指标：改善通行服务水平群众满意度≥90%。</w:t>
      </w:r>
    </w:p>
    <w:p>
      <w:pPr>
        <w:pageBreakBefore w:val="0"/>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color w:val="000000"/>
          <w:sz w:val="32"/>
          <w:szCs w:val="32"/>
          <w:highlight w:val="none"/>
          <w:u w:val="none"/>
          <w:lang w:eastAsia="zh-CN"/>
        </w:rPr>
      </w:pPr>
      <w:r>
        <w:rPr>
          <w:rFonts w:hint="eastAsia" w:ascii="仿宋" w:hAnsi="仿宋" w:eastAsia="仿宋" w:cs="仿宋"/>
          <w:color w:val="000000"/>
          <w:sz w:val="32"/>
          <w:szCs w:val="32"/>
          <w:highlight w:val="none"/>
          <w:u w:val="none"/>
          <w:lang w:val="en-US" w:eastAsia="zh-CN"/>
        </w:rPr>
        <w:t>（16）普通国省干线公路路面养护项目24,500万元（该项目由9个单位的同一名称项目组成）。</w:t>
      </w:r>
      <w:r>
        <w:rPr>
          <w:rFonts w:hint="eastAsia" w:ascii="仿宋" w:hAnsi="仿宋" w:eastAsia="仿宋" w:cs="仿宋"/>
          <w:color w:val="000000"/>
          <w:sz w:val="32"/>
          <w:szCs w:val="32"/>
          <w:highlight w:val="none"/>
          <w:u w:val="none"/>
          <w:lang w:eastAsia="zh-CN"/>
        </w:rPr>
        <w:t>2024年度绩效目标：</w:t>
      </w:r>
      <w:r>
        <w:rPr>
          <w:rFonts w:hint="eastAsia" w:ascii="仿宋" w:hAnsi="仿宋" w:eastAsia="仿宋" w:cs="仿宋"/>
          <w:color w:val="000000"/>
          <w:sz w:val="32"/>
          <w:szCs w:val="32"/>
          <w:highlight w:val="none"/>
          <w:u w:val="none"/>
          <w:lang w:val="en-US" w:eastAsia="zh-CN"/>
        </w:rPr>
        <w:t>按时按质完成养护目标任务，改善公路路况和提高技术状况，提高公路的舒适性与安全性。数量指标：支持普通公路养护（km）≥149.7公里；质量指标：实施路段技术状况水平提升；时效指标：按期完成投资；成本指标：项目获得资金总金额≤24,500万元；经济效益指标：对经济发展的促进作用明显；社会效益指标：基本公共服务水平提升、公路安全水平提升。</w:t>
      </w:r>
    </w:p>
    <w:p>
      <w:pPr>
        <w:pStyle w:val="2"/>
        <w:tabs>
          <w:tab w:val="center" w:pos="4475"/>
        </w:tabs>
        <w:spacing w:line="560" w:lineRule="exact"/>
        <w:ind w:firstLine="645"/>
        <w:rPr>
          <w:rFonts w:hint="default" w:ascii="Times New Roman" w:hAnsi="Times New Roman" w:eastAsia="仿宋_GB2312" w:cs="Times New Roman"/>
          <w:szCs w:val="24"/>
          <w:highlight w:val="none"/>
          <w:u w:val="none"/>
          <w:lang w:val="en-US" w:eastAsia="zh-CN"/>
        </w:rPr>
      </w:pPr>
      <w:r>
        <w:rPr>
          <w:rFonts w:hint="default" w:ascii="Times New Roman" w:hAnsi="Times New Roman" w:eastAsia="仿宋_GB2312" w:cs="Times New Roman"/>
          <w:szCs w:val="24"/>
          <w:highlight w:val="none"/>
          <w:u w:val="none"/>
        </w:rPr>
        <w:t>第三部分：名词解释</w:t>
      </w:r>
    </w:p>
    <w:p>
      <w:pPr>
        <w:tabs>
          <w:tab w:val="center" w:pos="4475"/>
        </w:tabs>
        <w:spacing w:line="560" w:lineRule="exact"/>
        <w:ind w:firstLine="640" w:firstLineChars="200"/>
        <w:rPr>
          <w:rFonts w:hint="eastAsia" w:ascii="仿宋" w:hAnsi="仿宋" w:eastAsia="仿宋" w:cs="仿宋"/>
          <w:b w:val="0"/>
          <w:bCs w:val="0"/>
          <w:sz w:val="32"/>
          <w:szCs w:val="32"/>
          <w:highlight w:val="none"/>
          <w:u w:val="none"/>
        </w:rPr>
      </w:pP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一</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收入科目</w:t>
      </w:r>
    </w:p>
    <w:p>
      <w:pPr>
        <w:snapToGrid w:val="0"/>
        <w:spacing w:line="560" w:lineRule="exact"/>
        <w:ind w:firstLine="645" w:firstLineChars="0"/>
        <w:rPr>
          <w:rFonts w:hint="eastAsia" w:ascii="仿宋" w:hAnsi="仿宋" w:eastAsia="仿宋" w:cs="仿宋"/>
          <w:b w:val="0"/>
          <w:bCs w:val="0"/>
          <w:sz w:val="32"/>
          <w:szCs w:val="32"/>
          <w:highlight w:val="none"/>
          <w:u w:val="none"/>
        </w:rPr>
      </w:pPr>
      <w:r>
        <w:rPr>
          <w:rFonts w:hint="eastAsia" w:ascii="仿宋" w:hAnsi="仿宋" w:eastAsia="仿宋" w:cs="仿宋"/>
          <w:b w:val="0"/>
          <w:bCs w:val="0"/>
          <w:sz w:val="32"/>
          <w:szCs w:val="32"/>
          <w:highlight w:val="none"/>
          <w:u w:val="none"/>
        </w:rPr>
        <w:t>1.</w:t>
      </w:r>
      <w:r>
        <w:rPr>
          <w:rFonts w:hint="eastAsia" w:ascii="仿宋" w:hAnsi="仿宋" w:eastAsia="仿宋" w:cs="仿宋"/>
          <w:kern w:val="0"/>
          <w:highlight w:val="none"/>
          <w:u w:val="none"/>
        </w:rPr>
        <w:t>一般公共预算拨款收入：指自治区财政部门当年拨付的资金。</w:t>
      </w:r>
    </w:p>
    <w:p>
      <w:pPr>
        <w:tabs>
          <w:tab w:val="center" w:pos="4475"/>
        </w:tabs>
        <w:spacing w:line="560" w:lineRule="exact"/>
        <w:ind w:firstLine="640" w:firstLineChars="200"/>
        <w:rPr>
          <w:rFonts w:hint="eastAsia" w:ascii="仿宋" w:hAnsi="仿宋" w:eastAsia="仿宋" w:cs="仿宋"/>
          <w:b w:val="0"/>
          <w:bCs w:val="0"/>
          <w:sz w:val="32"/>
          <w:szCs w:val="32"/>
          <w:highlight w:val="none"/>
          <w:u w:val="none"/>
        </w:rPr>
      </w:pPr>
      <w:r>
        <w:rPr>
          <w:rFonts w:hint="eastAsia" w:ascii="仿宋" w:hAnsi="仿宋" w:eastAsia="仿宋" w:cs="仿宋"/>
          <w:b w:val="0"/>
          <w:bCs w:val="0"/>
          <w:sz w:val="32"/>
          <w:szCs w:val="32"/>
          <w:highlight w:val="none"/>
          <w:u w:val="none"/>
        </w:rPr>
        <w:t>2.政府性基金预算拨款收入</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指</w:t>
      </w:r>
      <w:r>
        <w:rPr>
          <w:rFonts w:hint="eastAsia" w:ascii="仿宋" w:hAnsi="仿宋" w:eastAsia="仿宋" w:cs="仿宋"/>
          <w:kern w:val="0"/>
          <w:highlight w:val="none"/>
          <w:u w:val="none"/>
        </w:rPr>
        <w:t>自治区财政部门</w:t>
      </w:r>
      <w:r>
        <w:rPr>
          <w:rFonts w:hint="eastAsia" w:ascii="仿宋" w:hAnsi="仿宋" w:eastAsia="仿宋" w:cs="仿宋"/>
          <w:b w:val="0"/>
          <w:bCs w:val="0"/>
          <w:sz w:val="32"/>
          <w:szCs w:val="32"/>
          <w:highlight w:val="none"/>
          <w:u w:val="none"/>
        </w:rPr>
        <w:t>当年拨付的政府性基金预算资金。</w:t>
      </w:r>
    </w:p>
    <w:p>
      <w:pPr>
        <w:tabs>
          <w:tab w:val="center" w:pos="4475"/>
        </w:tabs>
        <w:spacing w:line="560" w:lineRule="exact"/>
        <w:ind w:firstLine="640" w:firstLineChars="200"/>
        <w:rPr>
          <w:rFonts w:hint="eastAsia" w:ascii="仿宋" w:hAnsi="仿宋" w:eastAsia="仿宋" w:cs="仿宋"/>
          <w:b w:val="0"/>
          <w:bCs w:val="0"/>
          <w:sz w:val="32"/>
          <w:szCs w:val="32"/>
          <w:highlight w:val="none"/>
          <w:u w:val="none"/>
        </w:rPr>
      </w:pPr>
      <w:r>
        <w:rPr>
          <w:rFonts w:hint="eastAsia" w:ascii="仿宋" w:hAnsi="仿宋" w:eastAsia="仿宋" w:cs="仿宋"/>
          <w:b w:val="0"/>
          <w:bCs w:val="0"/>
          <w:sz w:val="32"/>
          <w:szCs w:val="32"/>
          <w:highlight w:val="none"/>
          <w:u w:val="none"/>
        </w:rPr>
        <w:t>3.</w:t>
      </w:r>
      <w:r>
        <w:rPr>
          <w:rFonts w:hint="eastAsia" w:ascii="仿宋" w:hAnsi="仿宋" w:eastAsia="仿宋" w:cs="仿宋"/>
          <w:kern w:val="0"/>
          <w:highlight w:val="none"/>
          <w:u w:val="none"/>
        </w:rPr>
        <w:t>事业收入：指事业单位开展专业业务活动及辅助活动所取得的收入。</w:t>
      </w:r>
    </w:p>
    <w:p>
      <w:pPr>
        <w:tabs>
          <w:tab w:val="center" w:pos="4475"/>
        </w:tabs>
        <w:spacing w:line="560" w:lineRule="exact"/>
        <w:ind w:firstLine="640" w:firstLineChars="200"/>
        <w:rPr>
          <w:rFonts w:hint="eastAsia" w:ascii="仿宋" w:hAnsi="仿宋" w:eastAsia="仿宋" w:cs="仿宋"/>
          <w:b w:val="0"/>
          <w:bCs w:val="0"/>
          <w:sz w:val="32"/>
          <w:szCs w:val="32"/>
          <w:highlight w:val="none"/>
          <w:u w:val="none"/>
        </w:rPr>
      </w:pPr>
      <w:r>
        <w:rPr>
          <w:rFonts w:hint="eastAsia" w:ascii="仿宋" w:hAnsi="仿宋" w:eastAsia="仿宋" w:cs="仿宋"/>
          <w:b w:val="0"/>
          <w:bCs w:val="0"/>
          <w:sz w:val="32"/>
          <w:szCs w:val="32"/>
          <w:highlight w:val="none"/>
          <w:u w:val="none"/>
        </w:rPr>
        <w:t>4.</w:t>
      </w:r>
      <w:r>
        <w:rPr>
          <w:rFonts w:hint="eastAsia" w:ascii="仿宋" w:hAnsi="仿宋" w:eastAsia="仿宋" w:cs="仿宋"/>
          <w:kern w:val="0"/>
          <w:highlight w:val="none"/>
          <w:u w:val="none"/>
        </w:rPr>
        <w:t>其他收入：指除“财政拨款收入”“事业收入”“经营收入”等以外的收入。</w:t>
      </w:r>
    </w:p>
    <w:p>
      <w:pPr>
        <w:tabs>
          <w:tab w:val="center" w:pos="4475"/>
        </w:tabs>
        <w:snapToGrid/>
        <w:spacing w:line="560" w:lineRule="exact"/>
        <w:ind w:firstLine="640" w:firstLineChars="200"/>
        <w:rPr>
          <w:rFonts w:hint="eastAsia" w:ascii="仿宋" w:hAnsi="仿宋" w:eastAsia="仿宋" w:cs="仿宋"/>
          <w:b w:val="0"/>
          <w:bCs w:val="0"/>
          <w:kern w:val="0"/>
          <w:sz w:val="32"/>
          <w:szCs w:val="24"/>
          <w:highlight w:val="none"/>
          <w:u w:val="none"/>
        </w:rPr>
      </w:pPr>
      <w:r>
        <w:rPr>
          <w:rFonts w:hint="eastAsia" w:ascii="仿宋" w:hAnsi="仿宋" w:eastAsia="仿宋" w:cs="仿宋"/>
          <w:b w:val="0"/>
          <w:bCs w:val="0"/>
          <w:kern w:val="0"/>
          <w:sz w:val="32"/>
          <w:szCs w:val="24"/>
          <w:highlight w:val="none"/>
          <w:u w:val="none"/>
          <w:lang w:val="en-US" w:eastAsia="zh-CN"/>
        </w:rPr>
        <w:t>5.</w:t>
      </w:r>
      <w:r>
        <w:rPr>
          <w:rFonts w:hint="eastAsia" w:ascii="仿宋" w:hAnsi="仿宋" w:eastAsia="仿宋" w:cs="仿宋"/>
          <w:kern w:val="0"/>
          <w:highlight w:val="none"/>
          <w:u w:val="none"/>
        </w:rPr>
        <w:t>上年结转结余：指以前年度尚未完成、结转到本年按有关规定继续使用的资金。</w:t>
      </w:r>
    </w:p>
    <w:p>
      <w:pPr>
        <w:tabs>
          <w:tab w:val="center" w:pos="4475"/>
        </w:tabs>
        <w:spacing w:line="560" w:lineRule="exact"/>
        <w:ind w:firstLine="645" w:firstLineChars="0"/>
        <w:rPr>
          <w:rFonts w:hint="default" w:ascii="仿宋" w:hAnsi="仿宋" w:eastAsia="仿宋" w:cs="仿宋"/>
          <w:b w:val="0"/>
          <w:bCs w:val="0"/>
          <w:sz w:val="32"/>
          <w:szCs w:val="32"/>
          <w:highlight w:val="none"/>
          <w:u w:val="none"/>
        </w:rPr>
      </w:pP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二</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支出科目</w:t>
      </w:r>
    </w:p>
    <w:p>
      <w:pPr>
        <w:tabs>
          <w:tab w:val="center" w:pos="4475"/>
        </w:tabs>
        <w:spacing w:line="560" w:lineRule="exact"/>
        <w:ind w:firstLine="645" w:firstLineChars="0"/>
        <w:rPr>
          <w:rFonts w:hint="eastAsia" w:ascii="仿宋" w:hAnsi="仿宋" w:eastAsia="仿宋" w:cs="仿宋"/>
          <w:b w:val="0"/>
          <w:bCs w:val="0"/>
          <w:sz w:val="32"/>
          <w:szCs w:val="32"/>
          <w:highlight w:val="none"/>
          <w:u w:val="none"/>
          <w:lang w:val="en-US" w:eastAsia="zh-CN"/>
        </w:rPr>
      </w:pPr>
      <w:r>
        <w:rPr>
          <w:rFonts w:hint="eastAsia" w:ascii="仿宋" w:hAnsi="仿宋" w:eastAsia="仿宋" w:cs="仿宋"/>
          <w:b w:val="0"/>
          <w:bCs w:val="0"/>
          <w:sz w:val="32"/>
          <w:szCs w:val="32"/>
          <w:highlight w:val="none"/>
          <w:u w:val="none"/>
        </w:rPr>
        <w:t>1.</w:t>
      </w:r>
      <w:r>
        <w:rPr>
          <w:rFonts w:hint="eastAsia" w:ascii="仿宋" w:hAnsi="仿宋" w:eastAsia="仿宋" w:cs="仿宋"/>
          <w:b w:val="0"/>
          <w:bCs w:val="0"/>
          <w:sz w:val="32"/>
          <w:szCs w:val="32"/>
          <w:highlight w:val="none"/>
          <w:u w:val="none"/>
          <w:lang w:val="en-US" w:eastAsia="zh-CN"/>
        </w:rPr>
        <w:t>教育支出（类）职业教育（款）：</w:t>
      </w:r>
    </w:p>
    <w:p>
      <w:pPr>
        <w:tabs>
          <w:tab w:val="center" w:pos="4475"/>
        </w:tabs>
        <w:spacing w:line="560" w:lineRule="exact"/>
        <w:ind w:firstLine="645" w:firstLineChars="0"/>
        <w:rPr>
          <w:rFonts w:hint="eastAsia" w:ascii="仿宋" w:hAnsi="仿宋" w:eastAsia="仿宋" w:cs="仿宋"/>
          <w:b w:val="0"/>
          <w:bCs w:val="0"/>
          <w:sz w:val="32"/>
          <w:szCs w:val="32"/>
          <w:highlight w:val="none"/>
          <w:u w:val="none"/>
          <w:lang w:val="en-US" w:eastAsia="zh-CN"/>
        </w:rPr>
      </w:pPr>
      <w:r>
        <w:rPr>
          <w:rFonts w:hint="eastAsia" w:ascii="仿宋" w:hAnsi="仿宋" w:eastAsia="仿宋" w:cs="仿宋"/>
          <w:b w:val="0"/>
          <w:bCs w:val="0"/>
          <w:sz w:val="32"/>
          <w:szCs w:val="32"/>
          <w:highlight w:val="none"/>
          <w:u w:val="none"/>
          <w:lang w:val="en-US" w:eastAsia="zh-CN"/>
        </w:rPr>
        <w:t>（1）中等职业教育（项）：反映各部门（不含人力资源社会保障部门）举办的中等职业学校支出。</w:t>
      </w:r>
    </w:p>
    <w:p>
      <w:pPr>
        <w:tabs>
          <w:tab w:val="center" w:pos="4475"/>
        </w:tabs>
        <w:spacing w:line="560" w:lineRule="exact"/>
        <w:ind w:firstLine="645" w:firstLineChars="0"/>
        <w:rPr>
          <w:rFonts w:hint="eastAsia" w:ascii="仿宋" w:hAnsi="仿宋" w:eastAsia="仿宋" w:cs="仿宋"/>
          <w:b w:val="0"/>
          <w:bCs w:val="0"/>
          <w:sz w:val="32"/>
          <w:szCs w:val="32"/>
          <w:highlight w:val="none"/>
          <w:u w:val="none"/>
          <w:lang w:val="en-US" w:eastAsia="zh-CN"/>
        </w:rPr>
      </w:pPr>
      <w:r>
        <w:rPr>
          <w:rFonts w:hint="eastAsia" w:ascii="仿宋" w:hAnsi="仿宋" w:eastAsia="仿宋" w:cs="仿宋"/>
          <w:b w:val="0"/>
          <w:bCs w:val="0"/>
          <w:sz w:val="32"/>
          <w:szCs w:val="32"/>
          <w:highlight w:val="none"/>
          <w:u w:val="none"/>
          <w:lang w:val="en-US" w:eastAsia="zh-CN"/>
        </w:rPr>
        <w:t>（2）技校教育（项）：反映交通部门举办的技工学校支出。</w:t>
      </w:r>
    </w:p>
    <w:p>
      <w:pPr>
        <w:tabs>
          <w:tab w:val="center" w:pos="4475"/>
        </w:tabs>
        <w:spacing w:line="560" w:lineRule="exact"/>
        <w:ind w:firstLine="645" w:firstLineChars="0"/>
        <w:rPr>
          <w:rFonts w:hint="default" w:ascii="仿宋" w:hAnsi="仿宋" w:eastAsia="仿宋" w:cs="仿宋"/>
          <w:b w:val="0"/>
          <w:bCs w:val="0"/>
          <w:sz w:val="32"/>
          <w:szCs w:val="32"/>
          <w:highlight w:val="none"/>
          <w:u w:val="none"/>
          <w:lang w:val="en-US" w:eastAsia="zh-CN"/>
        </w:rPr>
      </w:pPr>
      <w:r>
        <w:rPr>
          <w:rFonts w:hint="eastAsia" w:ascii="仿宋" w:hAnsi="仿宋" w:eastAsia="仿宋" w:cs="仿宋"/>
          <w:b w:val="0"/>
          <w:bCs w:val="0"/>
          <w:sz w:val="32"/>
          <w:szCs w:val="32"/>
          <w:highlight w:val="none"/>
          <w:u w:val="none"/>
          <w:lang w:val="en-US" w:eastAsia="zh-CN"/>
        </w:rPr>
        <w:t>（3）高等职业教育（项）：反映经国家批准设立的高等职业大学、专科职业教育等方面的支出。</w:t>
      </w:r>
    </w:p>
    <w:p>
      <w:pPr>
        <w:tabs>
          <w:tab w:val="center" w:pos="4475"/>
        </w:tabs>
        <w:spacing w:line="560" w:lineRule="exact"/>
        <w:ind w:firstLine="645" w:firstLineChars="0"/>
        <w:rPr>
          <w:rFonts w:hint="eastAsia" w:ascii="仿宋" w:hAnsi="仿宋" w:eastAsia="仿宋" w:cs="仿宋"/>
          <w:b w:val="0"/>
          <w:bCs w:val="0"/>
          <w:sz w:val="32"/>
          <w:szCs w:val="32"/>
          <w:highlight w:val="none"/>
          <w:u w:val="none"/>
        </w:rPr>
      </w:pPr>
      <w:r>
        <w:rPr>
          <w:rFonts w:hint="eastAsia" w:ascii="仿宋" w:hAnsi="仿宋" w:eastAsia="仿宋" w:cs="仿宋"/>
          <w:b w:val="0"/>
          <w:bCs w:val="0"/>
          <w:sz w:val="32"/>
          <w:szCs w:val="32"/>
          <w:highlight w:val="none"/>
          <w:u w:val="none"/>
          <w:lang w:val="en-US" w:eastAsia="zh-CN"/>
        </w:rPr>
        <w:t>2.</w:t>
      </w:r>
      <w:r>
        <w:rPr>
          <w:rFonts w:hint="eastAsia" w:ascii="仿宋" w:hAnsi="仿宋" w:eastAsia="仿宋" w:cs="仿宋"/>
          <w:b w:val="0"/>
          <w:bCs w:val="0"/>
          <w:sz w:val="32"/>
          <w:szCs w:val="32"/>
          <w:highlight w:val="none"/>
          <w:u w:val="none"/>
        </w:rPr>
        <w:t>社会保障和就业</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类</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行政事业单位养老</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款</w:t>
      </w:r>
      <w:r>
        <w:rPr>
          <w:rFonts w:hint="eastAsia" w:ascii="仿宋" w:hAnsi="仿宋" w:eastAsia="仿宋" w:cs="仿宋"/>
          <w:b w:val="0"/>
          <w:bCs w:val="0"/>
          <w:sz w:val="32"/>
          <w:szCs w:val="32"/>
          <w:highlight w:val="none"/>
          <w:u w:val="none"/>
          <w:lang w:eastAsia="zh-CN"/>
        </w:rPr>
        <w:t>）：</w:t>
      </w:r>
    </w:p>
    <w:p>
      <w:pPr>
        <w:tabs>
          <w:tab w:val="center" w:pos="4475"/>
        </w:tabs>
        <w:spacing w:line="560" w:lineRule="exact"/>
        <w:ind w:firstLine="645" w:firstLineChars="0"/>
        <w:rPr>
          <w:rFonts w:hint="eastAsia" w:ascii="仿宋" w:hAnsi="仿宋" w:eastAsia="仿宋" w:cs="仿宋"/>
          <w:b w:val="0"/>
          <w:bCs w:val="0"/>
          <w:sz w:val="32"/>
          <w:szCs w:val="32"/>
          <w:highlight w:val="none"/>
          <w:u w:val="none"/>
        </w:rPr>
      </w:pP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1</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highlight w:val="none"/>
          <w:u w:val="none"/>
        </w:rPr>
        <w:t>社会保障和就业（类）行政事业单位养老支出（款）行政单位离退休（项）：</w:t>
      </w:r>
      <w:r>
        <w:rPr>
          <w:rFonts w:hint="eastAsia" w:ascii="仿宋" w:hAnsi="仿宋" w:eastAsia="仿宋" w:cs="仿宋"/>
          <w:szCs w:val="32"/>
          <w:highlight w:val="none"/>
          <w:u w:val="none"/>
        </w:rPr>
        <w:t>主要用于机关及参公事业单位</w:t>
      </w:r>
      <w:r>
        <w:rPr>
          <w:rFonts w:hint="eastAsia" w:ascii="仿宋" w:hAnsi="仿宋" w:eastAsia="仿宋" w:cs="仿宋"/>
          <w:highlight w:val="none"/>
          <w:u w:val="none"/>
        </w:rPr>
        <w:t>开支的离退休经费。</w:t>
      </w:r>
    </w:p>
    <w:p>
      <w:pPr>
        <w:spacing w:line="560" w:lineRule="exact"/>
        <w:ind w:firstLine="640" w:firstLineChars="200"/>
        <w:rPr>
          <w:rFonts w:hint="eastAsia" w:ascii="仿宋" w:hAnsi="仿宋" w:eastAsia="仿宋" w:cs="仿宋"/>
          <w:highlight w:val="none"/>
          <w:u w:val="none"/>
        </w:rPr>
      </w:pP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2</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highlight w:val="none"/>
          <w:u w:val="none"/>
        </w:rPr>
        <w:t>社会保障和就业（类）行政事业单位养老支出（款）事业单位离退休（项）：</w:t>
      </w:r>
      <w:r>
        <w:rPr>
          <w:rFonts w:hint="eastAsia" w:ascii="仿宋" w:hAnsi="仿宋" w:eastAsia="仿宋" w:cs="仿宋"/>
          <w:szCs w:val="32"/>
          <w:highlight w:val="none"/>
          <w:u w:val="none"/>
        </w:rPr>
        <w:t>主要用于厅属非参公事业单位开支</w:t>
      </w:r>
      <w:r>
        <w:rPr>
          <w:rFonts w:hint="eastAsia" w:ascii="仿宋" w:hAnsi="仿宋" w:eastAsia="仿宋" w:cs="仿宋"/>
          <w:highlight w:val="none"/>
          <w:u w:val="none"/>
        </w:rPr>
        <w:t>的离退休经费。</w:t>
      </w:r>
    </w:p>
    <w:p>
      <w:pPr>
        <w:tabs>
          <w:tab w:val="center" w:pos="4475"/>
        </w:tabs>
        <w:spacing w:line="560" w:lineRule="exact"/>
        <w:ind w:firstLine="645" w:firstLineChars="0"/>
        <w:rPr>
          <w:rFonts w:hint="eastAsia" w:ascii="仿宋" w:hAnsi="仿宋" w:eastAsia="仿宋" w:cs="仿宋"/>
          <w:b w:val="0"/>
          <w:bCs w:val="0"/>
          <w:sz w:val="32"/>
          <w:szCs w:val="32"/>
          <w:highlight w:val="none"/>
          <w:u w:val="none"/>
        </w:rPr>
      </w:pP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3</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highlight w:val="none"/>
          <w:u w:val="none"/>
        </w:rPr>
        <w:t>社会保障和就业（类）行政事业单位养老支出（款）机关事业单位基本养老保险缴费支出（项）：主要用于支付行政及事业单位在职职工的单位养老保险费用。</w:t>
      </w:r>
    </w:p>
    <w:p>
      <w:pPr>
        <w:tabs>
          <w:tab w:val="center" w:pos="4475"/>
        </w:tabs>
        <w:spacing w:line="560" w:lineRule="exact"/>
        <w:ind w:firstLine="645" w:firstLineChars="0"/>
        <w:rPr>
          <w:rFonts w:hint="eastAsia" w:ascii="仿宋" w:hAnsi="仿宋" w:eastAsia="仿宋" w:cs="仿宋"/>
          <w:highlight w:val="none"/>
          <w:u w:val="none"/>
        </w:rPr>
      </w:pP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4</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highlight w:val="none"/>
          <w:u w:val="none"/>
        </w:rPr>
        <w:t>社会保障和就业（类）行政事业单位养老支出（款）机关事业单位职业年金缴费支出（项）：主要用于支付行政及事业单位在职职工单位职业年金费用。</w:t>
      </w:r>
    </w:p>
    <w:p>
      <w:pPr>
        <w:tabs>
          <w:tab w:val="center" w:pos="4475"/>
        </w:tabs>
        <w:spacing w:line="560" w:lineRule="exact"/>
        <w:ind w:firstLine="645" w:firstLineChars="0"/>
        <w:rPr>
          <w:rFonts w:hint="eastAsia" w:ascii="仿宋" w:hAnsi="仿宋" w:eastAsia="仿宋" w:cs="仿宋"/>
          <w:highlight w:val="none"/>
          <w:u w:val="none"/>
          <w:lang w:eastAsia="zh-CN"/>
        </w:rPr>
      </w:pPr>
      <w:r>
        <w:rPr>
          <w:rFonts w:hint="eastAsia" w:ascii="仿宋" w:hAnsi="仿宋" w:eastAsia="仿宋" w:cs="仿宋"/>
          <w:highlight w:val="none"/>
          <w:u w:val="none"/>
          <w:lang w:eastAsia="zh-CN"/>
        </w:rPr>
        <w:t>（</w:t>
      </w:r>
      <w:r>
        <w:rPr>
          <w:rFonts w:hint="eastAsia" w:ascii="仿宋" w:hAnsi="仿宋" w:eastAsia="仿宋" w:cs="仿宋"/>
          <w:highlight w:val="none"/>
          <w:u w:val="none"/>
          <w:lang w:val="en-US" w:eastAsia="zh-CN"/>
        </w:rPr>
        <w:t>5</w:t>
      </w:r>
      <w:r>
        <w:rPr>
          <w:rFonts w:hint="eastAsia" w:ascii="仿宋" w:hAnsi="仿宋" w:eastAsia="仿宋" w:cs="仿宋"/>
          <w:highlight w:val="none"/>
          <w:u w:val="none"/>
          <w:lang w:eastAsia="zh-CN"/>
        </w:rPr>
        <w:t>）</w:t>
      </w:r>
      <w:r>
        <w:rPr>
          <w:rFonts w:hint="eastAsia" w:ascii="仿宋" w:hAnsi="仿宋" w:eastAsia="仿宋" w:cs="仿宋"/>
          <w:highlight w:val="none"/>
          <w:u w:val="none"/>
        </w:rPr>
        <w:t>社会保障和就业（类）</w:t>
      </w:r>
      <w:r>
        <w:rPr>
          <w:rFonts w:hint="eastAsia" w:ascii="仿宋" w:hAnsi="仿宋" w:eastAsia="仿宋" w:cs="仿宋"/>
          <w:highlight w:val="none"/>
          <w:u w:val="none"/>
          <w:lang w:eastAsia="zh-CN"/>
        </w:rPr>
        <w:t>其他社会保障和就业支出（款）其他社会保障和就业支出（项）：反映除上述等项目以外其他用于社会保障和就业方面的支出。</w:t>
      </w:r>
    </w:p>
    <w:p>
      <w:pPr>
        <w:tabs>
          <w:tab w:val="center" w:pos="4475"/>
        </w:tabs>
        <w:spacing w:line="560" w:lineRule="exact"/>
        <w:ind w:firstLine="640" w:firstLineChars="200"/>
        <w:rPr>
          <w:rFonts w:hint="eastAsia" w:ascii="仿宋" w:hAnsi="仿宋" w:eastAsia="仿宋" w:cs="仿宋"/>
          <w:b w:val="0"/>
          <w:bCs w:val="0"/>
          <w:sz w:val="32"/>
          <w:szCs w:val="32"/>
          <w:highlight w:val="none"/>
          <w:u w:val="none"/>
        </w:rPr>
      </w:pPr>
      <w:r>
        <w:rPr>
          <w:rFonts w:hint="eastAsia" w:ascii="仿宋" w:hAnsi="仿宋" w:eastAsia="仿宋" w:cs="仿宋"/>
          <w:b w:val="0"/>
          <w:bCs w:val="0"/>
          <w:sz w:val="32"/>
          <w:szCs w:val="32"/>
          <w:highlight w:val="none"/>
          <w:u w:val="none"/>
          <w:lang w:val="en-US" w:eastAsia="zh-CN"/>
        </w:rPr>
        <w:t>3.</w:t>
      </w:r>
      <w:r>
        <w:rPr>
          <w:rFonts w:hint="eastAsia" w:ascii="仿宋" w:hAnsi="仿宋" w:eastAsia="仿宋" w:cs="仿宋"/>
          <w:b w:val="0"/>
          <w:bCs w:val="0"/>
          <w:sz w:val="32"/>
          <w:szCs w:val="32"/>
          <w:highlight w:val="none"/>
          <w:u w:val="none"/>
        </w:rPr>
        <w:t>卫生健康</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类</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行政事业单位医疗</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款</w:t>
      </w:r>
      <w:r>
        <w:rPr>
          <w:rFonts w:hint="eastAsia" w:ascii="仿宋" w:hAnsi="仿宋" w:eastAsia="仿宋" w:cs="仿宋"/>
          <w:b w:val="0"/>
          <w:bCs w:val="0"/>
          <w:sz w:val="32"/>
          <w:szCs w:val="32"/>
          <w:highlight w:val="none"/>
          <w:u w:val="none"/>
          <w:lang w:eastAsia="zh-CN"/>
        </w:rPr>
        <w:t>）：</w:t>
      </w:r>
    </w:p>
    <w:p>
      <w:pPr>
        <w:tabs>
          <w:tab w:val="center" w:pos="4475"/>
        </w:tabs>
        <w:spacing w:line="560" w:lineRule="exact"/>
        <w:ind w:firstLine="645" w:firstLineChars="0"/>
        <w:rPr>
          <w:rFonts w:hint="eastAsia" w:ascii="仿宋" w:hAnsi="仿宋" w:eastAsia="仿宋" w:cs="仿宋"/>
          <w:b w:val="0"/>
          <w:bCs w:val="0"/>
          <w:sz w:val="32"/>
          <w:szCs w:val="32"/>
          <w:highlight w:val="none"/>
          <w:u w:val="none"/>
        </w:rPr>
      </w:pP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1</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highlight w:val="none"/>
          <w:u w:val="none"/>
        </w:rPr>
        <w:t>卫生健康支出（类）行政事业单位医疗（款）行政单位医疗（项）：主要是根据自治区统一规定，按行政机关在职职工工资总额的一定比例计缴的医疗保险。</w:t>
      </w:r>
    </w:p>
    <w:p>
      <w:pPr>
        <w:tabs>
          <w:tab w:val="center" w:pos="4475"/>
        </w:tabs>
        <w:spacing w:line="560" w:lineRule="exact"/>
        <w:ind w:firstLine="645" w:firstLineChars="0"/>
        <w:rPr>
          <w:rFonts w:hint="eastAsia" w:ascii="仿宋" w:hAnsi="仿宋" w:eastAsia="仿宋" w:cs="仿宋"/>
          <w:highlight w:val="none"/>
          <w:u w:val="none"/>
        </w:rPr>
      </w:pP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2</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highlight w:val="none"/>
          <w:u w:val="none"/>
        </w:rPr>
        <w:t>卫生健康支出（类）行政事业单位医疗（款）事业单位医疗（项）：主要是根据自治区统一规定，按事业单位在职职工工资总额的一定比例计缴的医疗保险。</w:t>
      </w:r>
    </w:p>
    <w:p>
      <w:pPr>
        <w:tabs>
          <w:tab w:val="center" w:pos="4475"/>
        </w:tabs>
        <w:spacing w:line="560" w:lineRule="exact"/>
        <w:ind w:firstLine="645" w:firstLineChars="0"/>
        <w:rPr>
          <w:rFonts w:hint="default" w:ascii="仿宋" w:hAnsi="仿宋" w:eastAsia="仿宋" w:cs="仿宋"/>
          <w:highlight w:val="none"/>
          <w:u w:val="none"/>
          <w:lang w:val="en-US" w:eastAsia="zh-CN"/>
        </w:rPr>
      </w:pPr>
      <w:r>
        <w:rPr>
          <w:rFonts w:hint="eastAsia" w:ascii="仿宋" w:hAnsi="仿宋" w:eastAsia="仿宋" w:cs="仿宋"/>
          <w:highlight w:val="none"/>
          <w:u w:val="none"/>
          <w:lang w:eastAsia="zh-CN"/>
        </w:rPr>
        <w:t>（</w:t>
      </w:r>
      <w:r>
        <w:rPr>
          <w:rFonts w:hint="eastAsia" w:ascii="仿宋" w:hAnsi="仿宋" w:eastAsia="仿宋" w:cs="仿宋"/>
          <w:highlight w:val="none"/>
          <w:u w:val="none"/>
          <w:lang w:val="en-US" w:eastAsia="zh-CN"/>
        </w:rPr>
        <w:t>3</w:t>
      </w:r>
      <w:r>
        <w:rPr>
          <w:rFonts w:hint="eastAsia" w:ascii="仿宋" w:hAnsi="仿宋" w:eastAsia="仿宋" w:cs="仿宋"/>
          <w:highlight w:val="none"/>
          <w:u w:val="none"/>
          <w:lang w:eastAsia="zh-CN"/>
        </w:rPr>
        <w:t>）</w:t>
      </w:r>
      <w:r>
        <w:rPr>
          <w:rFonts w:hint="eastAsia" w:ascii="仿宋" w:hAnsi="仿宋" w:eastAsia="仿宋" w:cs="仿宋"/>
          <w:highlight w:val="none"/>
          <w:u w:val="none"/>
        </w:rPr>
        <w:t>卫生健康支出（类）行政事业单位医疗（款）</w:t>
      </w:r>
      <w:r>
        <w:rPr>
          <w:rFonts w:hint="eastAsia" w:ascii="仿宋" w:hAnsi="仿宋" w:eastAsia="仿宋" w:cs="仿宋"/>
          <w:highlight w:val="none"/>
          <w:u w:val="none"/>
          <w:lang w:val="en-US" w:eastAsia="zh-CN"/>
        </w:rPr>
        <w:t>公务员医疗补助（项）：反映安排的公务员医疗补助经费。</w:t>
      </w:r>
    </w:p>
    <w:p>
      <w:pPr>
        <w:tabs>
          <w:tab w:val="center" w:pos="4475"/>
        </w:tabs>
        <w:spacing w:line="560" w:lineRule="exact"/>
        <w:ind w:firstLine="645" w:firstLineChars="0"/>
        <w:rPr>
          <w:rFonts w:hint="eastAsia" w:ascii="仿宋" w:hAnsi="仿宋" w:eastAsia="仿宋" w:cs="仿宋"/>
          <w:b w:val="0"/>
          <w:bCs w:val="0"/>
          <w:sz w:val="32"/>
          <w:szCs w:val="32"/>
          <w:highlight w:val="none"/>
          <w:u w:val="none"/>
        </w:rPr>
      </w:pPr>
      <w:r>
        <w:rPr>
          <w:rFonts w:hint="eastAsia" w:ascii="仿宋" w:hAnsi="仿宋" w:eastAsia="仿宋" w:cs="仿宋"/>
          <w:b w:val="0"/>
          <w:bCs w:val="0"/>
          <w:sz w:val="32"/>
          <w:szCs w:val="32"/>
          <w:highlight w:val="none"/>
          <w:u w:val="none"/>
          <w:lang w:val="en-US" w:eastAsia="zh-CN"/>
        </w:rPr>
        <w:t>4.</w:t>
      </w:r>
      <w:r>
        <w:rPr>
          <w:rFonts w:hint="eastAsia" w:ascii="仿宋" w:hAnsi="仿宋" w:eastAsia="仿宋" w:cs="仿宋"/>
          <w:b w:val="0"/>
          <w:bCs w:val="0"/>
          <w:sz w:val="32"/>
          <w:szCs w:val="32"/>
          <w:highlight w:val="none"/>
          <w:u w:val="none"/>
        </w:rPr>
        <w:t>交通运输</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类</w:t>
      </w:r>
      <w:r>
        <w:rPr>
          <w:rFonts w:hint="eastAsia" w:ascii="仿宋" w:hAnsi="仿宋" w:eastAsia="仿宋" w:cs="仿宋"/>
          <w:b w:val="0"/>
          <w:bCs w:val="0"/>
          <w:sz w:val="32"/>
          <w:szCs w:val="32"/>
          <w:highlight w:val="none"/>
          <w:u w:val="none"/>
          <w:lang w:eastAsia="zh-CN"/>
        </w:rPr>
        <w:t>）：</w:t>
      </w:r>
    </w:p>
    <w:p>
      <w:pPr>
        <w:tabs>
          <w:tab w:val="center" w:pos="4475"/>
        </w:tabs>
        <w:spacing w:line="560" w:lineRule="exact"/>
        <w:ind w:firstLine="645" w:firstLineChars="0"/>
        <w:rPr>
          <w:rFonts w:hint="eastAsia" w:ascii="仿宋" w:hAnsi="仿宋" w:eastAsia="仿宋" w:cs="仿宋"/>
          <w:b w:val="0"/>
          <w:bCs w:val="0"/>
          <w:sz w:val="32"/>
          <w:szCs w:val="32"/>
          <w:highlight w:val="none"/>
          <w:u w:val="none"/>
        </w:rPr>
      </w:pP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1</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公路水路运输</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款</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行政运行</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项</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指交通运输</w:t>
      </w:r>
      <w:r>
        <w:rPr>
          <w:rFonts w:hint="eastAsia" w:ascii="仿宋" w:hAnsi="仿宋" w:eastAsia="仿宋" w:cs="仿宋"/>
          <w:b w:val="0"/>
          <w:bCs w:val="0"/>
          <w:sz w:val="32"/>
          <w:szCs w:val="32"/>
          <w:highlight w:val="none"/>
          <w:u w:val="none"/>
          <w:lang w:eastAsia="zh-CN"/>
        </w:rPr>
        <w:t>厅</w:t>
      </w:r>
      <w:r>
        <w:rPr>
          <w:rFonts w:hint="eastAsia" w:ascii="仿宋" w:hAnsi="仿宋" w:eastAsia="仿宋" w:cs="仿宋"/>
          <w:b w:val="0"/>
          <w:bCs w:val="0"/>
          <w:sz w:val="32"/>
          <w:szCs w:val="32"/>
          <w:highlight w:val="none"/>
          <w:u w:val="none"/>
        </w:rPr>
        <w:t>机关的基本支出。</w:t>
      </w:r>
    </w:p>
    <w:p>
      <w:pPr>
        <w:tabs>
          <w:tab w:val="center" w:pos="4475"/>
        </w:tabs>
        <w:spacing w:line="560" w:lineRule="exact"/>
        <w:ind w:firstLine="645" w:firstLineChars="0"/>
        <w:rPr>
          <w:rFonts w:hint="eastAsia" w:ascii="仿宋" w:hAnsi="仿宋" w:eastAsia="仿宋" w:cs="仿宋"/>
          <w:b w:val="0"/>
          <w:bCs w:val="0"/>
          <w:sz w:val="32"/>
          <w:szCs w:val="32"/>
          <w:highlight w:val="none"/>
          <w:u w:val="none"/>
        </w:rPr>
      </w:pP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2</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公路水路运输</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款</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一般行政管理事务</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项</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指交通运输</w:t>
      </w:r>
      <w:r>
        <w:rPr>
          <w:rFonts w:hint="eastAsia" w:ascii="仿宋" w:hAnsi="仿宋" w:eastAsia="仿宋" w:cs="仿宋"/>
          <w:b w:val="0"/>
          <w:bCs w:val="0"/>
          <w:sz w:val="32"/>
          <w:szCs w:val="32"/>
          <w:highlight w:val="none"/>
          <w:u w:val="none"/>
          <w:lang w:eastAsia="zh-CN"/>
        </w:rPr>
        <w:t>厅</w:t>
      </w:r>
      <w:r>
        <w:rPr>
          <w:rFonts w:hint="eastAsia" w:ascii="仿宋" w:hAnsi="仿宋" w:eastAsia="仿宋" w:cs="仿宋"/>
          <w:b w:val="0"/>
          <w:bCs w:val="0"/>
          <w:sz w:val="32"/>
          <w:szCs w:val="32"/>
          <w:highlight w:val="none"/>
          <w:u w:val="none"/>
        </w:rPr>
        <w:t>机关的项目支出。</w:t>
      </w:r>
    </w:p>
    <w:p>
      <w:pPr>
        <w:tabs>
          <w:tab w:val="center" w:pos="4475"/>
        </w:tabs>
        <w:spacing w:line="560" w:lineRule="exact"/>
        <w:ind w:firstLine="645" w:firstLineChars="0"/>
        <w:rPr>
          <w:rFonts w:hint="eastAsia" w:ascii="仿宋" w:hAnsi="仿宋" w:eastAsia="仿宋" w:cs="仿宋"/>
          <w:b w:val="0"/>
          <w:bCs w:val="0"/>
          <w:sz w:val="32"/>
          <w:szCs w:val="32"/>
          <w:highlight w:val="none"/>
          <w:u w:val="none"/>
        </w:rPr>
      </w:pP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3</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公路水路运输</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款</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机关服务</w:t>
      </w:r>
      <w:r>
        <w:rPr>
          <w:rFonts w:hint="eastAsia" w:ascii="仿宋" w:hAnsi="仿宋" w:eastAsia="仿宋" w:cs="仿宋"/>
          <w:b w:val="0"/>
          <w:bCs w:val="0"/>
          <w:sz w:val="32"/>
          <w:szCs w:val="32"/>
          <w:highlight w:val="none"/>
          <w:u w:val="none"/>
          <w:lang w:eastAsia="zh-CN"/>
        </w:rPr>
        <w:t>（项）：</w:t>
      </w:r>
      <w:r>
        <w:rPr>
          <w:rFonts w:hint="eastAsia" w:ascii="仿宋" w:hAnsi="仿宋" w:eastAsia="仿宋" w:cs="仿宋"/>
          <w:b w:val="0"/>
          <w:bCs w:val="0"/>
          <w:sz w:val="32"/>
          <w:szCs w:val="32"/>
          <w:highlight w:val="none"/>
          <w:u w:val="none"/>
        </w:rPr>
        <w:t>指交通运输</w:t>
      </w:r>
      <w:r>
        <w:rPr>
          <w:rFonts w:hint="eastAsia" w:ascii="仿宋" w:hAnsi="仿宋" w:eastAsia="仿宋" w:cs="仿宋"/>
          <w:b w:val="0"/>
          <w:bCs w:val="0"/>
          <w:sz w:val="32"/>
          <w:szCs w:val="32"/>
          <w:highlight w:val="none"/>
          <w:u w:val="none"/>
          <w:lang w:eastAsia="zh-CN"/>
        </w:rPr>
        <w:t>厅</w:t>
      </w:r>
      <w:r>
        <w:rPr>
          <w:rFonts w:hint="eastAsia" w:ascii="仿宋" w:hAnsi="仿宋" w:eastAsia="仿宋" w:cs="仿宋"/>
          <w:b w:val="0"/>
          <w:bCs w:val="0"/>
          <w:sz w:val="32"/>
          <w:szCs w:val="32"/>
          <w:highlight w:val="none"/>
          <w:u w:val="none"/>
        </w:rPr>
        <w:t>机关服务中心的相关支出。</w:t>
      </w:r>
    </w:p>
    <w:p>
      <w:pPr>
        <w:tabs>
          <w:tab w:val="center" w:pos="4475"/>
        </w:tabs>
        <w:spacing w:line="560" w:lineRule="exact"/>
        <w:ind w:firstLine="645" w:firstLineChars="0"/>
        <w:rPr>
          <w:rFonts w:hint="eastAsia" w:ascii="仿宋" w:hAnsi="仿宋" w:eastAsia="仿宋" w:cs="仿宋"/>
          <w:b w:val="0"/>
          <w:bCs w:val="0"/>
          <w:sz w:val="32"/>
          <w:szCs w:val="32"/>
          <w:highlight w:val="none"/>
          <w:u w:val="none"/>
          <w:lang w:eastAsia="zh-CN"/>
        </w:rPr>
      </w:pP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lang w:val="en-US" w:eastAsia="zh-CN"/>
        </w:rPr>
        <w:t>4</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公路水路运输</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款</w:t>
      </w:r>
      <w:r>
        <w:rPr>
          <w:rFonts w:hint="eastAsia" w:ascii="仿宋" w:hAnsi="仿宋" w:eastAsia="仿宋" w:cs="仿宋"/>
          <w:b w:val="0"/>
          <w:bCs w:val="0"/>
          <w:sz w:val="32"/>
          <w:szCs w:val="32"/>
          <w:highlight w:val="none"/>
          <w:u w:val="none"/>
          <w:lang w:eastAsia="zh-CN"/>
        </w:rPr>
        <w:t>）公路建设（项）：反映公路新建和改扩建支出，特大型桥梁建设、公路客货运站（场）以及公路相关设备设施建设支出。</w:t>
      </w:r>
    </w:p>
    <w:p>
      <w:pPr>
        <w:tabs>
          <w:tab w:val="center" w:pos="4475"/>
        </w:tabs>
        <w:spacing w:line="560" w:lineRule="exact"/>
        <w:ind w:firstLine="645" w:firstLineChars="0"/>
        <w:rPr>
          <w:rFonts w:hint="eastAsia" w:ascii="仿宋" w:hAnsi="仿宋" w:eastAsia="仿宋" w:cs="仿宋"/>
          <w:b w:val="0"/>
          <w:bCs w:val="0"/>
          <w:sz w:val="32"/>
          <w:szCs w:val="32"/>
          <w:highlight w:val="none"/>
          <w:u w:val="none"/>
          <w:lang w:eastAsia="zh-CN"/>
        </w:rPr>
      </w:pP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lang w:val="en-US" w:eastAsia="zh-CN"/>
        </w:rPr>
        <w:t>5</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公路水路运输</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款</w:t>
      </w:r>
      <w:r>
        <w:rPr>
          <w:rFonts w:hint="eastAsia" w:ascii="仿宋" w:hAnsi="仿宋" w:eastAsia="仿宋" w:cs="仿宋"/>
          <w:b w:val="0"/>
          <w:bCs w:val="0"/>
          <w:sz w:val="32"/>
          <w:szCs w:val="32"/>
          <w:highlight w:val="none"/>
          <w:u w:val="none"/>
          <w:lang w:eastAsia="zh-CN"/>
        </w:rPr>
        <w:t>）公路运输管理（项）：反映公路运输管理支出和公路路政管理支出。</w:t>
      </w:r>
    </w:p>
    <w:p>
      <w:pPr>
        <w:tabs>
          <w:tab w:val="center" w:pos="4475"/>
        </w:tabs>
        <w:spacing w:line="560" w:lineRule="exact"/>
        <w:ind w:firstLine="645" w:firstLineChars="0"/>
        <w:rPr>
          <w:rFonts w:hint="eastAsia" w:ascii="仿宋" w:hAnsi="仿宋" w:eastAsia="仿宋" w:cs="仿宋"/>
          <w:b w:val="0"/>
          <w:bCs w:val="0"/>
          <w:sz w:val="32"/>
          <w:szCs w:val="32"/>
          <w:highlight w:val="none"/>
          <w:u w:val="none"/>
          <w:lang w:eastAsia="zh-CN"/>
        </w:rPr>
      </w:pP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lang w:val="en-US" w:eastAsia="zh-CN"/>
        </w:rPr>
        <w:t>6</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公路水路运输</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款</w:t>
      </w:r>
      <w:r>
        <w:rPr>
          <w:rFonts w:hint="eastAsia" w:ascii="仿宋" w:hAnsi="仿宋" w:eastAsia="仿宋" w:cs="仿宋"/>
          <w:b w:val="0"/>
          <w:bCs w:val="0"/>
          <w:sz w:val="32"/>
          <w:szCs w:val="32"/>
          <w:highlight w:val="none"/>
          <w:u w:val="none"/>
          <w:lang w:eastAsia="zh-CN"/>
        </w:rPr>
        <w:t>）水运建设（项）：反映港口、航道等水运基础设施建设及相关支持系统能力建设支出。</w:t>
      </w:r>
    </w:p>
    <w:p>
      <w:pPr>
        <w:tabs>
          <w:tab w:val="center" w:pos="4475"/>
        </w:tabs>
        <w:spacing w:line="560" w:lineRule="exact"/>
        <w:ind w:firstLine="645" w:firstLineChars="0"/>
        <w:rPr>
          <w:rFonts w:hint="eastAsia" w:ascii="仿宋" w:hAnsi="仿宋" w:eastAsia="仿宋" w:cs="仿宋"/>
          <w:b w:val="0"/>
          <w:bCs w:val="0"/>
          <w:sz w:val="32"/>
          <w:szCs w:val="32"/>
          <w:highlight w:val="none"/>
          <w:u w:val="none"/>
          <w:lang w:eastAsia="zh-CN"/>
        </w:rPr>
      </w:pP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lang w:val="en-US" w:eastAsia="zh-CN"/>
        </w:rPr>
        <w:t>7</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公路水路运输</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款</w:t>
      </w:r>
      <w:r>
        <w:rPr>
          <w:rFonts w:hint="eastAsia" w:ascii="仿宋" w:hAnsi="仿宋" w:eastAsia="仿宋" w:cs="仿宋"/>
          <w:b w:val="0"/>
          <w:bCs w:val="0"/>
          <w:sz w:val="32"/>
          <w:szCs w:val="32"/>
          <w:highlight w:val="none"/>
          <w:u w:val="none"/>
          <w:lang w:eastAsia="zh-CN"/>
        </w:rPr>
        <w:t>）水路运输管理支出（项）：反映水路运输管理方面支出。</w:t>
      </w:r>
    </w:p>
    <w:p>
      <w:pPr>
        <w:tabs>
          <w:tab w:val="center" w:pos="4475"/>
        </w:tabs>
        <w:spacing w:line="560" w:lineRule="exact"/>
        <w:ind w:firstLine="645" w:firstLineChars="0"/>
        <w:rPr>
          <w:rFonts w:hint="eastAsia" w:ascii="仿宋" w:hAnsi="仿宋" w:eastAsia="仿宋" w:cs="仿宋"/>
          <w:b w:val="0"/>
          <w:bCs w:val="0"/>
          <w:sz w:val="32"/>
          <w:szCs w:val="32"/>
          <w:highlight w:val="none"/>
          <w:u w:val="none"/>
        </w:rPr>
      </w:pP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lang w:val="en-US" w:eastAsia="zh-CN"/>
        </w:rPr>
        <w:t>8</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公路水路运输</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款</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航道维护</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项</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指用于管理水域的航道维护的支出。</w:t>
      </w:r>
    </w:p>
    <w:p>
      <w:pPr>
        <w:tabs>
          <w:tab w:val="center" w:pos="4475"/>
        </w:tabs>
        <w:spacing w:line="560" w:lineRule="exact"/>
        <w:ind w:firstLine="645" w:firstLineChars="0"/>
        <w:rPr>
          <w:rFonts w:hint="eastAsia" w:ascii="仿宋" w:hAnsi="仿宋" w:eastAsia="仿宋" w:cs="仿宋"/>
          <w:b w:val="0"/>
          <w:bCs w:val="0"/>
          <w:sz w:val="32"/>
          <w:szCs w:val="32"/>
          <w:highlight w:val="none"/>
          <w:u w:val="none"/>
          <w:lang w:eastAsia="zh-CN"/>
        </w:rPr>
      </w:pP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lang w:val="en-US" w:eastAsia="zh-CN"/>
        </w:rPr>
        <w:t>9</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公路水路运输</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款</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船舶检验</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项</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指用于船舶安全检验的项目支出</w:t>
      </w:r>
      <w:r>
        <w:rPr>
          <w:rFonts w:hint="eastAsia" w:ascii="仿宋" w:hAnsi="仿宋" w:eastAsia="仿宋" w:cs="仿宋"/>
          <w:b w:val="0"/>
          <w:bCs w:val="0"/>
          <w:sz w:val="32"/>
          <w:szCs w:val="32"/>
          <w:highlight w:val="none"/>
          <w:u w:val="none"/>
          <w:lang w:eastAsia="zh-CN"/>
        </w:rPr>
        <w:t>。</w:t>
      </w:r>
    </w:p>
    <w:p>
      <w:pPr>
        <w:tabs>
          <w:tab w:val="center" w:pos="4475"/>
        </w:tabs>
        <w:spacing w:line="560" w:lineRule="exact"/>
        <w:ind w:firstLine="645" w:firstLineChars="0"/>
        <w:rPr>
          <w:rFonts w:hint="default" w:ascii="仿宋" w:hAnsi="仿宋" w:eastAsia="仿宋" w:cs="仿宋"/>
          <w:b w:val="0"/>
          <w:bCs w:val="0"/>
          <w:sz w:val="32"/>
          <w:szCs w:val="32"/>
          <w:highlight w:val="none"/>
          <w:u w:val="none"/>
          <w:lang w:eastAsia="zh-CN"/>
        </w:rPr>
      </w:pP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lang w:val="en-US" w:eastAsia="zh-CN"/>
        </w:rPr>
        <w:t>10</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公路水路运输</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款</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lang w:val="en-US" w:eastAsia="zh-CN"/>
        </w:rPr>
        <w:t>公路养护（项）：反映公路养护支出。</w:t>
      </w:r>
    </w:p>
    <w:p>
      <w:pPr>
        <w:tabs>
          <w:tab w:val="center" w:pos="4475"/>
        </w:tabs>
        <w:spacing w:line="560" w:lineRule="exact"/>
        <w:ind w:firstLine="645" w:firstLineChars="0"/>
        <w:rPr>
          <w:rFonts w:hint="eastAsia" w:ascii="仿宋" w:hAnsi="仿宋" w:eastAsia="仿宋" w:cs="仿宋"/>
          <w:b w:val="0"/>
          <w:bCs w:val="0"/>
          <w:sz w:val="32"/>
          <w:szCs w:val="32"/>
          <w:highlight w:val="none"/>
          <w:u w:val="none"/>
        </w:rPr>
      </w:pP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lang w:val="en-US" w:eastAsia="zh-CN"/>
        </w:rPr>
        <w:t>11</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公路水路运输</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款</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其他公路水路运输支出</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项</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指除上述项目之外的用于其他公路水路运输事务的支出。</w:t>
      </w:r>
    </w:p>
    <w:p>
      <w:pPr>
        <w:tabs>
          <w:tab w:val="center" w:pos="4475"/>
        </w:tabs>
        <w:spacing w:line="560" w:lineRule="exact"/>
        <w:ind w:firstLine="645" w:firstLineChars="0"/>
        <w:rPr>
          <w:rFonts w:hint="eastAsia" w:ascii="仿宋" w:hAnsi="仿宋" w:eastAsia="仿宋" w:cs="仿宋"/>
          <w:b w:val="0"/>
          <w:bCs w:val="0"/>
          <w:sz w:val="32"/>
          <w:szCs w:val="32"/>
          <w:highlight w:val="none"/>
          <w:u w:val="none"/>
          <w:lang w:eastAsia="zh-CN"/>
        </w:rPr>
      </w:pP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lang w:val="en-US" w:eastAsia="zh-CN"/>
        </w:rPr>
        <w:t>12</w:t>
      </w:r>
      <w:r>
        <w:rPr>
          <w:rFonts w:hint="eastAsia" w:ascii="仿宋" w:hAnsi="仿宋" w:eastAsia="仿宋" w:cs="仿宋"/>
          <w:b w:val="0"/>
          <w:bCs w:val="0"/>
          <w:sz w:val="32"/>
          <w:szCs w:val="32"/>
          <w:highlight w:val="none"/>
          <w:u w:val="none"/>
          <w:lang w:eastAsia="zh-CN"/>
        </w:rPr>
        <w:t>）铁路运输（款）其他铁路运输支出（项）：反映其他用于铁路运输方面的支出。</w:t>
      </w:r>
    </w:p>
    <w:p>
      <w:pPr>
        <w:tabs>
          <w:tab w:val="center" w:pos="4475"/>
        </w:tabs>
        <w:spacing w:line="560" w:lineRule="exact"/>
        <w:ind w:firstLine="645" w:firstLineChars="0"/>
        <w:rPr>
          <w:rFonts w:hint="eastAsia" w:ascii="仿宋" w:hAnsi="仿宋" w:eastAsia="仿宋" w:cs="仿宋"/>
          <w:b w:val="0"/>
          <w:bCs w:val="0"/>
          <w:sz w:val="32"/>
          <w:szCs w:val="32"/>
          <w:highlight w:val="none"/>
          <w:u w:val="none"/>
          <w:lang w:eastAsia="zh-CN"/>
        </w:rPr>
      </w:pP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lang w:val="en-US" w:eastAsia="zh-CN"/>
        </w:rPr>
        <w:t>13</w:t>
      </w:r>
      <w:r>
        <w:rPr>
          <w:rFonts w:hint="eastAsia" w:ascii="仿宋" w:hAnsi="仿宋" w:eastAsia="仿宋" w:cs="仿宋"/>
          <w:b w:val="0"/>
          <w:bCs w:val="0"/>
          <w:sz w:val="32"/>
          <w:szCs w:val="32"/>
          <w:highlight w:val="none"/>
          <w:u w:val="none"/>
          <w:lang w:eastAsia="zh-CN"/>
        </w:rPr>
        <w:t>）民用航空运输（款）其他民用航空运输支出（项）：反映其他用于民用航空运输方面的支出。</w:t>
      </w:r>
    </w:p>
    <w:p>
      <w:pPr>
        <w:tabs>
          <w:tab w:val="center" w:pos="4475"/>
        </w:tabs>
        <w:spacing w:line="560" w:lineRule="exact"/>
        <w:ind w:firstLine="645" w:firstLineChars="0"/>
        <w:rPr>
          <w:rFonts w:hint="eastAsia" w:ascii="仿宋" w:hAnsi="仿宋" w:eastAsia="仿宋" w:cs="仿宋"/>
          <w:b w:val="0"/>
          <w:bCs w:val="0"/>
          <w:sz w:val="32"/>
          <w:szCs w:val="32"/>
          <w:highlight w:val="none"/>
          <w:u w:val="none"/>
          <w:lang w:val="en-US" w:eastAsia="zh-CN"/>
        </w:rPr>
      </w:pP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lang w:val="en-US" w:eastAsia="zh-CN"/>
        </w:rPr>
        <w:t>14</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lang w:val="en-US" w:eastAsia="zh-CN"/>
        </w:rPr>
        <w:t>邮政业支出（款）行业监管（项）：反映邮政业监管方面支出。</w:t>
      </w:r>
    </w:p>
    <w:p>
      <w:pPr>
        <w:tabs>
          <w:tab w:val="center" w:pos="4475"/>
        </w:tabs>
        <w:spacing w:line="560" w:lineRule="exact"/>
        <w:ind w:firstLine="645" w:firstLineChars="0"/>
        <w:rPr>
          <w:rFonts w:hint="eastAsia" w:ascii="仿宋" w:hAnsi="仿宋" w:eastAsia="仿宋" w:cs="仿宋"/>
          <w:b w:val="0"/>
          <w:bCs w:val="0"/>
          <w:sz w:val="32"/>
          <w:szCs w:val="32"/>
          <w:highlight w:val="none"/>
          <w:u w:val="none"/>
          <w:lang w:val="en-US" w:eastAsia="zh-CN"/>
        </w:rPr>
      </w:pPr>
      <w:r>
        <w:rPr>
          <w:rFonts w:hint="eastAsia" w:ascii="仿宋" w:hAnsi="仿宋" w:eastAsia="仿宋" w:cs="仿宋"/>
          <w:b w:val="0"/>
          <w:bCs w:val="0"/>
          <w:sz w:val="32"/>
          <w:szCs w:val="32"/>
          <w:highlight w:val="none"/>
          <w:u w:val="none"/>
          <w:lang w:val="en-US" w:eastAsia="zh-CN"/>
        </w:rPr>
        <w:t>（15）车辆通行费安排的支出（款）公路还贷（项）：反映车辆通行费安排用于偿还政府还贷公路建设贷款、有偿集资款本息的支出。</w:t>
      </w:r>
    </w:p>
    <w:p>
      <w:pPr>
        <w:tabs>
          <w:tab w:val="center" w:pos="4475"/>
        </w:tabs>
        <w:spacing w:line="560" w:lineRule="exact"/>
        <w:ind w:firstLine="645" w:firstLineChars="0"/>
        <w:rPr>
          <w:rFonts w:hint="eastAsia" w:ascii="仿宋" w:hAnsi="仿宋" w:eastAsia="仿宋" w:cs="仿宋"/>
          <w:b w:val="0"/>
          <w:bCs w:val="0"/>
          <w:sz w:val="32"/>
          <w:szCs w:val="32"/>
          <w:highlight w:val="none"/>
          <w:u w:val="none"/>
        </w:rPr>
      </w:pPr>
      <w:r>
        <w:rPr>
          <w:rFonts w:hint="eastAsia" w:ascii="仿宋" w:hAnsi="仿宋" w:eastAsia="仿宋" w:cs="仿宋"/>
          <w:b w:val="0"/>
          <w:bCs w:val="0"/>
          <w:sz w:val="32"/>
          <w:szCs w:val="32"/>
          <w:highlight w:val="none"/>
          <w:u w:val="none"/>
          <w:lang w:val="en-US" w:eastAsia="zh-CN"/>
        </w:rPr>
        <w:t>5</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交通运输</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类</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车辆购置税支出</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款</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车辆购置税用于公路等基础设施建设支出</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项</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指车辆购置税安排用于公路等基础设施管理等项目支出。</w:t>
      </w:r>
    </w:p>
    <w:p>
      <w:pPr>
        <w:tabs>
          <w:tab w:val="center" w:pos="4475"/>
        </w:tabs>
        <w:spacing w:line="560" w:lineRule="exact"/>
        <w:ind w:firstLine="645" w:firstLineChars="0"/>
        <w:rPr>
          <w:rFonts w:hint="eastAsia" w:ascii="仿宋" w:hAnsi="仿宋" w:eastAsia="仿宋" w:cs="仿宋"/>
          <w:b w:val="0"/>
          <w:bCs w:val="0"/>
          <w:sz w:val="32"/>
          <w:szCs w:val="32"/>
          <w:highlight w:val="none"/>
          <w:u w:val="none"/>
        </w:rPr>
      </w:pPr>
      <w:r>
        <w:rPr>
          <w:rFonts w:hint="eastAsia" w:ascii="仿宋" w:hAnsi="仿宋" w:eastAsia="仿宋" w:cs="仿宋"/>
          <w:b w:val="0"/>
          <w:bCs w:val="0"/>
          <w:sz w:val="32"/>
          <w:szCs w:val="32"/>
          <w:highlight w:val="none"/>
          <w:u w:val="none"/>
          <w:lang w:val="en-US" w:eastAsia="zh-CN"/>
        </w:rPr>
        <w:t>6</w:t>
      </w:r>
      <w:r>
        <w:rPr>
          <w:rFonts w:hint="eastAsia" w:ascii="仿宋" w:hAnsi="仿宋" w:eastAsia="仿宋" w:cs="仿宋"/>
          <w:b w:val="0"/>
          <w:bCs w:val="0"/>
          <w:sz w:val="32"/>
          <w:szCs w:val="32"/>
          <w:highlight w:val="none"/>
          <w:u w:val="none"/>
        </w:rPr>
        <w:t>.交通运输</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类</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车辆购置税支出</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款</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其他交通运输支出</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项</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指车辆购置税安排的其他项目支出。</w:t>
      </w:r>
    </w:p>
    <w:p>
      <w:pPr>
        <w:tabs>
          <w:tab w:val="center" w:pos="4475"/>
        </w:tabs>
        <w:spacing w:line="560" w:lineRule="exact"/>
        <w:ind w:firstLine="645" w:firstLineChars="0"/>
        <w:rPr>
          <w:rFonts w:hint="eastAsia" w:ascii="仿宋" w:hAnsi="仿宋" w:eastAsia="仿宋" w:cs="仿宋"/>
          <w:b w:val="0"/>
          <w:bCs w:val="0"/>
          <w:sz w:val="32"/>
          <w:szCs w:val="32"/>
          <w:highlight w:val="none"/>
          <w:u w:val="none"/>
        </w:rPr>
      </w:pPr>
      <w:r>
        <w:rPr>
          <w:rFonts w:hint="eastAsia" w:ascii="仿宋" w:hAnsi="仿宋" w:eastAsia="仿宋" w:cs="仿宋"/>
          <w:b w:val="0"/>
          <w:bCs w:val="0"/>
          <w:sz w:val="32"/>
          <w:szCs w:val="32"/>
          <w:highlight w:val="none"/>
          <w:u w:val="none"/>
          <w:lang w:val="en-US" w:eastAsia="zh-CN"/>
        </w:rPr>
        <w:t>7</w:t>
      </w:r>
      <w:r>
        <w:rPr>
          <w:rFonts w:hint="eastAsia" w:ascii="仿宋" w:hAnsi="仿宋" w:eastAsia="仿宋" w:cs="仿宋"/>
          <w:b w:val="0"/>
          <w:bCs w:val="0"/>
          <w:sz w:val="32"/>
          <w:szCs w:val="32"/>
          <w:highlight w:val="none"/>
          <w:u w:val="none"/>
        </w:rPr>
        <w:t>.</w:t>
      </w:r>
      <w:r>
        <w:rPr>
          <w:rFonts w:hint="eastAsia" w:ascii="仿宋" w:hAnsi="仿宋" w:eastAsia="仿宋" w:cs="仿宋"/>
          <w:highlight w:val="none"/>
          <w:u w:val="none"/>
        </w:rPr>
        <w:t>住房保障支出（类）住房改革支出（款）住房公积金</w:t>
      </w:r>
      <w:r>
        <w:rPr>
          <w:rFonts w:hint="eastAsia" w:ascii="仿宋" w:hAnsi="仿宋" w:eastAsia="仿宋" w:cs="仿宋"/>
          <w:highlight w:val="none"/>
          <w:u w:val="none"/>
          <w:lang w:eastAsia="zh-CN"/>
        </w:rPr>
        <w:t>（</w:t>
      </w:r>
      <w:r>
        <w:rPr>
          <w:rFonts w:hint="eastAsia" w:ascii="仿宋" w:hAnsi="仿宋" w:eastAsia="仿宋" w:cs="仿宋"/>
          <w:highlight w:val="none"/>
          <w:u w:val="none"/>
        </w:rPr>
        <w:t>项</w:t>
      </w:r>
      <w:r>
        <w:rPr>
          <w:rFonts w:hint="eastAsia" w:ascii="仿宋" w:hAnsi="仿宋" w:eastAsia="仿宋" w:cs="仿宋"/>
          <w:highlight w:val="none"/>
          <w:u w:val="none"/>
          <w:lang w:eastAsia="zh-CN"/>
        </w:rPr>
        <w:t>）</w:t>
      </w:r>
      <w:r>
        <w:rPr>
          <w:rFonts w:hint="eastAsia" w:ascii="仿宋" w:hAnsi="仿宋" w:eastAsia="仿宋" w:cs="仿宋"/>
          <w:highlight w:val="none"/>
          <w:u w:val="none"/>
        </w:rPr>
        <w:t>：主要是按照国家统一规定，为</w:t>
      </w:r>
      <w:r>
        <w:rPr>
          <w:rFonts w:hint="eastAsia" w:ascii="仿宋" w:hAnsi="仿宋" w:eastAsia="仿宋" w:cs="仿宋"/>
          <w:b w:val="0"/>
          <w:bCs w:val="0"/>
          <w:sz w:val="32"/>
          <w:szCs w:val="32"/>
          <w:highlight w:val="none"/>
          <w:u w:val="none"/>
        </w:rPr>
        <w:t>交通运输</w:t>
      </w:r>
      <w:r>
        <w:rPr>
          <w:rFonts w:hint="eastAsia" w:ascii="仿宋" w:hAnsi="仿宋" w:eastAsia="仿宋" w:cs="仿宋"/>
          <w:b w:val="0"/>
          <w:bCs w:val="0"/>
          <w:sz w:val="32"/>
          <w:szCs w:val="32"/>
          <w:highlight w:val="none"/>
          <w:u w:val="none"/>
          <w:lang w:eastAsia="zh-CN"/>
        </w:rPr>
        <w:t>厅</w:t>
      </w:r>
      <w:r>
        <w:rPr>
          <w:rFonts w:hint="eastAsia" w:ascii="仿宋" w:hAnsi="仿宋" w:eastAsia="仿宋" w:cs="仿宋"/>
          <w:highlight w:val="none"/>
          <w:u w:val="none"/>
        </w:rPr>
        <w:t>机关和厅属事业单位职工计缴的住房公积金。</w:t>
      </w:r>
    </w:p>
    <w:p>
      <w:pPr>
        <w:tabs>
          <w:tab w:val="center" w:pos="4475"/>
        </w:tabs>
        <w:spacing w:line="560" w:lineRule="exact"/>
        <w:ind w:firstLine="645" w:firstLineChars="0"/>
        <w:rPr>
          <w:rFonts w:hint="eastAsia" w:ascii="仿宋" w:hAnsi="仿宋" w:eastAsia="仿宋" w:cs="仿宋"/>
          <w:b w:val="0"/>
          <w:bCs w:val="0"/>
          <w:sz w:val="32"/>
          <w:szCs w:val="32"/>
          <w:highlight w:val="none"/>
          <w:u w:val="none"/>
        </w:rPr>
      </w:pPr>
      <w:r>
        <w:rPr>
          <w:rFonts w:hint="eastAsia" w:ascii="仿宋" w:hAnsi="仿宋" w:eastAsia="仿宋" w:cs="仿宋"/>
          <w:b w:val="0"/>
          <w:bCs w:val="0"/>
          <w:sz w:val="32"/>
          <w:szCs w:val="32"/>
          <w:highlight w:val="none"/>
          <w:u w:val="none"/>
          <w:lang w:val="en-US" w:eastAsia="zh-CN"/>
        </w:rPr>
        <w:t>8</w:t>
      </w:r>
      <w:r>
        <w:rPr>
          <w:rFonts w:hint="eastAsia" w:ascii="仿宋" w:hAnsi="仿宋" w:eastAsia="仿宋" w:cs="仿宋"/>
          <w:b w:val="0"/>
          <w:bCs w:val="0"/>
          <w:sz w:val="32"/>
          <w:szCs w:val="32"/>
          <w:highlight w:val="none"/>
          <w:u w:val="none"/>
        </w:rPr>
        <w:t>.</w:t>
      </w:r>
      <w:r>
        <w:rPr>
          <w:rFonts w:hint="eastAsia" w:ascii="仿宋" w:hAnsi="仿宋" w:eastAsia="仿宋" w:cs="仿宋"/>
          <w:kern w:val="0"/>
          <w:highlight w:val="none"/>
          <w:u w:val="none"/>
        </w:rPr>
        <w:t>“三公”经费：纳入自治区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tabs>
          <w:tab w:val="center" w:pos="4475"/>
        </w:tabs>
        <w:spacing w:line="560" w:lineRule="exact"/>
        <w:ind w:firstLine="645" w:firstLineChars="0"/>
        <w:rPr>
          <w:rFonts w:hint="eastAsia" w:ascii="仿宋" w:hAnsi="仿宋" w:eastAsia="仿宋" w:cs="仿宋"/>
          <w:b w:val="0"/>
          <w:bCs w:val="0"/>
          <w:sz w:val="32"/>
          <w:szCs w:val="32"/>
          <w:highlight w:val="none"/>
          <w:u w:val="none"/>
        </w:rPr>
      </w:pPr>
      <w:r>
        <w:rPr>
          <w:rFonts w:hint="eastAsia" w:ascii="仿宋" w:hAnsi="仿宋" w:eastAsia="仿宋" w:cs="仿宋"/>
          <w:b w:val="0"/>
          <w:bCs w:val="0"/>
          <w:sz w:val="32"/>
          <w:szCs w:val="32"/>
          <w:highlight w:val="none"/>
          <w:u w:val="none"/>
          <w:lang w:val="en-US" w:eastAsia="zh-CN"/>
        </w:rPr>
        <w:t>9</w:t>
      </w:r>
      <w:r>
        <w:rPr>
          <w:rFonts w:hint="eastAsia" w:ascii="仿宋" w:hAnsi="仿宋" w:eastAsia="仿宋" w:cs="仿宋"/>
          <w:b w:val="0"/>
          <w:bCs w:val="0"/>
          <w:sz w:val="32"/>
          <w:szCs w:val="32"/>
          <w:highlight w:val="none"/>
          <w:u w:val="none"/>
        </w:rPr>
        <w:t>.</w:t>
      </w:r>
      <w:r>
        <w:rPr>
          <w:rFonts w:hint="eastAsia" w:ascii="仿宋" w:hAnsi="仿宋" w:eastAsia="仿宋" w:cs="仿宋"/>
          <w:kern w:val="0"/>
          <w:highlight w:val="none"/>
          <w:u w:val="none"/>
        </w:rPr>
        <w:t>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center" w:pos="4475"/>
        </w:tabs>
        <w:spacing w:line="560" w:lineRule="exact"/>
        <w:ind w:firstLine="645" w:firstLineChars="0"/>
        <w:rPr>
          <w:rFonts w:hint="eastAsia" w:ascii="仿宋" w:hAnsi="仿宋" w:eastAsia="仿宋" w:cs="仿宋"/>
          <w:b w:val="0"/>
          <w:bCs w:val="0"/>
          <w:sz w:val="32"/>
          <w:szCs w:val="32"/>
          <w:highlight w:val="none"/>
          <w:u w:val="none"/>
        </w:rPr>
      </w:pPr>
      <w:r>
        <w:rPr>
          <w:rFonts w:hint="eastAsia" w:ascii="仿宋" w:hAnsi="仿宋" w:eastAsia="仿宋" w:cs="仿宋"/>
          <w:b w:val="0"/>
          <w:bCs w:val="0"/>
          <w:sz w:val="32"/>
          <w:szCs w:val="32"/>
          <w:highlight w:val="none"/>
          <w:u w:val="none"/>
          <w:lang w:val="en-US" w:eastAsia="zh-CN"/>
        </w:rPr>
        <w:t>10</w:t>
      </w:r>
      <w:r>
        <w:rPr>
          <w:rFonts w:hint="eastAsia" w:ascii="仿宋" w:hAnsi="仿宋" w:eastAsia="仿宋" w:cs="仿宋"/>
          <w:b w:val="0"/>
          <w:bCs w:val="0"/>
          <w:sz w:val="32"/>
          <w:szCs w:val="32"/>
          <w:highlight w:val="none"/>
          <w:u w:val="none"/>
        </w:rPr>
        <w:t>.</w:t>
      </w:r>
      <w:r>
        <w:rPr>
          <w:rFonts w:hint="eastAsia" w:ascii="仿宋" w:hAnsi="仿宋" w:eastAsia="仿宋" w:cs="仿宋"/>
          <w:kern w:val="0"/>
          <w:highlight w:val="none"/>
          <w:u w:val="none"/>
        </w:rPr>
        <w:t>基本支出：指为保障机构正常运转、完成日常工作任务而发生的人员支出和公用支出。</w:t>
      </w:r>
    </w:p>
    <w:p>
      <w:pPr>
        <w:tabs>
          <w:tab w:val="center" w:pos="4475"/>
        </w:tabs>
        <w:spacing w:line="560" w:lineRule="exact"/>
        <w:ind w:firstLine="645" w:firstLineChars="0"/>
        <w:rPr>
          <w:rFonts w:hint="eastAsia" w:ascii="仿宋" w:hAnsi="仿宋" w:eastAsia="仿宋" w:cs="仿宋"/>
          <w:b w:val="0"/>
          <w:bCs w:val="0"/>
          <w:sz w:val="32"/>
          <w:szCs w:val="32"/>
          <w:highlight w:val="none"/>
          <w:u w:val="none"/>
        </w:rPr>
      </w:pPr>
      <w:r>
        <w:rPr>
          <w:rFonts w:hint="eastAsia" w:ascii="仿宋" w:hAnsi="仿宋" w:eastAsia="仿宋" w:cs="仿宋"/>
          <w:b w:val="0"/>
          <w:bCs w:val="0"/>
          <w:sz w:val="32"/>
          <w:szCs w:val="32"/>
          <w:highlight w:val="none"/>
          <w:u w:val="none"/>
          <w:lang w:eastAsia="zh-CN"/>
        </w:rPr>
        <w:t>1</w:t>
      </w:r>
      <w:r>
        <w:rPr>
          <w:rFonts w:hint="eastAsia" w:ascii="仿宋" w:hAnsi="仿宋" w:eastAsia="仿宋" w:cs="仿宋"/>
          <w:b w:val="0"/>
          <w:bCs w:val="0"/>
          <w:sz w:val="32"/>
          <w:szCs w:val="32"/>
          <w:highlight w:val="none"/>
          <w:u w:val="none"/>
          <w:lang w:val="en-US" w:eastAsia="zh-CN"/>
        </w:rPr>
        <w:t>1</w:t>
      </w:r>
      <w:r>
        <w:rPr>
          <w:rFonts w:hint="eastAsia" w:ascii="仿宋" w:hAnsi="仿宋" w:eastAsia="仿宋" w:cs="仿宋"/>
          <w:b w:val="0"/>
          <w:bCs w:val="0"/>
          <w:sz w:val="32"/>
          <w:szCs w:val="32"/>
          <w:highlight w:val="none"/>
          <w:u w:val="none"/>
        </w:rPr>
        <w:t>.</w:t>
      </w:r>
      <w:r>
        <w:rPr>
          <w:rFonts w:hint="eastAsia" w:ascii="仿宋" w:hAnsi="仿宋" w:eastAsia="仿宋" w:cs="仿宋"/>
          <w:kern w:val="0"/>
          <w:highlight w:val="none"/>
          <w:u w:val="none"/>
        </w:rPr>
        <w:t>项目支出：指在基本支出之外为完成特定行政任务和事业发展目标所发生的支出。</w:t>
      </w:r>
    </w:p>
    <w:p>
      <w:pPr>
        <w:tabs>
          <w:tab w:val="center" w:pos="4475"/>
        </w:tabs>
        <w:spacing w:line="560" w:lineRule="exact"/>
        <w:ind w:firstLine="645" w:firstLineChars="0"/>
        <w:rPr>
          <w:rFonts w:hint="eastAsia" w:ascii="黑体" w:hAnsi="黑体" w:eastAsia="黑体" w:cs="黑体"/>
          <w:szCs w:val="32"/>
          <w:highlight w:val="none"/>
          <w:u w:val="none"/>
          <w:lang w:eastAsia="zh-CN"/>
        </w:rPr>
      </w:pPr>
      <w:r>
        <w:rPr>
          <w:rFonts w:hint="eastAsia" w:ascii="黑体" w:hAnsi="黑体" w:eastAsia="黑体" w:cs="黑体"/>
          <w:b w:val="0"/>
          <w:bCs w:val="0"/>
          <w:szCs w:val="32"/>
          <w:highlight w:val="none"/>
          <w:u w:val="none"/>
        </w:rPr>
        <w:t>第四部分：</w:t>
      </w:r>
      <w:r>
        <w:rPr>
          <w:rFonts w:hint="eastAsia" w:ascii="黑体" w:hAnsi="黑体" w:eastAsia="黑体" w:cs="黑体"/>
          <w:b w:val="0"/>
          <w:bCs w:val="0"/>
          <w:sz w:val="32"/>
          <w:szCs w:val="32"/>
          <w:highlight w:val="none"/>
          <w:u w:val="none"/>
        </w:rPr>
        <w:t>自治区交通运输厅</w:t>
      </w:r>
      <w:r>
        <w:rPr>
          <w:rFonts w:hint="eastAsia" w:ascii="黑体" w:hAnsi="黑体" w:eastAsia="黑体" w:cs="黑体"/>
          <w:b w:val="0"/>
          <w:bCs w:val="0"/>
          <w:szCs w:val="32"/>
          <w:highlight w:val="none"/>
          <w:u w:val="none"/>
        </w:rPr>
        <w:t>202</w:t>
      </w:r>
      <w:r>
        <w:rPr>
          <w:rFonts w:hint="eastAsia" w:ascii="黑体" w:hAnsi="黑体" w:eastAsia="黑体" w:cs="黑体"/>
          <w:b w:val="0"/>
          <w:bCs w:val="0"/>
          <w:szCs w:val="32"/>
          <w:highlight w:val="none"/>
          <w:u w:val="none"/>
          <w:lang w:val="en-US" w:eastAsia="zh-CN"/>
        </w:rPr>
        <w:t>4</w:t>
      </w:r>
      <w:r>
        <w:rPr>
          <w:rFonts w:hint="eastAsia" w:ascii="黑体" w:hAnsi="黑体" w:eastAsia="黑体" w:cs="黑体"/>
          <w:b w:val="0"/>
          <w:bCs w:val="0"/>
          <w:szCs w:val="32"/>
          <w:highlight w:val="none"/>
          <w:u w:val="none"/>
        </w:rPr>
        <w:t>年部门预算报表</w:t>
      </w:r>
    </w:p>
    <w:p>
      <w:pPr>
        <w:tabs>
          <w:tab w:val="center" w:pos="4475"/>
        </w:tabs>
        <w:adjustRightInd w:val="0"/>
        <w:snapToGrid w:val="0"/>
        <w:spacing w:line="560" w:lineRule="exact"/>
        <w:ind w:firstLine="640" w:firstLineChars="200"/>
        <w:rPr>
          <w:rFonts w:hint="eastAsia" w:ascii="仿宋" w:hAnsi="仿宋" w:eastAsia="仿宋" w:cs="仿宋"/>
          <w:bCs w:val="0"/>
          <w:sz w:val="32"/>
          <w:szCs w:val="32"/>
          <w:highlight w:val="none"/>
          <w:u w:val="none"/>
        </w:rPr>
      </w:pPr>
      <w:r>
        <w:rPr>
          <w:rFonts w:hint="eastAsia" w:ascii="仿宋" w:hAnsi="仿宋" w:eastAsia="仿宋" w:cs="仿宋"/>
          <w:bCs w:val="0"/>
          <w:sz w:val="32"/>
          <w:szCs w:val="32"/>
          <w:highlight w:val="none"/>
          <w:u w:val="none"/>
        </w:rPr>
        <w:t>一、部门收支总体情况表（预算公开01表）</w:t>
      </w:r>
    </w:p>
    <w:p>
      <w:pPr>
        <w:tabs>
          <w:tab w:val="center" w:pos="4475"/>
        </w:tabs>
        <w:adjustRightInd w:val="0"/>
        <w:snapToGrid w:val="0"/>
        <w:spacing w:line="560" w:lineRule="exact"/>
        <w:ind w:firstLine="640" w:firstLineChars="200"/>
        <w:rPr>
          <w:rFonts w:hint="eastAsia" w:ascii="仿宋" w:hAnsi="仿宋" w:eastAsia="仿宋" w:cs="仿宋"/>
          <w:bCs w:val="0"/>
          <w:sz w:val="32"/>
          <w:szCs w:val="32"/>
          <w:highlight w:val="none"/>
          <w:u w:val="none"/>
        </w:rPr>
      </w:pPr>
      <w:r>
        <w:rPr>
          <w:rFonts w:hint="eastAsia" w:ascii="仿宋" w:hAnsi="仿宋" w:eastAsia="仿宋" w:cs="仿宋"/>
          <w:bCs w:val="0"/>
          <w:sz w:val="32"/>
          <w:szCs w:val="32"/>
          <w:highlight w:val="none"/>
          <w:u w:val="none"/>
        </w:rPr>
        <w:t>二、部门收入总体情况表（预算公开02表）</w:t>
      </w:r>
    </w:p>
    <w:p>
      <w:pPr>
        <w:tabs>
          <w:tab w:val="center" w:pos="4475"/>
        </w:tabs>
        <w:adjustRightInd w:val="0"/>
        <w:snapToGrid w:val="0"/>
        <w:spacing w:line="560" w:lineRule="exact"/>
        <w:ind w:firstLine="640" w:firstLineChars="200"/>
        <w:rPr>
          <w:rFonts w:hint="eastAsia" w:ascii="仿宋" w:hAnsi="仿宋" w:eastAsia="仿宋" w:cs="仿宋"/>
          <w:bCs w:val="0"/>
          <w:sz w:val="32"/>
          <w:szCs w:val="32"/>
          <w:highlight w:val="none"/>
          <w:u w:val="none"/>
        </w:rPr>
      </w:pPr>
      <w:r>
        <w:rPr>
          <w:rFonts w:hint="eastAsia" w:ascii="仿宋" w:hAnsi="仿宋" w:eastAsia="仿宋" w:cs="仿宋"/>
          <w:bCs w:val="0"/>
          <w:sz w:val="32"/>
          <w:szCs w:val="32"/>
          <w:highlight w:val="none"/>
          <w:u w:val="none"/>
        </w:rPr>
        <w:t>三、部门支出总体情况表（预算公开03表）</w:t>
      </w:r>
    </w:p>
    <w:p>
      <w:pPr>
        <w:tabs>
          <w:tab w:val="center" w:pos="4475"/>
        </w:tabs>
        <w:adjustRightInd w:val="0"/>
        <w:snapToGrid w:val="0"/>
        <w:spacing w:line="560" w:lineRule="exact"/>
        <w:ind w:firstLine="640" w:firstLineChars="200"/>
        <w:rPr>
          <w:rFonts w:hint="eastAsia" w:ascii="仿宋" w:hAnsi="仿宋" w:eastAsia="仿宋" w:cs="仿宋"/>
          <w:bCs w:val="0"/>
          <w:sz w:val="32"/>
          <w:szCs w:val="32"/>
          <w:highlight w:val="none"/>
          <w:u w:val="none"/>
        </w:rPr>
      </w:pPr>
      <w:r>
        <w:rPr>
          <w:rFonts w:hint="eastAsia" w:ascii="仿宋" w:hAnsi="仿宋" w:eastAsia="仿宋" w:cs="仿宋"/>
          <w:bCs w:val="0"/>
          <w:sz w:val="32"/>
          <w:szCs w:val="32"/>
          <w:highlight w:val="none"/>
          <w:u w:val="none"/>
        </w:rPr>
        <w:t>四、财政拨款收支总体情况表（预算公开04表）</w:t>
      </w:r>
    </w:p>
    <w:p>
      <w:pPr>
        <w:tabs>
          <w:tab w:val="center" w:pos="4475"/>
        </w:tabs>
        <w:adjustRightInd w:val="0"/>
        <w:snapToGrid w:val="0"/>
        <w:spacing w:line="560" w:lineRule="exact"/>
        <w:ind w:firstLine="640" w:firstLineChars="200"/>
        <w:rPr>
          <w:rFonts w:hint="eastAsia" w:ascii="仿宋" w:hAnsi="仿宋" w:eastAsia="仿宋" w:cs="仿宋"/>
          <w:bCs w:val="0"/>
          <w:sz w:val="32"/>
          <w:szCs w:val="32"/>
          <w:highlight w:val="none"/>
          <w:u w:val="none"/>
        </w:rPr>
      </w:pPr>
      <w:r>
        <w:rPr>
          <w:rFonts w:hint="eastAsia" w:ascii="仿宋" w:hAnsi="仿宋" w:eastAsia="仿宋" w:cs="仿宋"/>
          <w:bCs w:val="0"/>
          <w:sz w:val="32"/>
          <w:szCs w:val="32"/>
          <w:highlight w:val="none"/>
          <w:u w:val="none"/>
        </w:rPr>
        <w:t>五、一般公共预算支出情况表（预算公开05表）</w:t>
      </w:r>
    </w:p>
    <w:p>
      <w:pPr>
        <w:tabs>
          <w:tab w:val="center" w:pos="4475"/>
        </w:tabs>
        <w:adjustRightInd w:val="0"/>
        <w:snapToGrid w:val="0"/>
        <w:spacing w:line="560" w:lineRule="exact"/>
        <w:ind w:firstLine="640" w:firstLineChars="200"/>
        <w:rPr>
          <w:rFonts w:hint="eastAsia" w:ascii="仿宋" w:hAnsi="仿宋" w:eastAsia="仿宋" w:cs="仿宋"/>
          <w:bCs w:val="0"/>
          <w:sz w:val="32"/>
          <w:szCs w:val="32"/>
          <w:highlight w:val="none"/>
          <w:u w:val="none"/>
        </w:rPr>
      </w:pPr>
      <w:r>
        <w:rPr>
          <w:rFonts w:hint="eastAsia" w:ascii="仿宋" w:hAnsi="仿宋" w:eastAsia="仿宋" w:cs="仿宋"/>
          <w:bCs w:val="0"/>
          <w:sz w:val="32"/>
          <w:szCs w:val="32"/>
          <w:highlight w:val="none"/>
          <w:u w:val="none"/>
        </w:rPr>
        <w:t>六、一般公共预算基本支出情况表（预算公开06表）</w:t>
      </w:r>
    </w:p>
    <w:p>
      <w:pPr>
        <w:tabs>
          <w:tab w:val="center" w:pos="4475"/>
        </w:tabs>
        <w:adjustRightInd w:val="0"/>
        <w:snapToGrid w:val="0"/>
        <w:spacing w:line="560" w:lineRule="exact"/>
        <w:ind w:left="640" w:leftChars="200" w:firstLine="0" w:firstLineChars="0"/>
        <w:rPr>
          <w:rFonts w:hint="eastAsia" w:ascii="仿宋" w:hAnsi="仿宋" w:eastAsia="仿宋" w:cs="仿宋"/>
          <w:bCs w:val="0"/>
          <w:sz w:val="32"/>
          <w:szCs w:val="32"/>
          <w:highlight w:val="none"/>
          <w:u w:val="none"/>
        </w:rPr>
      </w:pPr>
      <w:r>
        <w:rPr>
          <w:rFonts w:hint="eastAsia" w:ascii="仿宋" w:hAnsi="仿宋" w:eastAsia="仿宋" w:cs="仿宋"/>
          <w:bCs w:val="0"/>
          <w:sz w:val="32"/>
          <w:szCs w:val="32"/>
          <w:highlight w:val="none"/>
          <w:u w:val="none"/>
        </w:rPr>
        <w:t>七、财政拨款“三公”经费、会议费和培训费支出情况表（预算公开07表）</w:t>
      </w:r>
    </w:p>
    <w:p>
      <w:pPr>
        <w:tabs>
          <w:tab w:val="center" w:pos="4475"/>
        </w:tabs>
        <w:adjustRightInd w:val="0"/>
        <w:snapToGrid w:val="0"/>
        <w:spacing w:line="560" w:lineRule="exact"/>
        <w:ind w:firstLine="640" w:firstLineChars="200"/>
        <w:rPr>
          <w:rFonts w:hint="eastAsia" w:ascii="仿宋" w:hAnsi="仿宋" w:eastAsia="仿宋" w:cs="仿宋"/>
          <w:bCs w:val="0"/>
          <w:sz w:val="32"/>
          <w:szCs w:val="32"/>
          <w:highlight w:val="none"/>
          <w:u w:val="none"/>
        </w:rPr>
      </w:pPr>
      <w:r>
        <w:rPr>
          <w:rFonts w:hint="eastAsia" w:ascii="仿宋" w:hAnsi="仿宋" w:eastAsia="仿宋" w:cs="仿宋"/>
          <w:bCs w:val="0"/>
          <w:sz w:val="32"/>
          <w:szCs w:val="32"/>
          <w:highlight w:val="none"/>
          <w:u w:val="none"/>
        </w:rPr>
        <w:t>八、政府性基金预算支出表（预算公开08表）</w:t>
      </w:r>
    </w:p>
    <w:p>
      <w:pPr>
        <w:tabs>
          <w:tab w:val="center" w:pos="4475"/>
        </w:tabs>
        <w:adjustRightInd w:val="0"/>
        <w:snapToGrid w:val="0"/>
        <w:spacing w:line="560" w:lineRule="exact"/>
        <w:ind w:firstLine="640" w:firstLineChars="200"/>
        <w:rPr>
          <w:rFonts w:hint="eastAsia" w:ascii="仿宋" w:hAnsi="仿宋" w:eastAsia="仿宋" w:cs="仿宋"/>
          <w:bCs w:val="0"/>
          <w:sz w:val="32"/>
          <w:szCs w:val="32"/>
          <w:highlight w:val="none"/>
          <w:u w:val="none"/>
        </w:rPr>
      </w:pPr>
      <w:r>
        <w:rPr>
          <w:rFonts w:hint="eastAsia" w:ascii="仿宋" w:hAnsi="仿宋" w:eastAsia="仿宋" w:cs="仿宋"/>
          <w:bCs w:val="0"/>
          <w:sz w:val="32"/>
          <w:szCs w:val="32"/>
          <w:highlight w:val="none"/>
          <w:u w:val="none"/>
        </w:rPr>
        <w:t>九、国有资本经营预算支出情况表（预算公开09表）</w:t>
      </w:r>
    </w:p>
    <w:p>
      <w:pPr>
        <w:tabs>
          <w:tab w:val="center" w:pos="4475"/>
        </w:tabs>
        <w:adjustRightInd w:val="0"/>
        <w:snapToGrid w:val="0"/>
        <w:spacing w:line="560" w:lineRule="exact"/>
        <w:ind w:left="0" w:leftChars="0" w:firstLine="640" w:firstLineChars="200"/>
        <w:rPr>
          <w:rFonts w:hint="eastAsia" w:ascii="仿宋" w:hAnsi="仿宋" w:eastAsia="仿宋" w:cs="仿宋"/>
          <w:bCs w:val="0"/>
          <w:sz w:val="32"/>
          <w:szCs w:val="32"/>
          <w:highlight w:val="none"/>
          <w:u w:val="none"/>
        </w:rPr>
      </w:pPr>
      <w:r>
        <w:rPr>
          <w:rFonts w:hint="eastAsia" w:ascii="仿宋" w:hAnsi="仿宋" w:eastAsia="仿宋" w:cs="仿宋"/>
          <w:bCs w:val="0"/>
          <w:sz w:val="32"/>
          <w:szCs w:val="32"/>
          <w:highlight w:val="none"/>
          <w:u w:val="none"/>
        </w:rPr>
        <w:t>十、自治区本级项目绩效目标公开表（预算公开10表）</w:t>
      </w:r>
    </w:p>
    <w:p>
      <w:pPr>
        <w:tabs>
          <w:tab w:val="center" w:pos="4475"/>
        </w:tabs>
        <w:adjustRightInd w:val="0"/>
        <w:snapToGrid w:val="0"/>
        <w:spacing w:line="560" w:lineRule="exact"/>
        <w:ind w:left="640" w:leftChars="200" w:firstLine="0" w:firstLineChars="0"/>
        <w:rPr>
          <w:rFonts w:hint="eastAsia" w:ascii="仿宋" w:hAnsi="仿宋" w:eastAsia="仿宋" w:cs="仿宋"/>
          <w:bCs/>
          <w:color w:val="000000"/>
          <w:sz w:val="32"/>
          <w:szCs w:val="32"/>
          <w:highlight w:val="none"/>
          <w:u w:val="none"/>
          <w:lang w:val="en-US" w:eastAsia="zh-CN"/>
        </w:rPr>
      </w:pPr>
      <w:r>
        <w:rPr>
          <w:rFonts w:hint="eastAsia" w:ascii="仿宋" w:hAnsi="仿宋" w:eastAsia="仿宋" w:cs="仿宋"/>
          <w:bCs w:val="0"/>
          <w:sz w:val="32"/>
          <w:szCs w:val="32"/>
          <w:highlight w:val="none"/>
          <w:u w:val="none"/>
          <w:lang w:val="en-US" w:eastAsia="zh-CN"/>
        </w:rPr>
        <w:t>十一、自治</w:t>
      </w:r>
      <w:r>
        <w:rPr>
          <w:rFonts w:hint="eastAsia" w:ascii="仿宋" w:hAnsi="仿宋" w:eastAsia="仿宋" w:cs="仿宋"/>
          <w:bCs/>
          <w:color w:val="000000"/>
          <w:sz w:val="32"/>
          <w:szCs w:val="32"/>
          <w:highlight w:val="none"/>
          <w:u w:val="none"/>
          <w:lang w:val="en-US" w:eastAsia="zh-CN"/>
        </w:rPr>
        <w:t>区对下转移支付项目绩效目标公开表</w:t>
      </w:r>
      <w:r>
        <w:rPr>
          <w:rFonts w:hint="eastAsia" w:ascii="仿宋" w:hAnsi="仿宋" w:eastAsia="仿宋" w:cs="仿宋"/>
          <w:bCs/>
          <w:color w:val="000000"/>
          <w:sz w:val="32"/>
          <w:szCs w:val="32"/>
          <w:highlight w:val="none"/>
          <w:u w:val="none"/>
        </w:rPr>
        <w:t>（预算公开1</w:t>
      </w:r>
      <w:r>
        <w:rPr>
          <w:rFonts w:hint="eastAsia" w:ascii="仿宋" w:hAnsi="仿宋" w:eastAsia="仿宋" w:cs="仿宋"/>
          <w:bCs/>
          <w:color w:val="000000"/>
          <w:sz w:val="32"/>
          <w:szCs w:val="32"/>
          <w:highlight w:val="none"/>
          <w:u w:val="none"/>
          <w:lang w:val="en-US" w:eastAsia="zh-CN"/>
        </w:rPr>
        <w:t>1</w:t>
      </w:r>
      <w:r>
        <w:rPr>
          <w:rFonts w:hint="eastAsia" w:ascii="仿宋" w:hAnsi="仿宋" w:eastAsia="仿宋" w:cs="仿宋"/>
          <w:bCs/>
          <w:color w:val="000000"/>
          <w:sz w:val="32"/>
          <w:szCs w:val="32"/>
          <w:highlight w:val="none"/>
          <w:u w:val="none"/>
        </w:rPr>
        <w:t>表）</w:t>
      </w:r>
    </w:p>
    <w:p>
      <w:pPr>
        <w:tabs>
          <w:tab w:val="center" w:pos="4475"/>
        </w:tabs>
        <w:spacing w:line="560" w:lineRule="exact"/>
        <w:ind w:firstLine="640" w:firstLineChars="200"/>
        <w:rPr>
          <w:rFonts w:hint="eastAsia" w:ascii="仿宋" w:hAnsi="仿宋" w:eastAsia="仿宋" w:cs="仿宋"/>
          <w:bCs/>
          <w:sz w:val="32"/>
          <w:szCs w:val="32"/>
          <w:highlight w:val="none"/>
          <w:u w:val="none"/>
        </w:rPr>
      </w:pPr>
      <w:r>
        <w:rPr>
          <w:rFonts w:hint="eastAsia" w:ascii="仿宋" w:hAnsi="仿宋" w:eastAsia="仿宋" w:cs="仿宋"/>
          <w:bCs/>
          <w:color w:val="000000"/>
          <w:sz w:val="32"/>
          <w:szCs w:val="32"/>
          <w:highlight w:val="none"/>
          <w:u w:val="none"/>
        </w:rPr>
        <w:t>上述报表详见附件。</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宋体.縆鳩..">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91FA3"/>
    <w:multiLevelType w:val="singleLevel"/>
    <w:tmpl w:val="8AD91FA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1ZmU3MzA5MGQ1ZDNiZmQ2ZGQ0ZjdiNjE3ZDVhZmUifQ=="/>
  </w:docVars>
  <w:rsids>
    <w:rsidRoot w:val="00000000"/>
    <w:rsid w:val="04526B63"/>
    <w:rsid w:val="106B37C3"/>
    <w:rsid w:val="11A8603E"/>
    <w:rsid w:val="175E5E98"/>
    <w:rsid w:val="262B4CD1"/>
    <w:rsid w:val="27C44685"/>
    <w:rsid w:val="39B03F14"/>
    <w:rsid w:val="4DF429B8"/>
    <w:rsid w:val="57127B0C"/>
    <w:rsid w:val="78D04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autoRedefine/>
    <w:qFormat/>
    <w:uiPriority w:val="0"/>
    <w:pPr>
      <w:spacing w:line="360" w:lineRule="auto"/>
      <w:ind w:firstLine="200" w:firstLineChars="200"/>
      <w:outlineLvl w:val="0"/>
    </w:pPr>
    <w:rPr>
      <w:b/>
      <w:color w:val="000000"/>
      <w:szCs w:val="32"/>
    </w:rPr>
  </w:style>
  <w:style w:type="paragraph" w:styleId="3">
    <w:name w:val="heading 2"/>
    <w:basedOn w:val="2"/>
    <w:next w:val="1"/>
    <w:autoRedefine/>
    <w:qFormat/>
    <w:uiPriority w:val="0"/>
    <w:pPr>
      <w:spacing w:line="360" w:lineRule="auto"/>
      <w:ind w:firstLine="200" w:firstLineChars="200"/>
      <w:outlineLvl w:val="1"/>
    </w:pPr>
  </w:style>
  <w:style w:type="paragraph" w:styleId="4">
    <w:name w:val="heading 3"/>
    <w:basedOn w:val="1"/>
    <w:next w:val="1"/>
    <w:link w:val="13"/>
    <w:qFormat/>
    <w:uiPriority w:val="0"/>
    <w:pPr>
      <w:keepNext/>
      <w:keepLines/>
      <w:spacing w:line="360" w:lineRule="auto"/>
      <w:ind w:firstLine="200" w:firstLineChars="200"/>
      <w:outlineLvl w:val="2"/>
    </w:pPr>
    <w:rPr>
      <w:bCs/>
      <w:color w:val="auto"/>
    </w:rPr>
  </w:style>
  <w:style w:type="paragraph" w:styleId="5">
    <w:name w:val="heading 4"/>
    <w:basedOn w:val="1"/>
    <w:next w:val="1"/>
    <w:link w:val="14"/>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qFormat/>
    <w:uiPriority w:val="0"/>
    <w:pPr>
      <w:keepNext/>
      <w:keepLines/>
      <w:spacing w:line="360" w:lineRule="auto"/>
      <w:ind w:firstLine="200" w:firstLineChars="200"/>
      <w:outlineLvl w:val="4"/>
    </w:pPr>
    <w:rPr>
      <w:b/>
      <w:bCs/>
      <w:szCs w:val="32"/>
    </w:rPr>
  </w:style>
  <w:style w:type="character" w:default="1" w:styleId="12">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7">
    <w:name w:val="Plain Text"/>
    <w:basedOn w:val="1"/>
    <w:qFormat/>
    <w:uiPriority w:val="0"/>
    <w:rPr>
      <w:rFonts w:ascii="宋体" w:hAnsi="Courier New" w:eastAsia="宋体"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13">
    <w:name w:val="标题 3 字符"/>
    <w:link w:val="4"/>
    <w:qFormat/>
    <w:uiPriority w:val="0"/>
    <w:rPr>
      <w:bCs/>
      <w:color w:val="auto"/>
    </w:rPr>
  </w:style>
  <w:style w:type="character" w:customStyle="1" w:styleId="14">
    <w:name w:val="标题 4 Char"/>
    <w:link w:val="5"/>
    <w:qFormat/>
    <w:uiPriority w:val="0"/>
    <w:rPr>
      <w:rFonts w:ascii="Arial" w:hAnsi="Arial" w:eastAsia="黑体"/>
      <w:b/>
      <w:sz w:val="28"/>
    </w:rPr>
  </w:style>
  <w:style w:type="paragraph" w:customStyle="1" w:styleId="15">
    <w:name w:val="Default"/>
    <w:qFormat/>
    <w:uiPriority w:val="0"/>
    <w:pPr>
      <w:widowControl w:val="0"/>
      <w:autoSpaceDE w:val="0"/>
      <w:autoSpaceDN w:val="0"/>
    </w:pPr>
    <w:rPr>
      <w:rFonts w:ascii="宋体.縆鳩.." w:hAnsi="Calibri" w:eastAsia="宋体.縆鳩.."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2024-02-19T09:36:00Z</dcterms:created>
  <dc:creator>lenovo</dc:creator>
  <cp:lastModifiedBy>猫眼走天下</cp:lastModifiedBy>
  <dcterms:modified xsi:type="dcterms:W3CDTF">2024-02-28T00:15:02Z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F2E0D1871BA0425292823AECC726D0BB_12</vt:lpwstr>
  </property>
</Properties>
</file>