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附件2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 w:val="36"/>
          <w:szCs w:val="36"/>
        </w:rPr>
        <w:t>隆林委乐至革步公路一期工程货车和专项作业车车辆通行费按车（轴）型收费标准表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</w:p>
    <w:tbl>
      <w:tblPr>
        <w:tblStyle w:val="4"/>
        <w:tblW w:w="13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95"/>
        <w:gridCol w:w="1590"/>
        <w:gridCol w:w="3345"/>
        <w:gridCol w:w="2659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车型分类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总轴数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（含悬浮轴）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车长和最大允许总质量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桥隧收费标准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按车型分类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车长小于6000mm且最大允许总质量小于4500kg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0.40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车长不小于6000mm或最大允许总质量不小于4500kg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0.89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3类货车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1.49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4类货车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5类货车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2.19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6类货车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2.33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1.6轴以上专项作业车统一按6类货车执行，6轴以上货车在6类货车收费标准的基础上，基本收费标准及桥隧收费标准每增加1轴增加0.60元/车公里的收费系数。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2.ETC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zh-TW"/>
              </w:rPr>
              <w:t>（电予不停车收费）车辆收费金额按照四舍五入规则取整到“分”；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3.MTC（人工收费）车辆收费金额按照四舍五入规则取整到“元”。</w:t>
            </w:r>
          </w:p>
        </w:tc>
      </w:tr>
    </w:tbl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一类桥隧3个：隆林枢纽主线桥（7</w:t>
      </w:r>
      <w:r>
        <w:rPr>
          <w:rFonts w:ascii="仿宋_GB2312" w:hAnsi="黑体"/>
          <w:szCs w:val="32"/>
        </w:rPr>
        <w:t>50</w:t>
      </w:r>
      <w:r>
        <w:rPr>
          <w:rFonts w:hint="eastAsia" w:ascii="仿宋_GB2312" w:hAnsi="黑体"/>
          <w:szCs w:val="32"/>
        </w:rPr>
        <w:t>米）、隆林东立交主线桥（5</w:t>
      </w:r>
      <w:r>
        <w:rPr>
          <w:rFonts w:ascii="仿宋_GB2312" w:hAnsi="黑体"/>
          <w:szCs w:val="32"/>
        </w:rPr>
        <w:t>42</w:t>
      </w:r>
      <w:r>
        <w:rPr>
          <w:rFonts w:hint="eastAsia" w:ascii="仿宋_GB2312" w:hAnsi="黑体"/>
          <w:szCs w:val="32"/>
        </w:rPr>
        <w:t>米）、平班2号隧道（7</w:t>
      </w:r>
      <w:r>
        <w:rPr>
          <w:rFonts w:ascii="仿宋_GB2312" w:hAnsi="黑体"/>
          <w:szCs w:val="32"/>
        </w:rPr>
        <w:t>47</w:t>
      </w:r>
      <w:r>
        <w:rPr>
          <w:rFonts w:hint="eastAsia" w:ascii="仿宋_GB2312" w:hAnsi="黑体"/>
          <w:szCs w:val="32"/>
        </w:rPr>
        <w:t>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二类桥隧</w:t>
      </w:r>
      <w:r>
        <w:rPr>
          <w:rFonts w:ascii="仿宋_GB2312" w:hAnsi="黑体"/>
          <w:szCs w:val="32"/>
        </w:rPr>
        <w:t>1</w:t>
      </w:r>
      <w:r>
        <w:rPr>
          <w:rFonts w:hint="eastAsia" w:ascii="仿宋_GB2312" w:hAnsi="黑体"/>
          <w:szCs w:val="32"/>
        </w:rPr>
        <w:t>个：平安隧道（2</w:t>
      </w:r>
      <w:r>
        <w:rPr>
          <w:rFonts w:ascii="仿宋_GB2312" w:hAnsi="黑体"/>
          <w:szCs w:val="32"/>
        </w:rPr>
        <w:t>094</w:t>
      </w:r>
      <w:r>
        <w:rPr>
          <w:rFonts w:hint="eastAsia" w:ascii="仿宋_GB2312" w:hAnsi="黑体"/>
          <w:szCs w:val="32"/>
        </w:rPr>
        <w:t>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7"/>
    <w:rsid w:val="000375CC"/>
    <w:rsid w:val="00064479"/>
    <w:rsid w:val="000E73E5"/>
    <w:rsid w:val="00110DE6"/>
    <w:rsid w:val="00111D48"/>
    <w:rsid w:val="001220F1"/>
    <w:rsid w:val="00127461"/>
    <w:rsid w:val="001457EC"/>
    <w:rsid w:val="00150571"/>
    <w:rsid w:val="0017129D"/>
    <w:rsid w:val="001971B7"/>
    <w:rsid w:val="001E2548"/>
    <w:rsid w:val="001E517D"/>
    <w:rsid w:val="001E61C8"/>
    <w:rsid w:val="002705DB"/>
    <w:rsid w:val="00272FA0"/>
    <w:rsid w:val="002A7CCE"/>
    <w:rsid w:val="002B0002"/>
    <w:rsid w:val="002B4D42"/>
    <w:rsid w:val="002C0893"/>
    <w:rsid w:val="002C6010"/>
    <w:rsid w:val="002F48C6"/>
    <w:rsid w:val="0033110C"/>
    <w:rsid w:val="003539D3"/>
    <w:rsid w:val="00354FD4"/>
    <w:rsid w:val="003B7369"/>
    <w:rsid w:val="003D1DE7"/>
    <w:rsid w:val="0044128B"/>
    <w:rsid w:val="00495402"/>
    <w:rsid w:val="004D4C13"/>
    <w:rsid w:val="004E1AC6"/>
    <w:rsid w:val="00503E30"/>
    <w:rsid w:val="005B4055"/>
    <w:rsid w:val="005C1BA7"/>
    <w:rsid w:val="00604AAB"/>
    <w:rsid w:val="006166BA"/>
    <w:rsid w:val="006345AB"/>
    <w:rsid w:val="0065173B"/>
    <w:rsid w:val="00677A3A"/>
    <w:rsid w:val="00692B59"/>
    <w:rsid w:val="006A3974"/>
    <w:rsid w:val="006E14FE"/>
    <w:rsid w:val="007015A8"/>
    <w:rsid w:val="00772487"/>
    <w:rsid w:val="007B15F2"/>
    <w:rsid w:val="0082249C"/>
    <w:rsid w:val="00827679"/>
    <w:rsid w:val="00842F1F"/>
    <w:rsid w:val="00873BA3"/>
    <w:rsid w:val="0089178D"/>
    <w:rsid w:val="008C5D1B"/>
    <w:rsid w:val="008F1328"/>
    <w:rsid w:val="00901AAF"/>
    <w:rsid w:val="00916A44"/>
    <w:rsid w:val="0092611E"/>
    <w:rsid w:val="009438D5"/>
    <w:rsid w:val="00966613"/>
    <w:rsid w:val="009C27BD"/>
    <w:rsid w:val="00A71EEE"/>
    <w:rsid w:val="00A92BEE"/>
    <w:rsid w:val="00A9448F"/>
    <w:rsid w:val="00AB715D"/>
    <w:rsid w:val="00AC1B74"/>
    <w:rsid w:val="00B1741C"/>
    <w:rsid w:val="00B85678"/>
    <w:rsid w:val="00BB2584"/>
    <w:rsid w:val="00BC1D0D"/>
    <w:rsid w:val="00BF0E86"/>
    <w:rsid w:val="00C33E4B"/>
    <w:rsid w:val="00C46059"/>
    <w:rsid w:val="00C66180"/>
    <w:rsid w:val="00CA3AE2"/>
    <w:rsid w:val="00D27601"/>
    <w:rsid w:val="00D32157"/>
    <w:rsid w:val="00D3670C"/>
    <w:rsid w:val="00D96BA9"/>
    <w:rsid w:val="00D97EB4"/>
    <w:rsid w:val="00DC0608"/>
    <w:rsid w:val="00DF6B27"/>
    <w:rsid w:val="00E23351"/>
    <w:rsid w:val="00E53716"/>
    <w:rsid w:val="00E66CBA"/>
    <w:rsid w:val="00E83825"/>
    <w:rsid w:val="00E90804"/>
    <w:rsid w:val="00E94818"/>
    <w:rsid w:val="00EA60DE"/>
    <w:rsid w:val="00EB13F2"/>
    <w:rsid w:val="00EE254D"/>
    <w:rsid w:val="00EE290E"/>
    <w:rsid w:val="00FB3CAC"/>
    <w:rsid w:val="20A16D54"/>
    <w:rsid w:val="24AE63E0"/>
    <w:rsid w:val="25BA56C3"/>
    <w:rsid w:val="32754E72"/>
    <w:rsid w:val="37AC567D"/>
    <w:rsid w:val="46024312"/>
    <w:rsid w:val="5A1B6942"/>
    <w:rsid w:val="5BE01EAA"/>
    <w:rsid w:val="652A2F3A"/>
    <w:rsid w:val="6A355AFB"/>
    <w:rsid w:val="7EFD76A6"/>
    <w:rsid w:val="EE4BF45E"/>
    <w:rsid w:val="EFDFC0D0"/>
    <w:rsid w:val="FF3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2019-04-29T01:27:00Z</dcterms:created>
  <dc:creator>发文秘书</dc:creator>
  <cp:lastModifiedBy>范晔</cp:lastModifiedBy>
  <cp:lastPrinted>2022-10-18T01:49:00Z</cp:lastPrinted>
  <dcterms:modified xsi:type="dcterms:W3CDTF">2023-12-28T15:58:52Z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