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60" w:lineRule="exact"/>
        <w:jc w:val="center"/>
        <w:rPr>
          <w:rFonts w:ascii="华文中宋" w:hAnsi="华文中宋" w:eastAsia="华文中宋"/>
          <w:b/>
          <w:sz w:val="52"/>
          <w:szCs w:val="52"/>
        </w:rPr>
      </w:pPr>
    </w:p>
    <w:p>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pPr>
        <w:spacing w:line="56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资产清查审计</w:t>
      </w:r>
      <w:r>
        <w:rPr>
          <w:rFonts w:hint="eastAsia" w:ascii="华文中宋" w:hAnsi="华文中宋" w:eastAsia="华文中宋"/>
          <w:b/>
          <w:sz w:val="44"/>
          <w:szCs w:val="44"/>
          <w:lang w:eastAsia="zh-CN"/>
        </w:rPr>
        <w:t>服务采购项目询价</w:t>
      </w:r>
      <w:r>
        <w:rPr>
          <w:rFonts w:hint="eastAsia" w:ascii="华文中宋" w:hAnsi="华文中宋" w:eastAsia="华文中宋"/>
          <w:b/>
          <w:sz w:val="44"/>
          <w:szCs w:val="44"/>
        </w:rPr>
        <w:t>文件</w:t>
      </w:r>
    </w:p>
    <w:p>
      <w:pPr>
        <w:rPr>
          <w:sz w:val="44"/>
          <w:szCs w:val="44"/>
        </w:rPr>
      </w:pPr>
    </w:p>
    <w:p>
      <w:bookmarkStart w:id="0" w:name="_GoBack"/>
      <w:bookmarkEnd w:id="0"/>
    </w:p>
    <w:p/>
    <w:p/>
    <w:p/>
    <w:p>
      <w:pPr>
        <w:rPr>
          <w:b/>
          <w:sz w:val="84"/>
          <w:szCs w:val="84"/>
        </w:rPr>
      </w:pPr>
    </w:p>
    <w:p/>
    <w:p/>
    <w:p/>
    <w:p/>
    <w:p/>
    <w:p>
      <w:pPr>
        <w:rPr>
          <w:b/>
          <w:sz w:val="36"/>
          <w:szCs w:val="36"/>
        </w:rPr>
      </w:pPr>
    </w:p>
    <w:p>
      <w:pPr>
        <w:rPr>
          <w:b/>
          <w:sz w:val="36"/>
          <w:szCs w:val="36"/>
        </w:rPr>
      </w:pPr>
    </w:p>
    <w:p>
      <w:pPr>
        <w:rPr>
          <w:b/>
          <w:sz w:val="36"/>
          <w:szCs w:val="36"/>
        </w:rPr>
      </w:pPr>
    </w:p>
    <w:p>
      <w:pPr>
        <w:rPr>
          <w:b/>
          <w:sz w:val="36"/>
          <w:szCs w:val="36"/>
        </w:rPr>
      </w:pPr>
    </w:p>
    <w:p>
      <w:pPr>
        <w:jc w:val="center"/>
        <w:rPr>
          <w:rFonts w:ascii="黑体" w:hAnsi="黑体" w:eastAsia="黑体" w:cs="黑体"/>
          <w:b/>
          <w:sz w:val="36"/>
          <w:szCs w:val="36"/>
        </w:rPr>
      </w:pPr>
    </w:p>
    <w:p>
      <w:pPr>
        <w:jc w:val="center"/>
        <w:rPr>
          <w:rFonts w:ascii="黑体" w:hAnsi="黑体" w:eastAsia="黑体" w:cs="黑体"/>
          <w:b/>
          <w:sz w:val="36"/>
          <w:szCs w:val="36"/>
        </w:rPr>
      </w:pPr>
    </w:p>
    <w:p>
      <w:pPr>
        <w:jc w:val="center"/>
        <w:rPr>
          <w:rFonts w:ascii="黑体" w:hAnsi="黑体" w:eastAsia="黑体" w:cs="黑体"/>
          <w:b/>
          <w:sz w:val="36"/>
          <w:szCs w:val="36"/>
        </w:rPr>
      </w:pPr>
    </w:p>
    <w:p>
      <w:pPr>
        <w:jc w:val="center"/>
        <w:rPr>
          <w:rFonts w:ascii="黑体" w:hAnsi="黑体" w:eastAsia="黑体" w:cs="黑体"/>
          <w:b/>
          <w:sz w:val="36"/>
          <w:szCs w:val="36"/>
        </w:rPr>
      </w:pPr>
    </w:p>
    <w:p>
      <w:pPr>
        <w:jc w:val="center"/>
        <w:rPr>
          <w:rFonts w:ascii="黑体" w:hAnsi="黑体" w:eastAsia="黑体" w:cs="黑体"/>
          <w:b/>
          <w:sz w:val="36"/>
          <w:szCs w:val="36"/>
        </w:rPr>
      </w:pPr>
    </w:p>
    <w:p>
      <w:pPr>
        <w:jc w:val="center"/>
        <w:rPr>
          <w:rFonts w:ascii="黑体" w:hAnsi="黑体" w:eastAsia="黑体" w:cs="黑体"/>
          <w:b/>
          <w:sz w:val="36"/>
          <w:szCs w:val="36"/>
        </w:rPr>
      </w:pPr>
      <w:r>
        <w:rPr>
          <w:rFonts w:hint="eastAsia" w:ascii="黑体" w:hAnsi="黑体" w:eastAsia="黑体" w:cs="黑体"/>
          <w:b/>
          <w:sz w:val="36"/>
          <w:szCs w:val="36"/>
        </w:rPr>
        <w:t>采购单位：自治区交通运输综合行政执法局</w:t>
      </w:r>
    </w:p>
    <w:p>
      <w:pPr>
        <w:jc w:val="center"/>
        <w:rPr>
          <w:rFonts w:ascii="黑体" w:hAnsi="黑体" w:eastAsia="黑体" w:cs="黑体"/>
          <w:b/>
          <w:sz w:val="36"/>
          <w:szCs w:val="36"/>
        </w:rPr>
      </w:pPr>
      <w:r>
        <w:rPr>
          <w:rFonts w:hint="eastAsia" w:ascii="黑体" w:hAnsi="黑体" w:eastAsia="黑体" w:cs="黑体"/>
          <w:b/>
          <w:sz w:val="36"/>
          <w:szCs w:val="36"/>
        </w:rPr>
        <w:t>日期：202</w:t>
      </w:r>
      <w:r>
        <w:rPr>
          <w:rFonts w:hint="eastAsia" w:ascii="黑体" w:hAnsi="黑体" w:eastAsia="黑体" w:cs="黑体"/>
          <w:b/>
          <w:sz w:val="36"/>
          <w:szCs w:val="36"/>
          <w:lang w:val="en-US" w:eastAsia="zh-CN"/>
        </w:rPr>
        <w:t>3</w:t>
      </w:r>
      <w:r>
        <w:rPr>
          <w:rFonts w:hint="eastAsia" w:ascii="黑体" w:hAnsi="黑体" w:eastAsia="黑体" w:cs="黑体"/>
          <w:b/>
          <w:sz w:val="36"/>
          <w:szCs w:val="36"/>
        </w:rPr>
        <w:t>年</w:t>
      </w:r>
      <w:r>
        <w:rPr>
          <w:rFonts w:hint="eastAsia" w:ascii="黑体" w:hAnsi="黑体" w:eastAsia="黑体" w:cs="黑体"/>
          <w:b/>
          <w:sz w:val="36"/>
          <w:szCs w:val="36"/>
          <w:lang w:val="en-US" w:eastAsia="zh-CN"/>
        </w:rPr>
        <w:t>6</w:t>
      </w:r>
      <w:r>
        <w:rPr>
          <w:rFonts w:hint="eastAsia" w:ascii="黑体" w:hAnsi="黑体" w:eastAsia="黑体" w:cs="黑体"/>
          <w:b/>
          <w:sz w:val="36"/>
          <w:szCs w:val="36"/>
        </w:rPr>
        <w:t>月</w:t>
      </w:r>
      <w:r>
        <w:rPr>
          <w:rFonts w:hint="eastAsia" w:ascii="黑体" w:hAnsi="黑体" w:eastAsia="黑体" w:cs="黑体"/>
          <w:b/>
          <w:sz w:val="36"/>
          <w:szCs w:val="36"/>
          <w:lang w:val="en-US" w:eastAsia="zh-CN"/>
        </w:rPr>
        <w:t>13</w:t>
      </w:r>
      <w:r>
        <w:rPr>
          <w:rFonts w:hint="eastAsia" w:ascii="黑体" w:hAnsi="黑体" w:eastAsia="黑体" w:cs="黑体"/>
          <w:b/>
          <w:sz w:val="36"/>
          <w:szCs w:val="36"/>
        </w:rPr>
        <w:t>日</w:t>
      </w:r>
    </w:p>
    <w:p>
      <w:pPr>
        <w:rPr>
          <w:rFonts w:ascii="仿宋_GB2312" w:eastAsia="仿宋_GB2312"/>
          <w:b/>
          <w:sz w:val="48"/>
          <w:szCs w:val="48"/>
        </w:rPr>
      </w:pPr>
    </w:p>
    <w:p>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pPr>
        <w:spacing w:line="56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资产清查审计</w:t>
      </w:r>
      <w:r>
        <w:rPr>
          <w:rFonts w:hint="eastAsia" w:ascii="华文中宋" w:hAnsi="华文中宋" w:eastAsia="华文中宋"/>
          <w:b/>
          <w:sz w:val="44"/>
          <w:szCs w:val="44"/>
          <w:lang w:eastAsia="zh-CN"/>
        </w:rPr>
        <w:t>服务</w:t>
      </w:r>
      <w:r>
        <w:rPr>
          <w:rFonts w:hint="eastAsia" w:ascii="华文中宋" w:hAnsi="华文中宋" w:eastAsia="华文中宋"/>
          <w:b/>
          <w:sz w:val="44"/>
          <w:szCs w:val="44"/>
        </w:rPr>
        <w:t>供应商需知</w:t>
      </w:r>
    </w:p>
    <w:p/>
    <w:p>
      <w:pPr>
        <w:spacing w:line="480" w:lineRule="exact"/>
        <w:ind w:firstLine="640" w:firstLineChars="200"/>
        <w:rPr>
          <w:rFonts w:hint="eastAsia" w:ascii="仿宋_GB2312" w:hAnsi="仿宋" w:eastAsia="仿宋_GB2312" w:cs="仿宋"/>
          <w:color w:val="333333"/>
          <w:sz w:val="32"/>
          <w:szCs w:val="32"/>
          <w:shd w:val="clear" w:color="auto" w:fill="FFFFFF"/>
        </w:rPr>
      </w:pPr>
      <w:r>
        <w:rPr>
          <w:rFonts w:hint="eastAsia" w:ascii="仿宋_GB2312" w:eastAsia="仿宋_GB2312"/>
          <w:sz w:val="32"/>
          <w:szCs w:val="32"/>
        </w:rPr>
        <w:t>为</w:t>
      </w:r>
      <w:r>
        <w:rPr>
          <w:rFonts w:hint="eastAsia" w:ascii="仿宋_GB2312" w:hAnsi="仿宋" w:eastAsia="仿宋_GB2312" w:cs="仿宋"/>
          <w:color w:val="333333"/>
          <w:sz w:val="32"/>
          <w:szCs w:val="32"/>
          <w:shd w:val="clear" w:color="auto" w:fill="FFFFFF"/>
        </w:rPr>
        <w:t>加强我局资产管理，真实反映我局资产及财务状况，保障国有资产的安全完整，根据《行政事业单位内部控制规范（试行）》（财会〔2012〕21号）、《行政事业单位资产清查核实管理办法》（财资〔2016〕1号）等要求，我局拟采购执法局机关及下设执法机构2023年资产清查审计</w:t>
      </w:r>
      <w:r>
        <w:rPr>
          <w:rFonts w:hint="eastAsia" w:ascii="仿宋_GB2312" w:hAnsi="仿宋" w:eastAsia="仿宋_GB2312" w:cs="仿宋"/>
          <w:color w:val="333333"/>
          <w:sz w:val="32"/>
          <w:szCs w:val="32"/>
          <w:shd w:val="clear" w:color="auto" w:fill="FFFFFF"/>
          <w:lang w:eastAsia="zh-CN"/>
        </w:rPr>
        <w:t>服务，</w:t>
      </w:r>
      <w:r>
        <w:rPr>
          <w:rFonts w:hint="eastAsia" w:ascii="仿宋_GB2312" w:hAnsi="仿宋" w:eastAsia="仿宋_GB2312" w:cs="仿宋"/>
          <w:color w:val="333333"/>
          <w:sz w:val="32"/>
          <w:szCs w:val="32"/>
          <w:shd w:val="clear" w:color="auto" w:fill="FFFFFF"/>
        </w:rPr>
        <w:t>现邀请贵</w:t>
      </w:r>
      <w:r>
        <w:rPr>
          <w:rFonts w:hint="eastAsia" w:ascii="仿宋_GB2312" w:hAnsi="仿宋" w:eastAsia="仿宋_GB2312" w:cs="仿宋"/>
          <w:color w:val="333333"/>
          <w:sz w:val="32"/>
          <w:szCs w:val="32"/>
          <w:shd w:val="clear" w:color="auto" w:fill="FFFFFF"/>
          <w:lang w:eastAsia="zh-CN"/>
        </w:rPr>
        <w:t>公司</w:t>
      </w:r>
      <w:r>
        <w:rPr>
          <w:rFonts w:hint="eastAsia" w:ascii="仿宋_GB2312" w:hAnsi="仿宋" w:eastAsia="仿宋_GB2312" w:cs="仿宋"/>
          <w:color w:val="333333"/>
          <w:sz w:val="32"/>
          <w:szCs w:val="32"/>
          <w:shd w:val="clear" w:color="auto" w:fill="FFFFFF"/>
        </w:rPr>
        <w:t>参与报价</w:t>
      </w:r>
      <w:r>
        <w:rPr>
          <w:rFonts w:hint="eastAsia" w:ascii="仿宋_GB2312" w:hAnsi="仿宋" w:eastAsia="仿宋_GB2312" w:cs="仿宋"/>
          <w:color w:val="333333"/>
          <w:sz w:val="32"/>
          <w:szCs w:val="32"/>
          <w:shd w:val="clear" w:color="auto" w:fill="FFFFFF"/>
          <w:lang w:eastAsia="zh-CN"/>
        </w:rPr>
        <w:t>。</w:t>
      </w:r>
      <w:r>
        <w:rPr>
          <w:rFonts w:hint="eastAsia" w:ascii="仿宋_GB2312" w:hAnsi="仿宋" w:eastAsia="仿宋_GB2312" w:cs="仿宋"/>
          <w:color w:val="333333"/>
          <w:sz w:val="32"/>
          <w:szCs w:val="32"/>
          <w:shd w:val="clear" w:color="auto" w:fill="FFFFFF"/>
        </w:rPr>
        <w:t>我局将根据</w:t>
      </w:r>
      <w:r>
        <w:rPr>
          <w:rFonts w:hint="eastAsia" w:ascii="仿宋_GB2312" w:hAnsi="仿宋" w:eastAsia="仿宋_GB2312" w:cs="仿宋"/>
          <w:color w:val="333333"/>
          <w:sz w:val="32"/>
          <w:szCs w:val="32"/>
          <w:shd w:val="clear" w:color="auto" w:fill="FFFFFF"/>
          <w:lang w:eastAsia="zh-CN"/>
        </w:rPr>
        <w:t>各公司</w:t>
      </w:r>
      <w:r>
        <w:rPr>
          <w:rFonts w:hint="eastAsia" w:ascii="仿宋_GB2312" w:hAnsi="仿宋" w:eastAsia="仿宋_GB2312" w:cs="仿宋"/>
          <w:color w:val="333333"/>
          <w:sz w:val="32"/>
          <w:szCs w:val="32"/>
          <w:shd w:val="clear" w:color="auto" w:fill="FFFFFF"/>
        </w:rPr>
        <w:t>所报文件通过综合评分方式确定成交供应商，并与成交供应商通过签订合同实施采购。</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一、项目概况</w:t>
      </w:r>
    </w:p>
    <w:p>
      <w:pPr>
        <w:spacing w:line="500" w:lineRule="exact"/>
        <w:ind w:firstLine="640" w:firstLineChars="200"/>
        <w:rPr>
          <w:rFonts w:ascii="仿宋_GB2312" w:hAnsi="黑体" w:eastAsia="仿宋_GB2312"/>
          <w:color w:val="000000"/>
          <w:sz w:val="32"/>
          <w:szCs w:val="32"/>
        </w:rPr>
      </w:pPr>
      <w:r>
        <w:rPr>
          <w:rFonts w:hint="eastAsia" w:ascii="仿宋" w:hAnsi="仿宋" w:eastAsia="仿宋" w:cs="仿宋"/>
          <w:kern w:val="2"/>
          <w:sz w:val="32"/>
          <w:szCs w:val="32"/>
          <w:lang w:val="en-US" w:eastAsia="zh-CN" w:bidi="ar-SA"/>
        </w:rPr>
        <w:t>（一）</w:t>
      </w:r>
      <w:r>
        <w:rPr>
          <w:rFonts w:hint="eastAsia" w:ascii="仿宋_GB2312" w:hAnsi="仿宋_GB2312" w:eastAsia="仿宋_GB2312" w:cs="仿宋_GB2312"/>
          <w:sz w:val="28"/>
          <w:szCs w:val="28"/>
        </w:rPr>
        <w:t>项目名称：</w:t>
      </w:r>
      <w:r>
        <w:rPr>
          <w:rFonts w:hint="eastAsia" w:ascii="仿宋_GB2312" w:hAnsi="黑体" w:eastAsia="仿宋_GB2312"/>
          <w:color w:val="000000"/>
          <w:sz w:val="32"/>
          <w:szCs w:val="32"/>
        </w:rPr>
        <w:t>202</w:t>
      </w:r>
      <w:r>
        <w:rPr>
          <w:rFonts w:ascii="仿宋_GB2312" w:hAnsi="黑体" w:eastAsia="仿宋_GB2312"/>
          <w:color w:val="000000"/>
          <w:sz w:val="32"/>
          <w:szCs w:val="32"/>
        </w:rPr>
        <w:t>3</w:t>
      </w:r>
      <w:r>
        <w:rPr>
          <w:rFonts w:hint="eastAsia" w:ascii="仿宋_GB2312" w:hAnsi="黑体" w:eastAsia="仿宋_GB2312"/>
          <w:color w:val="000000"/>
          <w:sz w:val="32"/>
          <w:szCs w:val="32"/>
        </w:rPr>
        <w:t>年资产清查审计服务采购。</w:t>
      </w:r>
    </w:p>
    <w:p>
      <w:pPr>
        <w:spacing w:line="480" w:lineRule="exact"/>
        <w:ind w:firstLine="640" w:firstLineChars="200"/>
        <w:rPr>
          <w:rFonts w:ascii="仿宋_GB2312" w:hAnsi="仿宋_GB2312" w:eastAsia="仿宋_GB2312" w:cs="仿宋_GB2312"/>
          <w:sz w:val="28"/>
          <w:szCs w:val="28"/>
        </w:rPr>
      </w:pPr>
      <w:r>
        <w:rPr>
          <w:rFonts w:hint="eastAsia" w:ascii="仿宋" w:hAnsi="仿宋" w:eastAsia="仿宋" w:cs="仿宋"/>
          <w:kern w:val="2"/>
          <w:sz w:val="32"/>
          <w:szCs w:val="32"/>
          <w:lang w:val="en-US" w:eastAsia="zh-CN" w:bidi="ar-SA"/>
        </w:rPr>
        <w:t>（二）</w:t>
      </w:r>
      <w:r>
        <w:rPr>
          <w:rFonts w:hint="eastAsia" w:ascii="仿宋_GB2312" w:hAnsi="仿宋_GB2312" w:eastAsia="仿宋_GB2312" w:cs="仿宋_GB2312"/>
          <w:sz w:val="28"/>
          <w:szCs w:val="28"/>
        </w:rPr>
        <w:t>采购方式：询价采购</w:t>
      </w:r>
    </w:p>
    <w:p>
      <w:pPr>
        <w:spacing w:line="480" w:lineRule="exact"/>
        <w:ind w:firstLine="640" w:firstLineChars="200"/>
        <w:rPr>
          <w:rFonts w:ascii="仿宋_GB2312" w:hAnsi="仿宋_GB2312" w:eastAsia="仿宋_GB2312" w:cs="仿宋_GB2312"/>
          <w:color w:val="auto"/>
          <w:sz w:val="28"/>
          <w:szCs w:val="28"/>
        </w:rPr>
      </w:pPr>
      <w:r>
        <w:rPr>
          <w:rFonts w:hint="eastAsia" w:ascii="仿宋" w:hAnsi="仿宋" w:eastAsia="仿宋" w:cs="仿宋"/>
          <w:color w:val="auto"/>
          <w:kern w:val="2"/>
          <w:sz w:val="32"/>
          <w:szCs w:val="32"/>
          <w:lang w:val="en-US" w:eastAsia="zh-CN" w:bidi="ar-SA"/>
        </w:rPr>
        <w:t>（三）</w:t>
      </w:r>
      <w:r>
        <w:rPr>
          <w:rFonts w:hint="eastAsia" w:ascii="仿宋_GB2312" w:hAnsi="仿宋_GB2312" w:eastAsia="仿宋_GB2312" w:cs="仿宋_GB2312"/>
          <w:color w:val="auto"/>
          <w:sz w:val="28"/>
          <w:szCs w:val="28"/>
        </w:rPr>
        <w:t>预算金额：人民币</w:t>
      </w:r>
      <w:r>
        <w:rPr>
          <w:rFonts w:hint="eastAsia" w:ascii="仿宋_GB2312" w:hAnsi="仿宋_GB2312" w:eastAsia="仿宋_GB2312" w:cs="仿宋_GB2312"/>
          <w:color w:val="auto"/>
          <w:sz w:val="28"/>
          <w:szCs w:val="28"/>
          <w:u w:val="single"/>
          <w:lang w:val="en-US" w:eastAsia="zh-CN"/>
        </w:rPr>
        <w:t>16.00万</w:t>
      </w:r>
      <w:r>
        <w:rPr>
          <w:rFonts w:hint="eastAsia" w:ascii="仿宋_GB2312" w:hAnsi="仿宋_GB2312" w:eastAsia="仿宋_GB2312" w:cs="仿宋_GB2312"/>
          <w:color w:val="auto"/>
          <w:sz w:val="28"/>
          <w:szCs w:val="28"/>
        </w:rPr>
        <w:t>元</w:t>
      </w:r>
    </w:p>
    <w:p>
      <w:pPr>
        <w:spacing w:line="480" w:lineRule="exact"/>
        <w:ind w:firstLine="640" w:firstLineChars="200"/>
        <w:rPr>
          <w:rFonts w:ascii="仿宋_GB2312" w:hAnsi="仿宋_GB2312" w:eastAsia="仿宋_GB2312" w:cs="仿宋_GB2312"/>
          <w:sz w:val="28"/>
          <w:szCs w:val="28"/>
        </w:rPr>
      </w:pPr>
      <w:r>
        <w:rPr>
          <w:rFonts w:hint="eastAsia" w:ascii="仿宋" w:hAnsi="仿宋" w:eastAsia="仿宋" w:cs="仿宋"/>
          <w:kern w:val="2"/>
          <w:sz w:val="32"/>
          <w:szCs w:val="32"/>
          <w:lang w:val="en-US" w:eastAsia="zh-CN" w:bidi="ar-SA"/>
        </w:rPr>
        <w:t>（四）</w:t>
      </w:r>
      <w:r>
        <w:rPr>
          <w:rFonts w:hint="eastAsia" w:ascii="仿宋_GB2312" w:hAnsi="仿宋_GB2312" w:eastAsia="仿宋_GB2312" w:cs="仿宋_GB2312"/>
          <w:sz w:val="28"/>
          <w:szCs w:val="28"/>
        </w:rPr>
        <w:t>最高限价：同采购预算金额</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二、资质要求</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（一）供应商</w:t>
      </w:r>
      <w:r>
        <w:rPr>
          <w:rFonts w:ascii="仿宋_GB2312" w:hAnsi="黑体" w:eastAsia="仿宋_GB2312"/>
          <w:color w:val="000000"/>
          <w:sz w:val="32"/>
          <w:szCs w:val="32"/>
        </w:rPr>
        <w:t>须</w:t>
      </w:r>
      <w:r>
        <w:rPr>
          <w:rFonts w:hint="eastAsia" w:ascii="仿宋_GB2312" w:hAnsi="黑体" w:eastAsia="仿宋_GB2312"/>
          <w:color w:val="000000"/>
          <w:sz w:val="32"/>
          <w:szCs w:val="32"/>
        </w:rPr>
        <w:t>有资产清查审计资质。</w:t>
      </w:r>
      <w:r>
        <w:rPr>
          <w:rFonts w:ascii="仿宋_GB2312" w:hAnsi="黑体" w:eastAsia="仿宋_GB2312"/>
          <w:color w:val="000000"/>
          <w:sz w:val="32"/>
          <w:szCs w:val="32"/>
        </w:rPr>
        <w:t>供应商</w:t>
      </w:r>
      <w:r>
        <w:rPr>
          <w:rFonts w:hint="eastAsia" w:ascii="仿宋_GB2312" w:hAnsi="黑体" w:eastAsia="仿宋_GB2312"/>
          <w:color w:val="000000"/>
          <w:sz w:val="32"/>
          <w:szCs w:val="32"/>
        </w:rPr>
        <w:t>需</w:t>
      </w:r>
      <w:r>
        <w:rPr>
          <w:rFonts w:ascii="仿宋_GB2312" w:hAnsi="黑体" w:eastAsia="仿宋_GB2312"/>
          <w:color w:val="000000"/>
          <w:sz w:val="32"/>
          <w:szCs w:val="32"/>
        </w:rPr>
        <w:t>提供相关证明资料复印件并加盖单位公章。</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二）未被“信用中国”（www.creditchina.gov.cn）、中国政府采购网（www.ccgp.gov.cn）列入失信被执行人、重大税收违法案件当事人名单、政府采购严重违法失信行为记录名单。供应商需提供相关网页资料打印件等材料。</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lang w:eastAsia="zh-CN"/>
        </w:rPr>
        <w:t>三、</w:t>
      </w:r>
      <w:r>
        <w:rPr>
          <w:rFonts w:hint="eastAsia" w:ascii="仿宋_GB2312" w:eastAsia="仿宋_GB2312"/>
          <w:b/>
          <w:sz w:val="32"/>
          <w:szCs w:val="32"/>
        </w:rPr>
        <w:t>资产清查审计基准日和范围</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（一</w:t>
      </w:r>
      <w:r>
        <w:rPr>
          <w:rFonts w:ascii="仿宋_GB2312" w:hAnsi="黑体" w:eastAsia="仿宋_GB2312"/>
          <w:color w:val="000000"/>
          <w:sz w:val="32"/>
          <w:szCs w:val="32"/>
        </w:rPr>
        <w:t>）</w:t>
      </w:r>
      <w:r>
        <w:rPr>
          <w:rFonts w:hint="eastAsia" w:ascii="仿宋_GB2312" w:hAnsi="黑体" w:eastAsia="仿宋_GB2312"/>
          <w:color w:val="000000"/>
          <w:sz w:val="32"/>
          <w:szCs w:val="32"/>
        </w:rPr>
        <w:t>审计范围：自治区交通运输综合行政执法局机关及14个</w:t>
      </w:r>
      <w:r>
        <w:rPr>
          <w:rFonts w:ascii="仿宋_GB2312" w:hAnsi="黑体" w:eastAsia="仿宋_GB2312"/>
          <w:color w:val="000000"/>
          <w:sz w:val="32"/>
          <w:szCs w:val="32"/>
        </w:rPr>
        <w:t>下设执法机构</w:t>
      </w:r>
      <w:r>
        <w:rPr>
          <w:rFonts w:hint="eastAsia" w:ascii="仿宋_GB2312" w:hAnsi="黑体" w:eastAsia="仿宋_GB2312"/>
          <w:color w:val="000000"/>
          <w:sz w:val="32"/>
          <w:szCs w:val="32"/>
        </w:rPr>
        <w:t>、65个</w:t>
      </w:r>
      <w:r>
        <w:rPr>
          <w:rFonts w:ascii="仿宋_GB2312" w:hAnsi="黑体" w:eastAsia="仿宋_GB2312"/>
          <w:color w:val="000000"/>
          <w:sz w:val="32"/>
          <w:szCs w:val="32"/>
        </w:rPr>
        <w:t>执法大队</w:t>
      </w:r>
      <w:r>
        <w:rPr>
          <w:rFonts w:hint="eastAsia" w:ascii="仿宋_GB2312" w:hAnsi="黑体" w:eastAsia="仿宋_GB2312"/>
          <w:color w:val="000000"/>
          <w:sz w:val="32"/>
          <w:szCs w:val="32"/>
        </w:rPr>
        <w:t>所有</w:t>
      </w:r>
      <w:r>
        <w:rPr>
          <w:rFonts w:ascii="仿宋_GB2312" w:hAnsi="黑体" w:eastAsia="仿宋_GB2312"/>
          <w:color w:val="000000"/>
          <w:sz w:val="32"/>
          <w:szCs w:val="32"/>
        </w:rPr>
        <w:t>资产。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基准日：以2023年</w:t>
      </w:r>
      <w:r>
        <w:rPr>
          <w:rFonts w:ascii="仿宋_GB2312" w:eastAsia="仿宋_GB2312"/>
          <w:sz w:val="32"/>
          <w:szCs w:val="32"/>
        </w:rPr>
        <w:t>6</w:t>
      </w:r>
      <w:r>
        <w:rPr>
          <w:rFonts w:hint="eastAsia" w:ascii="仿宋_GB2312" w:eastAsia="仿宋_GB2312"/>
          <w:sz w:val="32"/>
          <w:szCs w:val="32"/>
        </w:rPr>
        <w:t>月3</w:t>
      </w:r>
      <w:r>
        <w:rPr>
          <w:rFonts w:ascii="仿宋_GB2312" w:eastAsia="仿宋_GB2312"/>
          <w:sz w:val="32"/>
          <w:szCs w:val="32"/>
        </w:rPr>
        <w:t>0</w:t>
      </w:r>
      <w:r>
        <w:rPr>
          <w:rFonts w:hint="eastAsia" w:ascii="仿宋_GB2312" w:eastAsia="仿宋_GB2312"/>
          <w:sz w:val="32"/>
          <w:szCs w:val="32"/>
        </w:rPr>
        <w:t>日为资产清查</w:t>
      </w:r>
      <w:r>
        <w:rPr>
          <w:rFonts w:ascii="仿宋_GB2312" w:eastAsia="仿宋_GB2312"/>
          <w:sz w:val="32"/>
          <w:szCs w:val="32"/>
        </w:rPr>
        <w:t>审计</w:t>
      </w:r>
      <w:r>
        <w:rPr>
          <w:rFonts w:hint="eastAsia" w:ascii="仿宋_GB2312" w:eastAsia="仿宋_GB2312"/>
          <w:sz w:val="32"/>
          <w:szCs w:val="32"/>
        </w:rPr>
        <w:t>基准日。</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lang w:eastAsia="zh-CN"/>
        </w:rPr>
        <w:t>四</w:t>
      </w:r>
      <w:r>
        <w:rPr>
          <w:rFonts w:hint="eastAsia" w:ascii="仿宋_GB2312" w:eastAsia="仿宋_GB2312"/>
          <w:b/>
          <w:sz w:val="32"/>
          <w:szCs w:val="32"/>
        </w:rPr>
        <w:t>、清查审计内容</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（一</w:t>
      </w:r>
      <w:r>
        <w:rPr>
          <w:rFonts w:ascii="仿宋_GB2312" w:hAnsi="黑体" w:eastAsia="仿宋_GB2312"/>
          <w:color w:val="000000"/>
          <w:sz w:val="32"/>
          <w:szCs w:val="32"/>
        </w:rPr>
        <w:t>）</w:t>
      </w:r>
      <w:r>
        <w:rPr>
          <w:rFonts w:hint="eastAsia" w:ascii="仿宋_GB2312" w:hAnsi="黑体" w:eastAsia="仿宋_GB2312"/>
          <w:color w:val="000000"/>
          <w:sz w:val="32"/>
          <w:szCs w:val="32"/>
        </w:rPr>
        <w:t>单位基本情况清理。对应当纳入资产清查审计范围的所属单位户数、机构及人员状况等基本情况进行全面清理，并核查退休、长期病休、借调、劳务派遣及其它编外人员的情况。</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（二）账务清理。对自治区交通运输综合行政执法局机关及14个下设执法机构的各种银行账户、各类库存现金、有价证券、各项资金往来和会计核算科目等基本账务情况进行全面核对和清理，并</w:t>
      </w:r>
      <w:r>
        <w:rPr>
          <w:rFonts w:ascii="仿宋_GB2312" w:hAnsi="黑体" w:eastAsia="仿宋_GB2312"/>
          <w:color w:val="000000"/>
          <w:sz w:val="32"/>
          <w:szCs w:val="32"/>
        </w:rPr>
        <w:t>核对银行存款余额，抽查银行对账单</w:t>
      </w:r>
      <w:r>
        <w:rPr>
          <w:rFonts w:hint="eastAsia" w:ascii="仿宋_GB2312" w:hAnsi="黑体" w:eastAsia="仿宋_GB2312"/>
          <w:color w:val="000000"/>
          <w:sz w:val="32"/>
          <w:szCs w:val="32"/>
        </w:rPr>
        <w:t>、银行</w:t>
      </w:r>
      <w:r>
        <w:rPr>
          <w:rFonts w:ascii="仿宋_GB2312" w:hAnsi="黑体" w:eastAsia="仿宋_GB2312"/>
          <w:color w:val="000000"/>
          <w:sz w:val="32"/>
          <w:szCs w:val="32"/>
        </w:rPr>
        <w:t>存款日记账及银行存款余额</w:t>
      </w:r>
      <w:r>
        <w:rPr>
          <w:rFonts w:hint="eastAsia" w:ascii="仿宋_GB2312" w:hAnsi="黑体" w:eastAsia="仿宋_GB2312"/>
          <w:color w:val="000000"/>
          <w:sz w:val="32"/>
          <w:szCs w:val="32"/>
        </w:rPr>
        <w:t>调节表</w:t>
      </w:r>
      <w:r>
        <w:rPr>
          <w:rFonts w:ascii="仿宋_GB2312" w:hAnsi="黑体" w:eastAsia="仿宋_GB2312"/>
          <w:color w:val="000000"/>
          <w:sz w:val="32"/>
          <w:szCs w:val="32"/>
        </w:rPr>
        <w:t>，核对是否账账相符、账款相符。</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（三</w:t>
      </w:r>
      <w:r>
        <w:rPr>
          <w:rFonts w:ascii="仿宋_GB2312" w:hAnsi="黑体" w:eastAsia="仿宋_GB2312"/>
          <w:color w:val="000000"/>
          <w:sz w:val="32"/>
          <w:szCs w:val="32"/>
        </w:rPr>
        <w:t>）</w:t>
      </w:r>
      <w:r>
        <w:rPr>
          <w:rFonts w:hint="eastAsia" w:ascii="仿宋_GB2312" w:hAnsi="黑体" w:eastAsia="仿宋_GB2312"/>
          <w:color w:val="000000"/>
          <w:sz w:val="32"/>
          <w:szCs w:val="32"/>
        </w:rPr>
        <w:t>财产清查。对自治区交通运输综合行政执法局各项资产进行全面的清理、核对和查实，重点</w:t>
      </w:r>
      <w:r>
        <w:rPr>
          <w:rFonts w:ascii="仿宋_GB2312" w:hAnsi="黑体" w:eastAsia="仿宋_GB2312"/>
          <w:color w:val="000000"/>
          <w:sz w:val="32"/>
          <w:szCs w:val="32"/>
        </w:rPr>
        <w:t>是</w:t>
      </w:r>
      <w:r>
        <w:rPr>
          <w:rFonts w:hint="eastAsia" w:ascii="仿宋_GB2312" w:hAnsi="黑体" w:eastAsia="仿宋_GB2312"/>
          <w:color w:val="000000"/>
          <w:sz w:val="32"/>
          <w:szCs w:val="32"/>
        </w:rPr>
        <w:t>核查组建</w:t>
      </w:r>
      <w:r>
        <w:rPr>
          <w:rFonts w:ascii="仿宋_GB2312" w:hAnsi="黑体" w:eastAsia="仿宋_GB2312"/>
          <w:color w:val="000000"/>
          <w:sz w:val="32"/>
          <w:szCs w:val="32"/>
        </w:rPr>
        <w:t>以来新增</w:t>
      </w:r>
      <w:r>
        <w:rPr>
          <w:rFonts w:hint="eastAsia" w:ascii="仿宋_GB2312" w:hAnsi="黑体" w:eastAsia="仿宋_GB2312"/>
          <w:color w:val="000000"/>
          <w:sz w:val="32"/>
          <w:szCs w:val="32"/>
        </w:rPr>
        <w:t>资产</w:t>
      </w:r>
      <w:r>
        <w:rPr>
          <w:rFonts w:ascii="仿宋_GB2312" w:hAnsi="黑体" w:eastAsia="仿宋_GB2312"/>
          <w:color w:val="000000"/>
          <w:sz w:val="32"/>
          <w:szCs w:val="32"/>
        </w:rPr>
        <w:t>包括局</w:t>
      </w:r>
      <w:r>
        <w:rPr>
          <w:rFonts w:hint="eastAsia" w:ascii="仿宋_GB2312" w:hAnsi="黑体" w:eastAsia="仿宋_GB2312"/>
          <w:color w:val="000000"/>
          <w:sz w:val="32"/>
          <w:szCs w:val="32"/>
        </w:rPr>
        <w:t>机关</w:t>
      </w:r>
      <w:r>
        <w:rPr>
          <w:rFonts w:ascii="仿宋_GB2312" w:hAnsi="黑体" w:eastAsia="仿宋_GB2312"/>
          <w:color w:val="000000"/>
          <w:sz w:val="32"/>
          <w:szCs w:val="32"/>
        </w:rPr>
        <w:t>采购</w:t>
      </w:r>
      <w:r>
        <w:rPr>
          <w:rFonts w:hint="eastAsia" w:ascii="仿宋_GB2312" w:hAnsi="黑体" w:eastAsia="仿宋_GB2312"/>
          <w:color w:val="000000"/>
          <w:sz w:val="32"/>
          <w:szCs w:val="32"/>
        </w:rPr>
        <w:t>和</w:t>
      </w:r>
      <w:r>
        <w:rPr>
          <w:rFonts w:ascii="仿宋_GB2312" w:hAnsi="黑体" w:eastAsia="仿宋_GB2312"/>
          <w:color w:val="000000"/>
          <w:sz w:val="32"/>
          <w:szCs w:val="32"/>
        </w:rPr>
        <w:t>下设执法机构采购的各项资产</w:t>
      </w:r>
      <w:r>
        <w:rPr>
          <w:rFonts w:hint="eastAsia" w:ascii="仿宋_GB2312" w:hAnsi="黑体" w:eastAsia="仿宋_GB2312"/>
          <w:color w:val="000000"/>
          <w:sz w:val="32"/>
          <w:szCs w:val="32"/>
        </w:rPr>
        <w:t>是否账表、账证、账账、账卡、账实、账款</w:t>
      </w:r>
      <w:r>
        <w:rPr>
          <w:rFonts w:ascii="仿宋_GB2312" w:hAnsi="黑体" w:eastAsia="仿宋_GB2312"/>
          <w:color w:val="000000"/>
          <w:sz w:val="32"/>
          <w:szCs w:val="32"/>
        </w:rPr>
        <w:t>相符。</w:t>
      </w:r>
      <w:r>
        <w:rPr>
          <w:rFonts w:hint="eastAsia" w:ascii="仿宋_GB2312" w:hAnsi="黑体" w:eastAsia="仿宋_GB2312"/>
          <w:color w:val="000000"/>
          <w:sz w:val="32"/>
          <w:szCs w:val="32"/>
        </w:rPr>
        <w:t>要对</w:t>
      </w:r>
      <w:r>
        <w:rPr>
          <w:rFonts w:ascii="仿宋_GB2312" w:hAnsi="黑体" w:eastAsia="仿宋_GB2312"/>
          <w:color w:val="000000"/>
          <w:sz w:val="32"/>
          <w:szCs w:val="32"/>
        </w:rPr>
        <w:t>尚未贴上条形码</w:t>
      </w:r>
      <w:r>
        <w:rPr>
          <w:rFonts w:hint="eastAsia" w:ascii="仿宋_GB2312" w:hAnsi="黑体" w:eastAsia="仿宋_GB2312"/>
          <w:color w:val="000000"/>
          <w:sz w:val="32"/>
          <w:szCs w:val="32"/>
        </w:rPr>
        <w:t>的资产</w:t>
      </w:r>
      <w:r>
        <w:rPr>
          <w:rFonts w:ascii="仿宋_GB2312" w:hAnsi="黑体" w:eastAsia="仿宋_GB2312"/>
          <w:color w:val="000000"/>
          <w:sz w:val="32"/>
          <w:szCs w:val="32"/>
        </w:rPr>
        <w:t>贴上条形码，尚未建立</w:t>
      </w:r>
      <w:r>
        <w:rPr>
          <w:rFonts w:hint="eastAsia" w:ascii="仿宋_GB2312" w:hAnsi="黑体" w:eastAsia="仿宋_GB2312"/>
          <w:color w:val="000000"/>
          <w:sz w:val="32"/>
          <w:szCs w:val="32"/>
        </w:rPr>
        <w:t>台账</w:t>
      </w:r>
      <w:r>
        <w:rPr>
          <w:rFonts w:ascii="仿宋_GB2312" w:hAnsi="黑体" w:eastAsia="仿宋_GB2312"/>
          <w:color w:val="000000"/>
          <w:sz w:val="32"/>
          <w:szCs w:val="32"/>
        </w:rPr>
        <w:t>、卡片</w:t>
      </w:r>
      <w:r>
        <w:rPr>
          <w:rFonts w:hint="eastAsia" w:ascii="仿宋_GB2312" w:hAnsi="黑体" w:eastAsia="仿宋_GB2312"/>
          <w:color w:val="000000"/>
          <w:sz w:val="32"/>
          <w:szCs w:val="32"/>
        </w:rPr>
        <w:t>的</w:t>
      </w:r>
      <w:r>
        <w:rPr>
          <w:rFonts w:ascii="仿宋_GB2312" w:hAnsi="黑体" w:eastAsia="仿宋_GB2312"/>
          <w:color w:val="000000"/>
          <w:sz w:val="32"/>
          <w:szCs w:val="32"/>
        </w:rPr>
        <w:t>资产</w:t>
      </w:r>
      <w:r>
        <w:rPr>
          <w:rFonts w:hint="eastAsia" w:ascii="仿宋_GB2312" w:hAnsi="黑体" w:eastAsia="仿宋_GB2312"/>
          <w:color w:val="000000"/>
          <w:sz w:val="32"/>
          <w:szCs w:val="32"/>
        </w:rPr>
        <w:t>分别建立资产台账</w:t>
      </w:r>
      <w:r>
        <w:rPr>
          <w:rFonts w:ascii="仿宋_GB2312" w:hAnsi="黑体" w:eastAsia="仿宋_GB2312"/>
          <w:color w:val="000000"/>
          <w:sz w:val="32"/>
          <w:szCs w:val="32"/>
        </w:rPr>
        <w:t>、卡片。</w:t>
      </w:r>
      <w:r>
        <w:rPr>
          <w:rFonts w:hint="eastAsia" w:ascii="仿宋_GB2312" w:hAnsi="黑体" w:eastAsia="仿宋_GB2312"/>
          <w:color w:val="000000"/>
          <w:sz w:val="32"/>
          <w:szCs w:val="32"/>
        </w:rPr>
        <w:t>并对清查出的各种资产盘盈、损失和资金挂账应当按照资产清查要求进行分类，提出相关处理建议。</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（四</w:t>
      </w:r>
      <w:r>
        <w:rPr>
          <w:rFonts w:ascii="仿宋_GB2312" w:hAnsi="黑体" w:eastAsia="仿宋_GB2312"/>
          <w:color w:val="000000"/>
          <w:sz w:val="32"/>
          <w:szCs w:val="32"/>
        </w:rPr>
        <w:t>）</w:t>
      </w:r>
      <w:r>
        <w:rPr>
          <w:rFonts w:hint="eastAsia" w:ascii="仿宋_GB2312" w:hAnsi="黑体" w:eastAsia="仿宋_GB2312"/>
          <w:color w:val="000000"/>
          <w:sz w:val="32"/>
          <w:szCs w:val="32"/>
        </w:rPr>
        <w:t>完善制度。针对资产清查审计工作中发现的问题，进行全面总结、认真分析，提出相应整改措施和实施计划，建立健全资产管理制度。重点检查</w:t>
      </w:r>
      <w:r>
        <w:rPr>
          <w:rFonts w:ascii="仿宋_GB2312" w:hAnsi="黑体" w:eastAsia="仿宋_GB2312"/>
          <w:color w:val="000000"/>
          <w:sz w:val="32"/>
          <w:szCs w:val="32"/>
        </w:rPr>
        <w:t>货币资金管理</w:t>
      </w:r>
      <w:r>
        <w:rPr>
          <w:rFonts w:hint="eastAsia" w:ascii="仿宋_GB2312" w:hAnsi="黑体" w:eastAsia="仿宋_GB2312"/>
          <w:color w:val="000000"/>
          <w:sz w:val="32"/>
          <w:szCs w:val="32"/>
        </w:rPr>
        <w:t>岗位责任制</w:t>
      </w:r>
      <w:r>
        <w:rPr>
          <w:rFonts w:ascii="仿宋_GB2312" w:hAnsi="黑体" w:eastAsia="仿宋_GB2312"/>
          <w:color w:val="000000"/>
          <w:sz w:val="32"/>
          <w:szCs w:val="32"/>
        </w:rPr>
        <w:t>的</w:t>
      </w:r>
      <w:r>
        <w:rPr>
          <w:rFonts w:hint="eastAsia" w:ascii="仿宋_GB2312" w:hAnsi="黑体" w:eastAsia="仿宋_GB2312"/>
          <w:color w:val="000000"/>
          <w:sz w:val="32"/>
          <w:szCs w:val="32"/>
        </w:rPr>
        <w:t>制度制定</w:t>
      </w:r>
      <w:r>
        <w:rPr>
          <w:rFonts w:ascii="仿宋_GB2312" w:hAnsi="黑体" w:eastAsia="仿宋_GB2312"/>
          <w:color w:val="000000"/>
          <w:sz w:val="32"/>
          <w:szCs w:val="32"/>
        </w:rPr>
        <w:t>和落实情况</w:t>
      </w:r>
      <w:r>
        <w:rPr>
          <w:rFonts w:hint="eastAsia" w:ascii="仿宋_GB2312" w:hAnsi="黑体" w:eastAsia="仿宋_GB2312"/>
          <w:color w:val="000000"/>
          <w:sz w:val="32"/>
          <w:szCs w:val="32"/>
        </w:rPr>
        <w:t>。</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lang w:eastAsia="zh-CN"/>
        </w:rPr>
        <w:t>五</w:t>
      </w:r>
      <w:r>
        <w:rPr>
          <w:rFonts w:hint="eastAsia" w:ascii="仿宋_GB2312" w:eastAsia="仿宋_GB2312"/>
          <w:b/>
          <w:sz w:val="32"/>
          <w:szCs w:val="32"/>
        </w:rPr>
        <w:t>、审计要求</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w:t>
      </w:r>
      <w:r>
        <w:rPr>
          <w:rFonts w:ascii="仿宋_GB2312" w:hAnsi="黑体" w:eastAsia="仿宋_GB2312"/>
          <w:color w:val="000000"/>
          <w:sz w:val="32"/>
          <w:szCs w:val="32"/>
        </w:rPr>
        <w:t>一）</w:t>
      </w:r>
      <w:r>
        <w:rPr>
          <w:rFonts w:hint="eastAsia" w:ascii="仿宋_GB2312" w:hAnsi="黑体" w:eastAsia="仿宋_GB2312"/>
          <w:color w:val="000000"/>
          <w:sz w:val="32"/>
          <w:szCs w:val="32"/>
        </w:rPr>
        <w:t>要以问题为导向，深挖细掘、突出重点。问题导向指以近年</w:t>
      </w:r>
      <w:r>
        <w:rPr>
          <w:rFonts w:ascii="仿宋_GB2312" w:hAnsi="黑体" w:eastAsia="仿宋_GB2312"/>
          <w:color w:val="000000"/>
          <w:sz w:val="32"/>
          <w:szCs w:val="32"/>
        </w:rPr>
        <w:t>交通</w:t>
      </w:r>
      <w:r>
        <w:rPr>
          <w:rFonts w:hint="eastAsia" w:ascii="仿宋_GB2312" w:hAnsi="黑体" w:eastAsia="仿宋_GB2312"/>
          <w:color w:val="000000"/>
          <w:sz w:val="32"/>
          <w:szCs w:val="32"/>
        </w:rPr>
        <w:t>运输</w:t>
      </w:r>
      <w:r>
        <w:rPr>
          <w:rFonts w:ascii="仿宋_GB2312" w:hAnsi="黑体" w:eastAsia="仿宋_GB2312"/>
          <w:color w:val="000000"/>
          <w:sz w:val="32"/>
          <w:szCs w:val="32"/>
        </w:rPr>
        <w:t>执法领域</w:t>
      </w:r>
      <w:r>
        <w:rPr>
          <w:rFonts w:hint="eastAsia" w:ascii="仿宋_GB2312" w:hAnsi="黑体" w:eastAsia="仿宋_GB2312"/>
          <w:color w:val="000000"/>
          <w:sz w:val="32"/>
          <w:szCs w:val="32"/>
        </w:rPr>
        <w:t>发生</w:t>
      </w:r>
      <w:r>
        <w:rPr>
          <w:rFonts w:ascii="仿宋_GB2312" w:hAnsi="黑体" w:eastAsia="仿宋_GB2312"/>
          <w:color w:val="000000"/>
          <w:sz w:val="32"/>
          <w:szCs w:val="32"/>
        </w:rPr>
        <w:t>的</w:t>
      </w:r>
      <w:r>
        <w:rPr>
          <w:rFonts w:hint="eastAsia" w:ascii="仿宋_GB2312" w:hAnsi="黑体" w:eastAsia="仿宋_GB2312"/>
          <w:color w:val="000000"/>
          <w:sz w:val="32"/>
          <w:szCs w:val="32"/>
        </w:rPr>
        <w:t>两起</w:t>
      </w:r>
      <w:r>
        <w:rPr>
          <w:rFonts w:ascii="仿宋_GB2312" w:hAnsi="黑体" w:eastAsia="仿宋_GB2312"/>
          <w:color w:val="000000"/>
          <w:sz w:val="32"/>
          <w:szCs w:val="32"/>
        </w:rPr>
        <w:t>贪污、挪用、套取</w:t>
      </w:r>
      <w:r>
        <w:rPr>
          <w:rFonts w:hint="eastAsia" w:ascii="仿宋_GB2312" w:hAnsi="黑体" w:eastAsia="仿宋_GB2312"/>
          <w:color w:val="000000"/>
          <w:sz w:val="32"/>
          <w:szCs w:val="32"/>
        </w:rPr>
        <w:t>国家</w:t>
      </w:r>
      <w:r>
        <w:rPr>
          <w:rFonts w:ascii="仿宋_GB2312" w:hAnsi="黑体" w:eastAsia="仿宋_GB2312"/>
          <w:color w:val="000000"/>
          <w:sz w:val="32"/>
          <w:szCs w:val="32"/>
        </w:rPr>
        <w:t>资金</w:t>
      </w:r>
      <w:r>
        <w:rPr>
          <w:rFonts w:hint="eastAsia" w:ascii="仿宋_GB2312" w:hAnsi="黑体" w:eastAsia="仿宋_GB2312"/>
          <w:color w:val="000000"/>
          <w:sz w:val="32"/>
          <w:szCs w:val="32"/>
        </w:rPr>
        <w:t>案件中暴露出来的资产管理问题，特别是货币资金管理问题为导向开展资产清查审计。深挖细掘指资产清查审计工作要深入细致，深挖根源，剖析原因。突出重点指以核实资产账</w:t>
      </w:r>
      <w:r>
        <w:rPr>
          <w:rFonts w:ascii="仿宋_GB2312" w:hAnsi="黑体" w:eastAsia="仿宋_GB2312"/>
          <w:color w:val="000000"/>
          <w:sz w:val="32"/>
          <w:szCs w:val="32"/>
        </w:rPr>
        <w:t>表、</w:t>
      </w:r>
      <w:r>
        <w:rPr>
          <w:rFonts w:hint="eastAsia" w:ascii="仿宋_GB2312" w:hAnsi="黑体" w:eastAsia="仿宋_GB2312"/>
          <w:color w:val="000000"/>
          <w:sz w:val="32"/>
          <w:szCs w:val="32"/>
        </w:rPr>
        <w:t>账证、账账、账</w:t>
      </w:r>
      <w:r>
        <w:rPr>
          <w:rFonts w:ascii="仿宋_GB2312" w:hAnsi="黑体" w:eastAsia="仿宋_GB2312"/>
          <w:color w:val="000000"/>
          <w:sz w:val="32"/>
          <w:szCs w:val="32"/>
        </w:rPr>
        <w:t>卡、</w:t>
      </w:r>
      <w:r>
        <w:rPr>
          <w:rFonts w:hint="eastAsia" w:ascii="仿宋_GB2312" w:hAnsi="黑体" w:eastAsia="仿宋_GB2312"/>
          <w:color w:val="000000"/>
          <w:sz w:val="32"/>
          <w:szCs w:val="32"/>
        </w:rPr>
        <w:t>账实、账款相符为重点。</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（二</w:t>
      </w:r>
      <w:r>
        <w:rPr>
          <w:rFonts w:ascii="仿宋_GB2312" w:hAnsi="黑体" w:eastAsia="仿宋_GB2312"/>
          <w:color w:val="000000"/>
          <w:sz w:val="32"/>
          <w:szCs w:val="32"/>
        </w:rPr>
        <w:t>）</w:t>
      </w:r>
      <w:r>
        <w:rPr>
          <w:rFonts w:hint="eastAsia" w:ascii="仿宋_GB2312" w:hAnsi="黑体" w:eastAsia="仿宋_GB2312"/>
          <w:color w:val="000000"/>
          <w:sz w:val="32"/>
          <w:szCs w:val="32"/>
        </w:rPr>
        <w:t>要实现两个目标。一是通过资产清查审计，确保资产管理报表、财务管理报表真实、完整地反映本单位的资产和财务状况；二是通过资产清查审计，确保每一件实物资产都与财务管理系统和资产管理系统一一对应，每一件实物资产包括暂借、租赁或出租的资产都有明确的存放地点和使用情况。</w:t>
      </w:r>
    </w:p>
    <w:p>
      <w:pPr>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lang w:eastAsia="zh-CN"/>
        </w:rPr>
        <w:t>六</w:t>
      </w:r>
      <w:r>
        <w:rPr>
          <w:rFonts w:ascii="黑体" w:hAnsi="黑体" w:eastAsia="黑体"/>
          <w:color w:val="000000"/>
          <w:sz w:val="32"/>
          <w:szCs w:val="32"/>
        </w:rPr>
        <w:t>、</w:t>
      </w:r>
      <w:r>
        <w:rPr>
          <w:rFonts w:hint="eastAsia" w:ascii="黑体" w:hAnsi="黑体" w:eastAsia="黑体"/>
          <w:color w:val="000000"/>
          <w:sz w:val="32"/>
          <w:szCs w:val="32"/>
        </w:rPr>
        <w:t>审计成果要求</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成交</w:t>
      </w:r>
      <w:r>
        <w:rPr>
          <w:rFonts w:ascii="仿宋_GB2312" w:hAnsi="黑体" w:eastAsia="仿宋_GB2312"/>
          <w:color w:val="000000"/>
          <w:sz w:val="32"/>
          <w:szCs w:val="32"/>
        </w:rPr>
        <w:t>供应商</w:t>
      </w:r>
      <w:r>
        <w:rPr>
          <w:rFonts w:hint="eastAsia" w:ascii="仿宋_GB2312" w:hAnsi="黑体" w:eastAsia="仿宋_GB2312"/>
          <w:color w:val="000000"/>
          <w:sz w:val="32"/>
          <w:szCs w:val="32"/>
        </w:rPr>
        <w:t>在2</w:t>
      </w:r>
      <w:r>
        <w:rPr>
          <w:rFonts w:ascii="仿宋_GB2312" w:hAnsi="黑体" w:eastAsia="仿宋_GB2312"/>
          <w:color w:val="000000"/>
          <w:sz w:val="32"/>
          <w:szCs w:val="32"/>
        </w:rPr>
        <w:t>023</w:t>
      </w:r>
      <w:r>
        <w:rPr>
          <w:rFonts w:hint="eastAsia" w:ascii="仿宋_GB2312" w:hAnsi="黑体" w:eastAsia="仿宋_GB2312"/>
          <w:color w:val="000000"/>
          <w:sz w:val="32"/>
          <w:szCs w:val="32"/>
        </w:rPr>
        <w:t>年</w:t>
      </w:r>
      <w:r>
        <w:rPr>
          <w:rFonts w:ascii="仿宋_GB2312" w:hAnsi="黑体" w:eastAsia="仿宋_GB2312"/>
          <w:color w:val="000000"/>
          <w:sz w:val="32"/>
          <w:szCs w:val="32"/>
        </w:rPr>
        <w:t>8</w:t>
      </w:r>
      <w:r>
        <w:rPr>
          <w:rFonts w:hint="eastAsia" w:ascii="仿宋_GB2312" w:hAnsi="黑体" w:eastAsia="仿宋_GB2312"/>
          <w:color w:val="000000"/>
          <w:sz w:val="32"/>
          <w:szCs w:val="32"/>
        </w:rPr>
        <w:t>月</w:t>
      </w:r>
      <w:r>
        <w:rPr>
          <w:rFonts w:ascii="仿宋_GB2312" w:hAnsi="黑体" w:eastAsia="仿宋_GB2312"/>
          <w:color w:val="000000"/>
          <w:sz w:val="32"/>
          <w:szCs w:val="32"/>
        </w:rPr>
        <w:t>20</w:t>
      </w:r>
      <w:r>
        <w:rPr>
          <w:rFonts w:hint="eastAsia" w:ascii="仿宋_GB2312" w:hAnsi="黑体" w:eastAsia="仿宋_GB2312"/>
          <w:color w:val="000000"/>
          <w:sz w:val="32"/>
          <w:szCs w:val="32"/>
        </w:rPr>
        <w:t>日</w:t>
      </w:r>
      <w:r>
        <w:rPr>
          <w:rFonts w:ascii="仿宋_GB2312" w:hAnsi="黑体" w:eastAsia="仿宋_GB2312"/>
          <w:color w:val="000000"/>
          <w:sz w:val="32"/>
          <w:szCs w:val="32"/>
        </w:rPr>
        <w:t>前向</w:t>
      </w:r>
      <w:r>
        <w:rPr>
          <w:rFonts w:hint="eastAsia" w:ascii="仿宋_GB2312" w:hAnsi="黑体" w:eastAsia="仿宋_GB2312"/>
          <w:color w:val="000000"/>
          <w:sz w:val="32"/>
          <w:szCs w:val="32"/>
        </w:rPr>
        <w:t>自治区交通运输综合行政执法局</w:t>
      </w:r>
      <w:r>
        <w:rPr>
          <w:rFonts w:ascii="仿宋_GB2312" w:hAnsi="黑体" w:eastAsia="仿宋_GB2312"/>
          <w:color w:val="000000"/>
          <w:sz w:val="32"/>
          <w:szCs w:val="32"/>
        </w:rPr>
        <w:t>提交审计成果</w:t>
      </w:r>
      <w:r>
        <w:rPr>
          <w:rFonts w:hint="eastAsia" w:ascii="仿宋_GB2312" w:hAnsi="黑体" w:eastAsia="仿宋_GB2312"/>
          <w:color w:val="000000"/>
          <w:sz w:val="32"/>
          <w:szCs w:val="32"/>
        </w:rPr>
        <w:t>如下</w:t>
      </w:r>
      <w:r>
        <w:rPr>
          <w:rFonts w:ascii="仿宋_GB2312" w:hAnsi="黑体" w:eastAsia="仿宋_GB2312"/>
          <w:color w:val="000000"/>
          <w:sz w:val="32"/>
          <w:szCs w:val="32"/>
        </w:rPr>
        <w:t>：</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（一）资产清查专项审计报告。</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（二）资产清查报表（含</w:t>
      </w:r>
      <w:r>
        <w:rPr>
          <w:rFonts w:ascii="仿宋_GB2312" w:hAnsi="黑体" w:eastAsia="仿宋_GB2312"/>
          <w:color w:val="000000"/>
          <w:sz w:val="32"/>
          <w:szCs w:val="32"/>
        </w:rPr>
        <w:t>明细表和汇总表）</w:t>
      </w:r>
      <w:r>
        <w:rPr>
          <w:rFonts w:hint="eastAsia" w:ascii="仿宋_GB2312" w:hAnsi="黑体" w:eastAsia="仿宋_GB2312"/>
          <w:color w:val="000000"/>
          <w:sz w:val="32"/>
          <w:szCs w:val="32"/>
        </w:rPr>
        <w:t>。</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（三</w:t>
      </w:r>
      <w:r>
        <w:rPr>
          <w:rFonts w:ascii="仿宋_GB2312" w:hAnsi="黑体" w:eastAsia="仿宋_GB2312"/>
          <w:color w:val="000000"/>
          <w:sz w:val="32"/>
          <w:szCs w:val="32"/>
        </w:rPr>
        <w:t>）</w:t>
      </w:r>
      <w:r>
        <w:rPr>
          <w:rFonts w:hint="eastAsia" w:ascii="仿宋_GB2312" w:hAnsi="黑体" w:eastAsia="仿宋_GB2312"/>
          <w:color w:val="000000"/>
          <w:sz w:val="32"/>
          <w:szCs w:val="32"/>
        </w:rPr>
        <w:t>新增资产清查报表（含</w:t>
      </w:r>
      <w:r>
        <w:rPr>
          <w:rFonts w:ascii="仿宋_GB2312" w:hAnsi="黑体" w:eastAsia="仿宋_GB2312"/>
          <w:color w:val="000000"/>
          <w:sz w:val="32"/>
          <w:szCs w:val="32"/>
        </w:rPr>
        <w:t>明细表和汇总表）</w:t>
      </w:r>
      <w:r>
        <w:rPr>
          <w:rFonts w:hint="eastAsia" w:ascii="仿宋_GB2312" w:hAnsi="黑体" w:eastAsia="仿宋_GB2312"/>
          <w:color w:val="000000"/>
          <w:sz w:val="32"/>
          <w:szCs w:val="32"/>
        </w:rPr>
        <w:t>。</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（四</w:t>
      </w:r>
      <w:r>
        <w:rPr>
          <w:rFonts w:ascii="仿宋_GB2312" w:hAnsi="黑体" w:eastAsia="仿宋_GB2312"/>
          <w:color w:val="000000"/>
          <w:sz w:val="32"/>
          <w:szCs w:val="32"/>
        </w:rPr>
        <w:t>）</w:t>
      </w:r>
      <w:r>
        <w:rPr>
          <w:rFonts w:hint="eastAsia" w:ascii="仿宋_GB2312" w:hAnsi="黑体" w:eastAsia="仿宋_GB2312"/>
          <w:color w:val="000000"/>
          <w:sz w:val="32"/>
          <w:szCs w:val="32"/>
        </w:rPr>
        <w:t>资产盘盈、损失和资金挂账明细表及其相关凭证资料和具有法律效力的证明材料。</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（五</w:t>
      </w:r>
      <w:r>
        <w:rPr>
          <w:rFonts w:ascii="仿宋_GB2312" w:hAnsi="黑体" w:eastAsia="仿宋_GB2312"/>
          <w:color w:val="000000"/>
          <w:sz w:val="32"/>
          <w:szCs w:val="32"/>
        </w:rPr>
        <w:t>）</w:t>
      </w:r>
      <w:r>
        <w:rPr>
          <w:rFonts w:hint="eastAsia" w:ascii="仿宋_GB2312" w:hAnsi="黑体" w:eastAsia="仿宋_GB2312"/>
          <w:color w:val="000000"/>
          <w:sz w:val="32"/>
          <w:szCs w:val="32"/>
        </w:rPr>
        <w:t>2023年1至</w:t>
      </w:r>
      <w:r>
        <w:rPr>
          <w:rFonts w:ascii="仿宋_GB2312" w:hAnsi="黑体" w:eastAsia="仿宋_GB2312"/>
          <w:color w:val="000000"/>
          <w:sz w:val="32"/>
          <w:szCs w:val="32"/>
        </w:rPr>
        <w:t>6</w:t>
      </w:r>
      <w:r>
        <w:rPr>
          <w:rFonts w:hint="eastAsia" w:ascii="仿宋_GB2312" w:hAnsi="黑体" w:eastAsia="仿宋_GB2312"/>
          <w:color w:val="000000"/>
          <w:sz w:val="32"/>
          <w:szCs w:val="32"/>
        </w:rPr>
        <w:t>月各</w:t>
      </w:r>
      <w:r>
        <w:rPr>
          <w:rFonts w:ascii="仿宋_GB2312" w:hAnsi="黑体" w:eastAsia="仿宋_GB2312"/>
          <w:color w:val="000000"/>
          <w:sz w:val="32"/>
          <w:szCs w:val="32"/>
        </w:rPr>
        <w:t>单位（</w:t>
      </w:r>
      <w:r>
        <w:rPr>
          <w:rFonts w:hint="eastAsia" w:ascii="仿宋_GB2312" w:hAnsi="黑体" w:eastAsia="仿宋_GB2312"/>
          <w:color w:val="000000"/>
          <w:sz w:val="32"/>
          <w:szCs w:val="32"/>
        </w:rPr>
        <w:t>机构</w:t>
      </w:r>
      <w:r>
        <w:rPr>
          <w:rFonts w:ascii="仿宋_GB2312" w:hAnsi="黑体" w:eastAsia="仿宋_GB2312"/>
          <w:color w:val="000000"/>
          <w:sz w:val="32"/>
          <w:szCs w:val="32"/>
        </w:rPr>
        <w:t>）</w:t>
      </w:r>
      <w:r>
        <w:rPr>
          <w:rFonts w:hint="eastAsia" w:ascii="仿宋_GB2312" w:hAnsi="黑体" w:eastAsia="仿宋_GB2312"/>
          <w:color w:val="000000"/>
          <w:sz w:val="32"/>
          <w:szCs w:val="32"/>
        </w:rPr>
        <w:t>各银行</w:t>
      </w:r>
      <w:r>
        <w:rPr>
          <w:rFonts w:ascii="仿宋_GB2312" w:hAnsi="黑体" w:eastAsia="仿宋_GB2312"/>
          <w:color w:val="000000"/>
          <w:sz w:val="32"/>
          <w:szCs w:val="32"/>
        </w:rPr>
        <w:t>账户的</w:t>
      </w:r>
      <w:r>
        <w:rPr>
          <w:rFonts w:hint="eastAsia" w:ascii="仿宋_GB2312" w:hAnsi="黑体" w:eastAsia="仿宋_GB2312"/>
          <w:color w:val="000000"/>
          <w:sz w:val="32"/>
          <w:szCs w:val="32"/>
        </w:rPr>
        <w:t>银行存款</w:t>
      </w:r>
      <w:r>
        <w:rPr>
          <w:rFonts w:ascii="仿宋_GB2312" w:hAnsi="黑体" w:eastAsia="仿宋_GB2312"/>
          <w:color w:val="000000"/>
          <w:sz w:val="32"/>
          <w:szCs w:val="32"/>
        </w:rPr>
        <w:t>对账单</w:t>
      </w:r>
      <w:r>
        <w:rPr>
          <w:rFonts w:hint="eastAsia" w:ascii="仿宋_GB2312" w:hAnsi="黑体" w:eastAsia="仿宋_GB2312"/>
          <w:color w:val="000000"/>
          <w:sz w:val="32"/>
          <w:szCs w:val="32"/>
        </w:rPr>
        <w:t>、</w:t>
      </w:r>
      <w:r>
        <w:rPr>
          <w:rFonts w:ascii="仿宋_GB2312" w:hAnsi="黑体" w:eastAsia="仿宋_GB2312"/>
          <w:color w:val="000000"/>
          <w:sz w:val="32"/>
          <w:szCs w:val="32"/>
        </w:rPr>
        <w:t>日记账</w:t>
      </w:r>
      <w:r>
        <w:rPr>
          <w:rFonts w:hint="eastAsia" w:ascii="仿宋_GB2312" w:hAnsi="黑体" w:eastAsia="仿宋_GB2312"/>
          <w:color w:val="000000"/>
          <w:sz w:val="32"/>
          <w:szCs w:val="32"/>
        </w:rPr>
        <w:t>余额</w:t>
      </w:r>
      <w:r>
        <w:rPr>
          <w:rFonts w:ascii="仿宋_GB2312" w:hAnsi="黑体" w:eastAsia="仿宋_GB2312"/>
          <w:color w:val="000000"/>
          <w:sz w:val="32"/>
          <w:szCs w:val="32"/>
        </w:rPr>
        <w:t>表</w:t>
      </w:r>
      <w:r>
        <w:rPr>
          <w:rFonts w:hint="eastAsia" w:ascii="仿宋_GB2312" w:hAnsi="黑体" w:eastAsia="仿宋_GB2312"/>
          <w:color w:val="000000"/>
          <w:sz w:val="32"/>
          <w:szCs w:val="32"/>
        </w:rPr>
        <w:t>，可</w:t>
      </w:r>
      <w:r>
        <w:rPr>
          <w:rFonts w:ascii="仿宋_GB2312" w:hAnsi="黑体" w:eastAsia="仿宋_GB2312"/>
          <w:color w:val="000000"/>
          <w:sz w:val="32"/>
          <w:szCs w:val="32"/>
        </w:rPr>
        <w:t>作为审计报告的组成部分。</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（六</w:t>
      </w:r>
      <w:r>
        <w:rPr>
          <w:rFonts w:ascii="仿宋_GB2312" w:hAnsi="黑体" w:eastAsia="仿宋_GB2312"/>
          <w:color w:val="000000"/>
          <w:sz w:val="32"/>
          <w:szCs w:val="32"/>
        </w:rPr>
        <w:t>）</w:t>
      </w:r>
      <w:r>
        <w:rPr>
          <w:rFonts w:hint="eastAsia" w:ascii="仿宋_GB2312" w:hAnsi="黑体" w:eastAsia="仿宋_GB2312"/>
          <w:color w:val="000000"/>
          <w:sz w:val="32"/>
          <w:szCs w:val="32"/>
        </w:rPr>
        <w:t>补</w:t>
      </w:r>
      <w:r>
        <w:rPr>
          <w:rFonts w:ascii="仿宋_GB2312" w:hAnsi="黑体" w:eastAsia="仿宋_GB2312"/>
          <w:color w:val="000000"/>
          <w:sz w:val="32"/>
          <w:szCs w:val="32"/>
        </w:rPr>
        <w:t>贴条形码、补建资产台账或卡片的资产明细表</w:t>
      </w:r>
      <w:r>
        <w:rPr>
          <w:rFonts w:hint="eastAsia" w:ascii="仿宋_GB2312" w:hAnsi="黑体" w:eastAsia="仿宋_GB2312"/>
          <w:color w:val="000000"/>
          <w:sz w:val="32"/>
          <w:szCs w:val="32"/>
        </w:rPr>
        <w:t>，可作为审计报告的组成部分</w:t>
      </w:r>
      <w:r>
        <w:rPr>
          <w:rFonts w:ascii="仿宋_GB2312" w:hAnsi="黑体" w:eastAsia="仿宋_GB2312"/>
          <w:color w:val="000000"/>
          <w:sz w:val="32"/>
          <w:szCs w:val="32"/>
        </w:rPr>
        <w:t>。</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（七</w:t>
      </w:r>
      <w:r>
        <w:rPr>
          <w:rFonts w:ascii="仿宋_GB2312" w:hAnsi="黑体" w:eastAsia="仿宋_GB2312"/>
          <w:color w:val="000000"/>
          <w:sz w:val="32"/>
          <w:szCs w:val="32"/>
        </w:rPr>
        <w:t>）</w:t>
      </w:r>
      <w:r>
        <w:rPr>
          <w:rFonts w:hint="eastAsia" w:ascii="仿宋_GB2312" w:hAnsi="黑体" w:eastAsia="仿宋_GB2312"/>
          <w:color w:val="000000"/>
          <w:sz w:val="32"/>
          <w:szCs w:val="32"/>
        </w:rPr>
        <w:t>建立健全资产管理制度的意见</w:t>
      </w:r>
      <w:r>
        <w:rPr>
          <w:rFonts w:ascii="仿宋_GB2312" w:hAnsi="黑体" w:eastAsia="仿宋_GB2312"/>
          <w:color w:val="000000"/>
          <w:sz w:val="32"/>
          <w:szCs w:val="32"/>
        </w:rPr>
        <w:t>和建议</w:t>
      </w:r>
      <w:r>
        <w:rPr>
          <w:rFonts w:hint="eastAsia" w:ascii="仿宋_GB2312" w:hAnsi="黑体" w:eastAsia="仿宋_GB2312"/>
          <w:color w:val="000000"/>
          <w:sz w:val="32"/>
          <w:szCs w:val="32"/>
        </w:rPr>
        <w:t>，可作为审计报告的组成部分</w:t>
      </w:r>
      <w:r>
        <w:rPr>
          <w:rFonts w:ascii="仿宋_GB2312" w:hAnsi="黑体" w:eastAsia="仿宋_GB2312"/>
          <w:color w:val="000000"/>
          <w:sz w:val="32"/>
          <w:szCs w:val="32"/>
        </w:rPr>
        <w:t>。</w:t>
      </w:r>
    </w:p>
    <w:p>
      <w:pPr>
        <w:spacing w:line="50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（八</w:t>
      </w:r>
      <w:r>
        <w:rPr>
          <w:rFonts w:ascii="仿宋_GB2312" w:hAnsi="黑体" w:eastAsia="仿宋_GB2312"/>
          <w:color w:val="000000"/>
          <w:sz w:val="32"/>
          <w:szCs w:val="32"/>
        </w:rPr>
        <w:t>）</w:t>
      </w:r>
      <w:r>
        <w:rPr>
          <w:rFonts w:hint="eastAsia" w:ascii="仿宋_GB2312" w:hAnsi="黑体" w:eastAsia="仿宋_GB2312"/>
          <w:color w:val="000000"/>
          <w:sz w:val="32"/>
          <w:szCs w:val="32"/>
        </w:rPr>
        <w:t>审计</w:t>
      </w:r>
      <w:r>
        <w:rPr>
          <w:rFonts w:ascii="仿宋_GB2312" w:hAnsi="黑体" w:eastAsia="仿宋_GB2312"/>
          <w:color w:val="000000"/>
          <w:sz w:val="32"/>
          <w:szCs w:val="32"/>
        </w:rPr>
        <w:t>工作底稿。</w:t>
      </w:r>
    </w:p>
    <w:p>
      <w:pPr>
        <w:spacing w:line="5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七</w:t>
      </w:r>
      <w:r>
        <w:rPr>
          <w:rFonts w:hint="eastAsia" w:ascii="黑体" w:hAnsi="黑体" w:eastAsia="黑体"/>
          <w:color w:val="000000"/>
          <w:sz w:val="32"/>
          <w:szCs w:val="32"/>
        </w:rPr>
        <w:t>、报价文件递交</w:t>
      </w:r>
    </w:p>
    <w:p>
      <w:pPr>
        <w:spacing w:line="500" w:lineRule="exact"/>
        <w:ind w:firstLine="640" w:firstLineChars="200"/>
        <w:rPr>
          <w:rFonts w:hint="eastAsia"/>
        </w:rPr>
      </w:pPr>
      <w:r>
        <w:rPr>
          <w:rFonts w:hint="eastAsia" w:ascii="仿宋_GB2312" w:hAnsi="黑体" w:eastAsia="仿宋_GB2312"/>
          <w:color w:val="000000"/>
          <w:sz w:val="32"/>
          <w:szCs w:val="32"/>
        </w:rPr>
        <w:t>请于202</w:t>
      </w:r>
      <w:r>
        <w:rPr>
          <w:rFonts w:hint="eastAsia" w:ascii="仿宋_GB2312" w:hAnsi="黑体" w:eastAsia="仿宋_GB2312"/>
          <w:color w:val="000000"/>
          <w:sz w:val="32"/>
          <w:szCs w:val="32"/>
          <w:lang w:val="en-US" w:eastAsia="zh-CN"/>
        </w:rPr>
        <w:t>3</w:t>
      </w:r>
      <w:r>
        <w:rPr>
          <w:rFonts w:hint="eastAsia" w:ascii="仿宋_GB2312" w:hAnsi="黑体" w:eastAsia="仿宋_GB2312"/>
          <w:color w:val="000000"/>
          <w:sz w:val="32"/>
          <w:szCs w:val="32"/>
        </w:rPr>
        <w:t>年</w:t>
      </w:r>
      <w:r>
        <w:rPr>
          <w:rFonts w:hint="eastAsia" w:ascii="仿宋_GB2312" w:hAnsi="黑体" w:eastAsia="仿宋_GB2312"/>
          <w:color w:val="000000"/>
          <w:sz w:val="32"/>
          <w:szCs w:val="32"/>
          <w:lang w:val="en-US" w:eastAsia="zh-CN"/>
        </w:rPr>
        <w:t>6</w:t>
      </w:r>
      <w:r>
        <w:rPr>
          <w:rFonts w:hint="eastAsia" w:ascii="仿宋_GB2312" w:hAnsi="黑体" w:eastAsia="仿宋_GB2312"/>
          <w:color w:val="000000"/>
          <w:sz w:val="32"/>
          <w:szCs w:val="32"/>
        </w:rPr>
        <w:t>月</w:t>
      </w:r>
      <w:r>
        <w:rPr>
          <w:rFonts w:hint="eastAsia" w:ascii="仿宋_GB2312" w:hAnsi="黑体" w:eastAsia="仿宋_GB2312"/>
          <w:color w:val="000000"/>
          <w:sz w:val="32"/>
          <w:szCs w:val="32"/>
          <w:lang w:val="en-US" w:eastAsia="zh-CN"/>
        </w:rPr>
        <w:t>19</w:t>
      </w:r>
      <w:r>
        <w:rPr>
          <w:rFonts w:hint="eastAsia" w:ascii="仿宋_GB2312" w:hAnsi="黑体" w:eastAsia="仿宋_GB2312"/>
          <w:color w:val="000000"/>
          <w:sz w:val="32"/>
          <w:szCs w:val="32"/>
        </w:rPr>
        <w:t>日</w:t>
      </w:r>
      <w:r>
        <w:rPr>
          <w:rFonts w:hint="eastAsia" w:ascii="仿宋_GB2312" w:hAnsi="黑体" w:eastAsia="仿宋_GB2312"/>
          <w:color w:val="000000"/>
          <w:sz w:val="32"/>
          <w:szCs w:val="32"/>
          <w:lang w:eastAsia="zh-CN"/>
        </w:rPr>
        <w:t>中午</w:t>
      </w:r>
      <w:r>
        <w:rPr>
          <w:rFonts w:hint="eastAsia" w:ascii="仿宋_GB2312" w:hAnsi="黑体" w:eastAsia="仿宋_GB2312"/>
          <w:color w:val="000000"/>
          <w:sz w:val="32"/>
          <w:szCs w:val="32"/>
          <w:lang w:val="en-US" w:eastAsia="zh-CN"/>
        </w:rPr>
        <w:t>12</w:t>
      </w:r>
      <w:r>
        <w:rPr>
          <w:rFonts w:hint="eastAsia" w:ascii="仿宋_GB2312" w:hAnsi="黑体" w:eastAsia="仿宋_GB2312"/>
          <w:color w:val="000000"/>
          <w:sz w:val="32"/>
          <w:szCs w:val="32"/>
        </w:rPr>
        <w:t>点前将装订成册的报价文件（一式五份）以信封密封好，送至我局</w:t>
      </w:r>
      <w:r>
        <w:rPr>
          <w:rFonts w:hint="eastAsia" w:ascii="仿宋_GB2312" w:hAnsi="黑体" w:eastAsia="仿宋_GB2312"/>
          <w:color w:val="000000"/>
          <w:sz w:val="32"/>
          <w:szCs w:val="32"/>
          <w:lang w:eastAsia="zh-CN"/>
        </w:rPr>
        <w:t>财务科</w:t>
      </w:r>
      <w:r>
        <w:rPr>
          <w:rFonts w:hint="eastAsia" w:ascii="仿宋_GB2312" w:hAnsi="黑体" w:eastAsia="仿宋_GB2312"/>
          <w:color w:val="000000"/>
          <w:sz w:val="32"/>
          <w:szCs w:val="32"/>
        </w:rPr>
        <w:t>（南宁市滨湖路66号公路大厦</w:t>
      </w:r>
      <w:r>
        <w:rPr>
          <w:rFonts w:hint="eastAsia" w:ascii="仿宋_GB2312" w:hAnsi="黑体" w:eastAsia="仿宋_GB2312"/>
          <w:color w:val="000000"/>
          <w:sz w:val="32"/>
          <w:szCs w:val="32"/>
          <w:lang w:val="en-US" w:eastAsia="zh-CN"/>
        </w:rPr>
        <w:t>808</w:t>
      </w:r>
      <w:r>
        <w:rPr>
          <w:rFonts w:hint="eastAsia" w:ascii="仿宋_GB2312" w:hAnsi="黑体" w:eastAsia="仿宋_GB2312"/>
          <w:color w:val="000000"/>
          <w:sz w:val="32"/>
          <w:szCs w:val="32"/>
        </w:rPr>
        <w:t>室）联系人：</w:t>
      </w:r>
      <w:r>
        <w:rPr>
          <w:rFonts w:hint="eastAsia" w:ascii="仿宋_GB2312" w:hAnsi="黑体" w:eastAsia="仿宋_GB2312"/>
          <w:color w:val="000000"/>
          <w:sz w:val="32"/>
          <w:szCs w:val="32"/>
          <w:lang w:eastAsia="zh-CN"/>
        </w:rPr>
        <w:t>张微</w:t>
      </w:r>
      <w:r>
        <w:rPr>
          <w:rFonts w:hint="eastAsia" w:ascii="仿宋_GB2312" w:hAnsi="黑体" w:eastAsia="仿宋_GB2312"/>
          <w:color w:val="000000"/>
          <w:sz w:val="32"/>
          <w:szCs w:val="32"/>
        </w:rPr>
        <w:t>，联系电话：0771-211</w:t>
      </w:r>
      <w:r>
        <w:rPr>
          <w:rFonts w:hint="eastAsia" w:ascii="仿宋_GB2312" w:hAnsi="黑体" w:eastAsia="仿宋_GB2312"/>
          <w:color w:val="000000"/>
          <w:sz w:val="32"/>
          <w:szCs w:val="32"/>
          <w:lang w:val="en-US" w:eastAsia="zh-CN"/>
        </w:rPr>
        <w:t>5929</w:t>
      </w:r>
      <w:r>
        <w:rPr>
          <w:rFonts w:hint="eastAsia" w:ascii="仿宋_GB2312" w:hAnsi="黑体" w:eastAsia="仿宋_GB2312"/>
          <w:color w:val="000000"/>
          <w:sz w:val="32"/>
          <w:szCs w:val="32"/>
        </w:rPr>
        <w:t>。</w:t>
      </w:r>
    </w:p>
    <w:p>
      <w:pPr>
        <w:spacing w:line="500" w:lineRule="exact"/>
        <w:ind w:left="1598" w:leftChars="304" w:hanging="960" w:hangingChars="300"/>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rPr>
        <w:t>附件：</w:t>
      </w:r>
      <w:r>
        <w:rPr>
          <w:rFonts w:hint="eastAsia" w:ascii="仿宋_GB2312" w:hAnsi="黑体" w:eastAsia="仿宋_GB2312"/>
          <w:color w:val="000000"/>
          <w:sz w:val="32"/>
          <w:szCs w:val="32"/>
          <w:lang w:val="en-US" w:eastAsia="zh-CN"/>
        </w:rPr>
        <w:t>自治区交通运输综合行政执法局2023年资产清查审计服务采购评审标准表</w:t>
      </w:r>
    </w:p>
    <w:p>
      <w:pPr>
        <w:spacing w:line="480" w:lineRule="exact"/>
        <w:ind w:firstLine="560" w:firstLineChars="200"/>
        <w:rPr>
          <w:rFonts w:ascii="仿宋_GB2312" w:hAnsi="仿宋_GB2312" w:eastAsia="仿宋_GB2312" w:cs="仿宋_GB2312"/>
          <w:sz w:val="28"/>
          <w:szCs w:val="28"/>
        </w:rPr>
      </w:pPr>
    </w:p>
    <w:p>
      <w:pPr>
        <w:spacing w:line="480" w:lineRule="exact"/>
        <w:ind w:firstLine="560" w:firstLineChars="200"/>
        <w:jc w:val="right"/>
        <w:rPr>
          <w:rFonts w:hint="eastAsia" w:ascii="仿宋_GB2312" w:hAnsi="仿宋_GB2312" w:eastAsia="仿宋_GB2312" w:cs="仿宋_GB2312"/>
          <w:sz w:val="28"/>
          <w:szCs w:val="28"/>
          <w:lang w:eastAsia="zh-CN"/>
        </w:rPr>
      </w:pPr>
    </w:p>
    <w:p>
      <w:pPr>
        <w:pStyle w:val="2"/>
        <w:rPr>
          <w:rFonts w:hint="eastAsia" w:ascii="仿宋_GB2312" w:hAnsi="仿宋_GB2312" w:eastAsia="仿宋_GB2312" w:cs="仿宋_GB2312"/>
          <w:b w:val="0"/>
          <w:bCs w:val="0"/>
          <w:kern w:val="2"/>
          <w:sz w:val="28"/>
          <w:szCs w:val="28"/>
          <w:lang w:val="en-US" w:eastAsia="zh-CN" w:bidi="ar-SA"/>
        </w:rPr>
      </w:pPr>
    </w:p>
    <w:p>
      <w:pPr>
        <w:pStyle w:val="8"/>
        <w:numPr>
          <w:ilvl w:val="0"/>
          <w:numId w:val="0"/>
        </w:numPr>
        <w:spacing w:line="52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w:t>
      </w:r>
    </w:p>
    <w:p>
      <w:pPr>
        <w:pStyle w:val="3"/>
        <w:rPr>
          <w:rFonts w:hint="eastAsia" w:ascii="仿宋_GB2312" w:hAnsi="仿宋_GB2312" w:eastAsia="仿宋_GB2312" w:cs="仿宋_GB2312"/>
          <w:b w:val="0"/>
          <w:bCs w:val="0"/>
          <w:kern w:val="2"/>
          <w:sz w:val="28"/>
          <w:szCs w:val="28"/>
          <w:lang w:val="en-US" w:eastAsia="zh-CN" w:bidi="ar-SA"/>
        </w:rPr>
      </w:pPr>
    </w:p>
    <w:p>
      <w:pPr>
        <w:rPr>
          <w:rFonts w:hint="eastAsia" w:ascii="仿宋_GB2312" w:hAnsi="仿宋_GB2312" w:eastAsia="仿宋_GB2312" w:cs="仿宋_GB2312"/>
          <w:b w:val="0"/>
          <w:bCs w:val="0"/>
          <w:kern w:val="2"/>
          <w:sz w:val="28"/>
          <w:szCs w:val="28"/>
          <w:lang w:val="en-US" w:eastAsia="zh-CN" w:bidi="ar-SA"/>
        </w:rPr>
      </w:pPr>
    </w:p>
    <w:p>
      <w:pPr>
        <w:pStyle w:val="2"/>
        <w:rPr>
          <w:rFonts w:hint="eastAsia" w:ascii="仿宋_GB2312" w:hAnsi="仿宋_GB2312" w:eastAsia="仿宋_GB2312" w:cs="仿宋_GB2312"/>
          <w:b w:val="0"/>
          <w:bCs w:val="0"/>
          <w:kern w:val="2"/>
          <w:sz w:val="28"/>
          <w:szCs w:val="28"/>
          <w:lang w:val="en-US" w:eastAsia="zh-CN" w:bidi="ar-SA"/>
        </w:rPr>
      </w:pPr>
    </w:p>
    <w:p>
      <w:pPr>
        <w:rPr>
          <w:rFonts w:hint="eastAsia" w:ascii="仿宋_GB2312" w:hAnsi="仿宋_GB2312" w:eastAsia="仿宋_GB2312" w:cs="仿宋_GB2312"/>
          <w:b w:val="0"/>
          <w:bCs w:val="0"/>
          <w:kern w:val="2"/>
          <w:sz w:val="28"/>
          <w:szCs w:val="28"/>
          <w:lang w:val="en-US" w:eastAsia="zh-CN" w:bidi="ar-SA"/>
        </w:rPr>
      </w:pPr>
    </w:p>
    <w:p>
      <w:pPr>
        <w:pStyle w:val="2"/>
        <w:rPr>
          <w:rFonts w:hint="eastAsia" w:ascii="仿宋_GB2312" w:hAnsi="仿宋_GB2312" w:eastAsia="仿宋_GB2312" w:cs="仿宋_GB2312"/>
          <w:b w:val="0"/>
          <w:bCs w:val="0"/>
          <w:kern w:val="2"/>
          <w:sz w:val="28"/>
          <w:szCs w:val="28"/>
          <w:lang w:val="en-US" w:eastAsia="zh-CN" w:bidi="ar-SA"/>
        </w:rPr>
      </w:pPr>
    </w:p>
    <w:p>
      <w:pPr>
        <w:rPr>
          <w:rFonts w:hint="eastAsia" w:ascii="仿宋_GB2312" w:hAnsi="仿宋_GB2312" w:eastAsia="仿宋_GB2312" w:cs="仿宋_GB2312"/>
          <w:b w:val="0"/>
          <w:bCs w:val="0"/>
          <w:kern w:val="2"/>
          <w:sz w:val="28"/>
          <w:szCs w:val="28"/>
          <w:lang w:val="en-US" w:eastAsia="zh-CN" w:bidi="ar-SA"/>
        </w:rPr>
      </w:pPr>
    </w:p>
    <w:p>
      <w:pPr>
        <w:pStyle w:val="2"/>
        <w:rPr>
          <w:rFonts w:hint="eastAsia" w:ascii="仿宋_GB2312" w:hAnsi="仿宋_GB2312" w:eastAsia="仿宋_GB2312" w:cs="仿宋_GB2312"/>
          <w:b w:val="0"/>
          <w:bCs w:val="0"/>
          <w:kern w:val="2"/>
          <w:sz w:val="28"/>
          <w:szCs w:val="28"/>
          <w:lang w:val="en-US" w:eastAsia="zh-CN" w:bidi="ar-SA"/>
        </w:rPr>
      </w:pPr>
    </w:p>
    <w:p>
      <w:pPr>
        <w:rPr>
          <w:rFonts w:hint="eastAsia" w:ascii="仿宋_GB2312" w:hAnsi="仿宋_GB2312" w:eastAsia="仿宋_GB2312" w:cs="仿宋_GB2312"/>
          <w:b w:val="0"/>
          <w:bCs w:val="0"/>
          <w:kern w:val="2"/>
          <w:sz w:val="28"/>
          <w:szCs w:val="28"/>
          <w:lang w:val="en-US" w:eastAsia="zh-CN" w:bidi="ar-SA"/>
        </w:rPr>
      </w:pPr>
    </w:p>
    <w:p>
      <w:pPr>
        <w:pStyle w:val="2"/>
        <w:rPr>
          <w:rFonts w:hint="eastAsia" w:ascii="仿宋_GB2312" w:hAnsi="仿宋_GB2312" w:eastAsia="仿宋_GB2312" w:cs="仿宋_GB2312"/>
          <w:b w:val="0"/>
          <w:bCs w:val="0"/>
          <w:kern w:val="2"/>
          <w:sz w:val="28"/>
          <w:szCs w:val="28"/>
          <w:lang w:val="en-US" w:eastAsia="zh-CN" w:bidi="ar-SA"/>
        </w:rPr>
      </w:pPr>
    </w:p>
    <w:p>
      <w:pPr>
        <w:rPr>
          <w:rFonts w:hint="eastAsia" w:ascii="仿宋_GB2312" w:hAnsi="仿宋_GB2312" w:eastAsia="仿宋_GB2312" w:cs="仿宋_GB2312"/>
          <w:b w:val="0"/>
          <w:bCs w:val="0"/>
          <w:kern w:val="2"/>
          <w:sz w:val="28"/>
          <w:szCs w:val="28"/>
          <w:lang w:val="en-US" w:eastAsia="zh-CN" w:bidi="ar-SA"/>
        </w:rPr>
      </w:pPr>
    </w:p>
    <w:p>
      <w:pPr>
        <w:spacing w:line="500" w:lineRule="exact"/>
        <w:rPr>
          <w:rFonts w:hint="eastAsia" w:ascii="仿宋_GB2312" w:hAnsi="黑体" w:eastAsia="仿宋_GB2312"/>
          <w:color w:val="000000"/>
          <w:sz w:val="32"/>
          <w:szCs w:val="32"/>
        </w:rPr>
      </w:pPr>
      <w:r>
        <w:rPr>
          <w:rFonts w:hint="eastAsia" w:ascii="仿宋_GB2312" w:hAnsi="黑体" w:eastAsia="仿宋_GB2312"/>
          <w:color w:val="000000"/>
          <w:sz w:val="32"/>
          <w:szCs w:val="32"/>
          <w:lang w:val="en-US" w:eastAsia="zh-CN"/>
        </w:rPr>
        <w:t>附件：</w:t>
      </w:r>
    </w:p>
    <w:p>
      <w:pPr>
        <w:spacing w:line="520" w:lineRule="exact"/>
        <w:ind w:firstLine="1100" w:firstLineChars="250"/>
        <w:rPr>
          <w:rFonts w:ascii="方正小标宋简体" w:eastAsia="方正小标宋简体"/>
          <w:sz w:val="44"/>
          <w:szCs w:val="44"/>
        </w:rPr>
      </w:pPr>
      <w:r>
        <w:rPr>
          <w:rFonts w:hint="eastAsia" w:ascii="方正小标宋简体" w:eastAsia="方正小标宋简体"/>
          <w:sz w:val="44"/>
          <w:szCs w:val="44"/>
        </w:rPr>
        <w:t>自治区交通运输综合行政执法局</w:t>
      </w:r>
    </w:p>
    <w:p>
      <w:pPr>
        <w:spacing w:line="520" w:lineRule="exact"/>
        <w:ind w:firstLine="220" w:firstLineChars="50"/>
        <w:rPr>
          <w:rFonts w:ascii="方正小标宋简体" w:eastAsia="方正小标宋简体"/>
          <w:sz w:val="44"/>
          <w:szCs w:val="44"/>
        </w:rPr>
      </w:pPr>
      <w:r>
        <w:rPr>
          <w:rFonts w:hint="eastAsia" w:ascii="方正小标宋简体" w:eastAsia="方正小标宋简体"/>
          <w:sz w:val="44"/>
          <w:szCs w:val="44"/>
        </w:rPr>
        <w:t>2023年资产清查审计服务采购评审标准表</w:t>
      </w:r>
    </w:p>
    <w:p>
      <w:pPr>
        <w:spacing w:line="520" w:lineRule="exact"/>
        <w:ind w:firstLine="160" w:firstLineChars="50"/>
        <w:rPr>
          <w:rFonts w:ascii="仿宋" w:hAnsi="仿宋" w:eastAsia="仿宋"/>
          <w:sz w:val="32"/>
          <w:szCs w:val="32"/>
        </w:rPr>
      </w:pP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7"/>
        <w:gridCol w:w="5807"/>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double" w:color="auto" w:sz="4" w:space="0"/>
            </w:tcBorders>
          </w:tcPr>
          <w:p>
            <w:pPr>
              <w:spacing w:line="520" w:lineRule="exact"/>
              <w:rPr>
                <w:rFonts w:ascii="黑体" w:hAnsi="黑体" w:eastAsia="黑体"/>
                <w:sz w:val="32"/>
                <w:szCs w:val="32"/>
              </w:rPr>
            </w:pPr>
            <w:r>
              <w:rPr>
                <w:rFonts w:hint="eastAsia" w:ascii="黑体" w:hAnsi="黑体" w:eastAsia="黑体"/>
                <w:sz w:val="32"/>
                <w:szCs w:val="32"/>
              </w:rPr>
              <w:t>序号</w:t>
            </w:r>
          </w:p>
        </w:tc>
        <w:tc>
          <w:tcPr>
            <w:tcW w:w="1257" w:type="dxa"/>
            <w:tcBorders>
              <w:bottom w:val="double" w:color="auto" w:sz="4" w:space="0"/>
            </w:tcBorders>
          </w:tcPr>
          <w:p>
            <w:pPr>
              <w:spacing w:line="520" w:lineRule="exact"/>
              <w:jc w:val="center"/>
              <w:rPr>
                <w:rFonts w:ascii="黑体" w:hAnsi="黑体" w:eastAsia="黑体"/>
                <w:sz w:val="32"/>
                <w:szCs w:val="32"/>
              </w:rPr>
            </w:pPr>
            <w:r>
              <w:rPr>
                <w:rFonts w:hint="eastAsia" w:ascii="黑体" w:hAnsi="黑体" w:eastAsia="黑体"/>
                <w:sz w:val="32"/>
                <w:szCs w:val="32"/>
              </w:rPr>
              <w:t>评 审</w:t>
            </w:r>
            <w:r>
              <w:rPr>
                <w:rFonts w:ascii="黑体" w:hAnsi="黑体" w:eastAsia="黑体"/>
                <w:sz w:val="32"/>
                <w:szCs w:val="32"/>
              </w:rPr>
              <w:t>因</w:t>
            </w:r>
            <w:r>
              <w:rPr>
                <w:rFonts w:hint="eastAsia" w:ascii="黑体" w:hAnsi="黑体" w:eastAsia="黑体"/>
                <w:sz w:val="32"/>
                <w:szCs w:val="32"/>
              </w:rPr>
              <w:t xml:space="preserve"> </w:t>
            </w:r>
            <w:r>
              <w:rPr>
                <w:rFonts w:ascii="黑体" w:hAnsi="黑体" w:eastAsia="黑体"/>
                <w:sz w:val="32"/>
                <w:szCs w:val="32"/>
              </w:rPr>
              <w:t>素</w:t>
            </w:r>
          </w:p>
        </w:tc>
        <w:tc>
          <w:tcPr>
            <w:tcW w:w="5807" w:type="dxa"/>
            <w:tcBorders>
              <w:bottom w:val="double" w:color="auto" w:sz="4" w:space="0"/>
            </w:tcBorders>
            <w:vAlign w:val="center"/>
          </w:tcPr>
          <w:p>
            <w:pPr>
              <w:spacing w:line="520" w:lineRule="exact"/>
              <w:jc w:val="center"/>
              <w:rPr>
                <w:rFonts w:ascii="黑体" w:hAnsi="黑体" w:eastAsia="黑体"/>
                <w:sz w:val="32"/>
                <w:szCs w:val="32"/>
              </w:rPr>
            </w:pPr>
            <w:r>
              <w:rPr>
                <w:rFonts w:hint="eastAsia" w:ascii="黑体" w:hAnsi="黑体" w:eastAsia="黑体"/>
                <w:sz w:val="32"/>
                <w:szCs w:val="32"/>
              </w:rPr>
              <w:t>评审</w:t>
            </w:r>
            <w:r>
              <w:rPr>
                <w:rFonts w:ascii="黑体" w:hAnsi="黑体" w:eastAsia="黑体"/>
                <w:sz w:val="32"/>
                <w:szCs w:val="32"/>
              </w:rPr>
              <w:t>因素具体内容</w:t>
            </w:r>
          </w:p>
        </w:tc>
        <w:tc>
          <w:tcPr>
            <w:tcW w:w="536" w:type="dxa"/>
            <w:tcBorders>
              <w:bottom w:val="double" w:color="auto" w:sz="4" w:space="0"/>
            </w:tcBorders>
          </w:tcPr>
          <w:p>
            <w:pPr>
              <w:spacing w:line="520" w:lineRule="exact"/>
              <w:rPr>
                <w:rFonts w:ascii="黑体" w:hAnsi="黑体" w:eastAsia="黑体"/>
                <w:sz w:val="32"/>
                <w:szCs w:val="32"/>
              </w:rPr>
            </w:pPr>
            <w:r>
              <w:rPr>
                <w:rFonts w:hint="eastAsia" w:ascii="黑体" w:hAnsi="黑体" w:eastAsia="黑体"/>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double" w:color="auto" w:sz="4" w:space="0"/>
              <w:bottom w:val="double" w:color="auto" w:sz="4" w:space="0"/>
            </w:tcBorders>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1</w:t>
            </w:r>
          </w:p>
        </w:tc>
        <w:tc>
          <w:tcPr>
            <w:tcW w:w="1257" w:type="dxa"/>
            <w:tcBorders>
              <w:top w:val="double" w:color="auto" w:sz="4" w:space="0"/>
              <w:bottom w:val="double" w:color="auto" w:sz="4" w:space="0"/>
            </w:tcBorders>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价格分</w:t>
            </w:r>
          </w:p>
        </w:tc>
        <w:tc>
          <w:tcPr>
            <w:tcW w:w="5807" w:type="dxa"/>
            <w:tcBorders>
              <w:top w:val="double" w:color="auto" w:sz="4" w:space="0"/>
              <w:bottom w:val="double" w:color="auto" w:sz="4" w:space="0"/>
            </w:tcBorders>
          </w:tcPr>
          <w:p>
            <w:pPr>
              <w:spacing w:line="520" w:lineRule="exact"/>
              <w:rPr>
                <w:rFonts w:hint="eastAsia" w:ascii="仿宋_GB2312" w:hAnsi="仿宋" w:eastAsia="仿宋_GB2312"/>
                <w:sz w:val="32"/>
                <w:szCs w:val="32"/>
              </w:rPr>
            </w:pPr>
            <w:r>
              <w:rPr>
                <w:rFonts w:ascii="仿宋_GB2312" w:hAnsi="仿宋" w:eastAsia="仿宋_GB2312"/>
                <w:sz w:val="32"/>
                <w:szCs w:val="32"/>
              </w:rPr>
              <w:t>所有有效报价</w:t>
            </w:r>
            <w:r>
              <w:rPr>
                <w:rFonts w:hint="eastAsia" w:ascii="仿宋_GB2312" w:hAnsi="仿宋" w:eastAsia="仿宋_GB2312"/>
                <w:sz w:val="32"/>
                <w:szCs w:val="32"/>
              </w:rPr>
              <w:t>的</w:t>
            </w:r>
            <w:r>
              <w:rPr>
                <w:rFonts w:ascii="仿宋_GB2312" w:hAnsi="仿宋" w:eastAsia="仿宋_GB2312"/>
                <w:sz w:val="32"/>
                <w:szCs w:val="32"/>
              </w:rPr>
              <w:t>最低价</w:t>
            </w:r>
            <w:r>
              <w:rPr>
                <w:rFonts w:hint="eastAsia" w:ascii="仿宋_GB2312" w:hAnsi="仿宋" w:eastAsia="仿宋_GB2312"/>
                <w:sz w:val="32"/>
                <w:szCs w:val="32"/>
              </w:rPr>
              <w:t>为</w:t>
            </w:r>
            <w:r>
              <w:rPr>
                <w:rFonts w:ascii="仿宋_GB2312" w:hAnsi="仿宋" w:eastAsia="仿宋_GB2312"/>
                <w:sz w:val="32"/>
                <w:szCs w:val="32"/>
              </w:rPr>
              <w:t>基准价，得</w:t>
            </w:r>
            <w:r>
              <w:rPr>
                <w:rFonts w:hint="eastAsia" w:ascii="仿宋_GB2312" w:hAnsi="仿宋" w:eastAsia="仿宋_GB2312"/>
                <w:sz w:val="32"/>
                <w:szCs w:val="32"/>
              </w:rPr>
              <w:t>20分。其余报价的</w:t>
            </w:r>
            <w:r>
              <w:rPr>
                <w:rFonts w:ascii="仿宋_GB2312" w:hAnsi="仿宋" w:eastAsia="仿宋_GB2312"/>
                <w:sz w:val="32"/>
                <w:szCs w:val="32"/>
              </w:rPr>
              <w:t>价格分=（基准价</w:t>
            </w:r>
            <w:r>
              <w:rPr>
                <w:rFonts w:hint="eastAsia" w:ascii="仿宋_GB2312" w:hAnsi="仿宋" w:eastAsia="仿宋_GB2312"/>
                <w:sz w:val="32"/>
                <w:szCs w:val="32"/>
              </w:rPr>
              <w:t>÷</w:t>
            </w:r>
            <w:r>
              <w:rPr>
                <w:rFonts w:ascii="仿宋_GB2312" w:hAnsi="仿宋" w:eastAsia="仿宋_GB2312"/>
                <w:sz w:val="32"/>
                <w:szCs w:val="32"/>
              </w:rPr>
              <w:t>报价）×20</w:t>
            </w:r>
            <w:r>
              <w:rPr>
                <w:rFonts w:hint="eastAsia" w:ascii="仿宋_GB2312" w:hAnsi="仿宋" w:eastAsia="仿宋_GB2312"/>
                <w:sz w:val="32"/>
                <w:szCs w:val="32"/>
              </w:rPr>
              <w:t>。</w:t>
            </w:r>
          </w:p>
        </w:tc>
        <w:tc>
          <w:tcPr>
            <w:tcW w:w="536" w:type="dxa"/>
            <w:tcBorders>
              <w:top w:val="double" w:color="auto" w:sz="4" w:space="0"/>
              <w:bottom w:val="double" w:color="auto" w:sz="4" w:space="0"/>
            </w:tcBorders>
            <w:vAlign w:val="center"/>
          </w:tcPr>
          <w:p>
            <w:pPr>
              <w:spacing w:line="520" w:lineRule="exact"/>
              <w:jc w:val="center"/>
              <w:rPr>
                <w:rFonts w:ascii="仿宋" w:hAnsi="仿宋" w:eastAsia="仿宋"/>
                <w:sz w:val="32"/>
                <w:szCs w:val="32"/>
              </w:rPr>
            </w:pPr>
            <w:r>
              <w:rPr>
                <w:rFonts w:ascii="仿宋" w:hAnsi="仿宋" w:eastAsia="仿宋"/>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double" w:color="auto" w:sz="4" w:space="0"/>
            </w:tcBorders>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2</w:t>
            </w:r>
          </w:p>
        </w:tc>
        <w:tc>
          <w:tcPr>
            <w:tcW w:w="1257" w:type="dxa"/>
            <w:tcBorders>
              <w:top w:val="double" w:color="auto" w:sz="4" w:space="0"/>
            </w:tcBorders>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技术分</w:t>
            </w:r>
          </w:p>
        </w:tc>
        <w:tc>
          <w:tcPr>
            <w:tcW w:w="5807" w:type="dxa"/>
            <w:tcBorders>
              <w:top w:val="double" w:color="auto" w:sz="4" w:space="0"/>
            </w:tcBorders>
          </w:tcPr>
          <w:p>
            <w:pPr>
              <w:spacing w:line="520" w:lineRule="exact"/>
              <w:rPr>
                <w:rFonts w:ascii="仿宋_GB2312" w:hAnsi="仿宋" w:eastAsia="仿宋_GB2312"/>
                <w:sz w:val="32"/>
                <w:szCs w:val="32"/>
              </w:rPr>
            </w:pPr>
            <w:r>
              <w:rPr>
                <w:rFonts w:hint="eastAsia" w:ascii="仿宋_GB2312" w:hAnsi="仿宋" w:eastAsia="仿宋_GB2312"/>
                <w:sz w:val="32"/>
                <w:szCs w:val="32"/>
              </w:rPr>
              <w:t>包括技术方案、实施人员配置等。</w:t>
            </w:r>
          </w:p>
        </w:tc>
        <w:tc>
          <w:tcPr>
            <w:tcW w:w="536" w:type="dxa"/>
            <w:tcBorders>
              <w:top w:val="double" w:color="auto" w:sz="4" w:space="0"/>
            </w:tcBorders>
            <w:vAlign w:val="center"/>
          </w:tcPr>
          <w:p>
            <w:pPr>
              <w:spacing w:line="520" w:lineRule="exact"/>
              <w:jc w:val="center"/>
              <w:rPr>
                <w:rFonts w:ascii="仿宋" w:hAnsi="仿宋" w:eastAsia="仿宋"/>
                <w:sz w:val="32"/>
                <w:szCs w:val="32"/>
              </w:rPr>
            </w:pPr>
            <w:r>
              <w:rPr>
                <w:rFonts w:ascii="仿宋" w:hAnsi="仿宋" w:eastAsia="仿宋"/>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2.1</w:t>
            </w:r>
          </w:p>
        </w:tc>
        <w:tc>
          <w:tcPr>
            <w:tcW w:w="1257" w:type="dxa"/>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技术方案分</w:t>
            </w:r>
          </w:p>
        </w:tc>
        <w:tc>
          <w:tcPr>
            <w:tcW w:w="5807" w:type="dxa"/>
          </w:tcPr>
          <w:p>
            <w:pPr>
              <w:spacing w:line="520" w:lineRule="exact"/>
              <w:rPr>
                <w:rFonts w:ascii="仿宋_GB2312" w:hAnsi="仿宋" w:eastAsia="仿宋_GB2312"/>
                <w:sz w:val="32"/>
                <w:szCs w:val="32"/>
              </w:rPr>
            </w:pPr>
            <w:r>
              <w:rPr>
                <w:rFonts w:hint="eastAsia" w:ascii="仿宋_GB2312" w:hAnsi="仿宋" w:eastAsia="仿宋_GB2312"/>
                <w:sz w:val="32"/>
                <w:szCs w:val="32"/>
              </w:rPr>
              <w:t>一档（</w:t>
            </w:r>
            <w:r>
              <w:rPr>
                <w:rFonts w:ascii="仿宋_GB2312" w:hAnsi="仿宋" w:eastAsia="仿宋_GB2312"/>
                <w:sz w:val="32"/>
                <w:szCs w:val="32"/>
              </w:rPr>
              <w:t>20</w:t>
            </w:r>
            <w:r>
              <w:rPr>
                <w:rFonts w:hint="eastAsia" w:ascii="仿宋_GB2312" w:hAnsi="仿宋" w:eastAsia="仿宋_GB2312"/>
                <w:sz w:val="32"/>
                <w:szCs w:val="32"/>
              </w:rPr>
              <w:t>分）：对本项目需求理解正确，对现状和需求的分析基本完整、逻辑清晰；方案描述了项目组织实施安排、基本技术措施，基本符合采购文件要求。</w:t>
            </w:r>
          </w:p>
          <w:p>
            <w:pPr>
              <w:spacing w:line="520" w:lineRule="exact"/>
              <w:rPr>
                <w:rFonts w:ascii="仿宋_GB2312" w:hAnsi="仿宋" w:eastAsia="仿宋_GB2312"/>
                <w:sz w:val="32"/>
                <w:szCs w:val="32"/>
              </w:rPr>
            </w:pPr>
            <w:r>
              <w:rPr>
                <w:rFonts w:hint="eastAsia" w:ascii="仿宋_GB2312" w:hAnsi="仿宋" w:eastAsia="仿宋_GB2312"/>
                <w:sz w:val="32"/>
                <w:szCs w:val="32"/>
              </w:rPr>
              <w:t>二档（</w:t>
            </w:r>
            <w:r>
              <w:rPr>
                <w:rFonts w:ascii="仿宋_GB2312" w:hAnsi="仿宋" w:eastAsia="仿宋_GB2312"/>
                <w:sz w:val="32"/>
                <w:szCs w:val="32"/>
              </w:rPr>
              <w:t>25</w:t>
            </w:r>
            <w:r>
              <w:rPr>
                <w:rFonts w:hint="eastAsia" w:ascii="仿宋_GB2312" w:hAnsi="仿宋" w:eastAsia="仿宋_GB2312"/>
                <w:sz w:val="32"/>
                <w:szCs w:val="32"/>
              </w:rPr>
              <w:t>分）：对本项目需求理解正确，对现状和需求的分析比较完整、逻辑清晰；方案描述详细可行的技术服务措施，包含项目组织实施安排、人员安排以及技术路线；方案论述准确合理，且供应商具备较好的组织服务能力以及技术支撑能力；技术服务方案满足采购文件要求。</w:t>
            </w:r>
          </w:p>
          <w:p>
            <w:pPr>
              <w:spacing w:line="520" w:lineRule="exact"/>
              <w:rPr>
                <w:rFonts w:ascii="仿宋_GB2312" w:hAnsi="仿宋" w:eastAsia="仿宋_GB2312"/>
                <w:sz w:val="32"/>
                <w:szCs w:val="32"/>
              </w:rPr>
            </w:pPr>
            <w:r>
              <w:rPr>
                <w:rFonts w:hint="eastAsia" w:ascii="仿宋_GB2312" w:hAnsi="仿宋" w:eastAsia="仿宋_GB2312"/>
                <w:sz w:val="32"/>
                <w:szCs w:val="32"/>
              </w:rPr>
              <w:t>三档（</w:t>
            </w:r>
            <w:r>
              <w:rPr>
                <w:rFonts w:ascii="仿宋_GB2312" w:hAnsi="仿宋" w:eastAsia="仿宋_GB2312"/>
                <w:sz w:val="32"/>
                <w:szCs w:val="32"/>
              </w:rPr>
              <w:t>30</w:t>
            </w:r>
            <w:r>
              <w:rPr>
                <w:rFonts w:hint="eastAsia" w:ascii="仿宋_GB2312" w:hAnsi="仿宋" w:eastAsia="仿宋_GB2312"/>
                <w:sz w:val="32"/>
                <w:szCs w:val="32"/>
              </w:rPr>
              <w:t>分）：对本项目需求理解正确，对采购单位的现状和需求的分析非常完整、透彻、逻辑清晰；方案详细描述优秀的技术服务措施及可行的项目组织实施安排、人员安排等内容，提供科学的技术服务方式方法、强大的技术支撑能力等，具有针对本项目定制的技术支持及售后服务措施；提供的技术方案完全满足采购文件要求。</w:t>
            </w:r>
          </w:p>
        </w:tc>
        <w:tc>
          <w:tcPr>
            <w:tcW w:w="536" w:type="dxa"/>
            <w:vAlign w:val="center"/>
          </w:tcPr>
          <w:p>
            <w:pPr>
              <w:spacing w:line="520" w:lineRule="exact"/>
              <w:jc w:val="center"/>
              <w:rPr>
                <w:rFonts w:ascii="仿宋" w:hAnsi="仿宋" w:eastAsia="仿宋"/>
                <w:sz w:val="32"/>
                <w:szCs w:val="32"/>
              </w:rPr>
            </w:pPr>
            <w:r>
              <w:rPr>
                <w:rFonts w:ascii="仿宋" w:hAnsi="仿宋" w:eastAsia="仿宋"/>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2.2</w:t>
            </w:r>
          </w:p>
        </w:tc>
        <w:tc>
          <w:tcPr>
            <w:tcW w:w="1257" w:type="dxa"/>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实施人员配置分</w:t>
            </w:r>
          </w:p>
        </w:tc>
        <w:tc>
          <w:tcPr>
            <w:tcW w:w="5807" w:type="dxa"/>
          </w:tcPr>
          <w:p>
            <w:pPr>
              <w:spacing w:line="520" w:lineRule="exact"/>
              <w:rPr>
                <w:rFonts w:ascii="仿宋_GB2312" w:hAnsi="仿宋" w:eastAsia="仿宋_GB2312"/>
                <w:sz w:val="32"/>
                <w:szCs w:val="32"/>
              </w:rPr>
            </w:pPr>
            <w:r>
              <w:rPr>
                <w:rFonts w:hint="eastAsia" w:ascii="仿宋_GB2312" w:hAnsi="仿宋" w:eastAsia="仿宋_GB2312"/>
                <w:sz w:val="32"/>
                <w:szCs w:val="32"/>
              </w:rPr>
              <w:t>（1）项目总负责人（</w:t>
            </w:r>
            <w:r>
              <w:rPr>
                <w:rFonts w:ascii="仿宋_GB2312" w:hAnsi="仿宋" w:eastAsia="仿宋_GB2312"/>
                <w:sz w:val="32"/>
                <w:szCs w:val="32"/>
              </w:rPr>
              <w:t>3</w:t>
            </w:r>
            <w:r>
              <w:rPr>
                <w:rFonts w:hint="eastAsia" w:ascii="仿宋_GB2312" w:hAnsi="仿宋" w:eastAsia="仿宋_GB2312"/>
                <w:sz w:val="32"/>
                <w:szCs w:val="32"/>
              </w:rPr>
              <w:t>分）：1名，由公司（事务所</w:t>
            </w:r>
            <w:r>
              <w:rPr>
                <w:rFonts w:ascii="仿宋_GB2312" w:hAnsi="仿宋" w:eastAsia="仿宋_GB2312"/>
                <w:sz w:val="32"/>
                <w:szCs w:val="32"/>
              </w:rPr>
              <w:t>）</w:t>
            </w:r>
            <w:r>
              <w:rPr>
                <w:rFonts w:hint="eastAsia" w:ascii="仿宋_GB2312" w:hAnsi="仿宋" w:eastAsia="仿宋_GB2312"/>
                <w:sz w:val="32"/>
                <w:szCs w:val="32"/>
              </w:rPr>
              <w:t>法定代表人担任的得</w:t>
            </w:r>
            <w:r>
              <w:rPr>
                <w:rFonts w:ascii="仿宋_GB2312" w:hAnsi="仿宋" w:eastAsia="仿宋_GB2312"/>
                <w:sz w:val="32"/>
                <w:szCs w:val="32"/>
              </w:rPr>
              <w:t>3</w:t>
            </w:r>
            <w:r>
              <w:rPr>
                <w:rFonts w:hint="eastAsia" w:ascii="仿宋_GB2312" w:hAnsi="仿宋" w:eastAsia="仿宋_GB2312"/>
                <w:sz w:val="32"/>
                <w:szCs w:val="32"/>
              </w:rPr>
              <w:t>分，否则得</w:t>
            </w:r>
            <w:r>
              <w:rPr>
                <w:rFonts w:ascii="仿宋_GB2312" w:hAnsi="仿宋" w:eastAsia="仿宋_GB2312"/>
                <w:sz w:val="32"/>
                <w:szCs w:val="32"/>
              </w:rPr>
              <w:t>0</w:t>
            </w:r>
            <w:r>
              <w:rPr>
                <w:rFonts w:hint="eastAsia" w:ascii="仿宋_GB2312" w:hAnsi="仿宋" w:eastAsia="仿宋_GB2312"/>
                <w:sz w:val="32"/>
                <w:szCs w:val="32"/>
              </w:rPr>
              <w:t>分。</w:t>
            </w:r>
          </w:p>
          <w:p>
            <w:pPr>
              <w:spacing w:line="520" w:lineRule="exact"/>
              <w:rPr>
                <w:rFonts w:ascii="仿宋_GB2312" w:hAnsi="仿宋" w:eastAsia="仿宋_GB2312"/>
                <w:sz w:val="32"/>
                <w:szCs w:val="32"/>
              </w:rPr>
            </w:pPr>
            <w:r>
              <w:rPr>
                <w:rFonts w:hint="eastAsia" w:ascii="仿宋_GB2312" w:hAnsi="仿宋" w:eastAsia="仿宋_GB2312"/>
                <w:sz w:val="32"/>
                <w:szCs w:val="32"/>
              </w:rPr>
              <w:t>（2）技术负责人（</w:t>
            </w:r>
            <w:r>
              <w:rPr>
                <w:rFonts w:ascii="仿宋_GB2312" w:hAnsi="仿宋" w:eastAsia="仿宋_GB2312"/>
                <w:sz w:val="32"/>
                <w:szCs w:val="32"/>
              </w:rPr>
              <w:t>3</w:t>
            </w:r>
            <w:r>
              <w:rPr>
                <w:rFonts w:hint="eastAsia" w:ascii="仿宋_GB2312" w:hAnsi="仿宋" w:eastAsia="仿宋_GB2312"/>
                <w:sz w:val="32"/>
                <w:szCs w:val="32"/>
              </w:rPr>
              <w:t>分）：1名，具有高级审计师或高级会计师职称的得</w:t>
            </w:r>
            <w:r>
              <w:rPr>
                <w:rFonts w:ascii="仿宋_GB2312" w:hAnsi="仿宋" w:eastAsia="仿宋_GB2312"/>
                <w:sz w:val="32"/>
                <w:szCs w:val="32"/>
              </w:rPr>
              <w:t>3</w:t>
            </w:r>
            <w:r>
              <w:rPr>
                <w:rFonts w:hint="eastAsia" w:ascii="仿宋_GB2312" w:hAnsi="仿宋" w:eastAsia="仿宋_GB2312"/>
                <w:sz w:val="32"/>
                <w:szCs w:val="32"/>
              </w:rPr>
              <w:t>分，否则得</w:t>
            </w:r>
            <w:r>
              <w:rPr>
                <w:rFonts w:ascii="仿宋_GB2312" w:hAnsi="仿宋" w:eastAsia="仿宋_GB2312"/>
                <w:sz w:val="32"/>
                <w:szCs w:val="32"/>
              </w:rPr>
              <w:t>0</w:t>
            </w:r>
            <w:r>
              <w:rPr>
                <w:rFonts w:hint="eastAsia" w:ascii="仿宋_GB2312" w:hAnsi="仿宋" w:eastAsia="仿宋_GB2312"/>
                <w:sz w:val="32"/>
                <w:szCs w:val="32"/>
              </w:rPr>
              <w:t>分。</w:t>
            </w:r>
          </w:p>
          <w:p>
            <w:pPr>
              <w:spacing w:line="520" w:lineRule="exact"/>
              <w:rPr>
                <w:rFonts w:ascii="仿宋_GB2312" w:hAnsi="仿宋" w:eastAsia="仿宋_GB2312"/>
                <w:sz w:val="32"/>
                <w:szCs w:val="32"/>
              </w:rPr>
            </w:pPr>
            <w:r>
              <w:rPr>
                <w:rFonts w:hint="eastAsia" w:ascii="仿宋_GB2312" w:hAnsi="仿宋" w:eastAsia="仿宋_GB2312"/>
                <w:sz w:val="32"/>
                <w:szCs w:val="32"/>
              </w:rPr>
              <w:t>（3）团队成员（</w:t>
            </w:r>
            <w:r>
              <w:rPr>
                <w:rFonts w:ascii="仿宋_GB2312" w:hAnsi="仿宋" w:eastAsia="仿宋_GB2312"/>
                <w:sz w:val="32"/>
                <w:szCs w:val="32"/>
              </w:rPr>
              <w:t>14</w:t>
            </w:r>
            <w:r>
              <w:rPr>
                <w:rFonts w:hint="eastAsia" w:ascii="仿宋_GB2312" w:hAnsi="仿宋" w:eastAsia="仿宋_GB2312"/>
                <w:sz w:val="32"/>
                <w:szCs w:val="32"/>
              </w:rPr>
              <w:t>分）：8名或8名</w:t>
            </w:r>
            <w:r>
              <w:rPr>
                <w:rFonts w:ascii="仿宋_GB2312" w:hAnsi="仿宋" w:eastAsia="仿宋_GB2312"/>
                <w:sz w:val="32"/>
                <w:szCs w:val="32"/>
              </w:rPr>
              <w:t>以上，其中</w:t>
            </w:r>
            <w:r>
              <w:rPr>
                <w:rFonts w:hint="eastAsia" w:ascii="仿宋_GB2312" w:hAnsi="仿宋" w:eastAsia="仿宋_GB2312"/>
                <w:sz w:val="32"/>
                <w:szCs w:val="32"/>
              </w:rPr>
              <w:t>有注册会计师2名或2名以上的得</w:t>
            </w:r>
            <w:r>
              <w:rPr>
                <w:rFonts w:ascii="仿宋_GB2312" w:hAnsi="仿宋" w:eastAsia="仿宋_GB2312"/>
                <w:sz w:val="32"/>
                <w:szCs w:val="32"/>
              </w:rPr>
              <w:t>14</w:t>
            </w:r>
            <w:r>
              <w:rPr>
                <w:rFonts w:hint="eastAsia" w:ascii="仿宋_GB2312" w:hAnsi="仿宋" w:eastAsia="仿宋_GB2312"/>
                <w:sz w:val="32"/>
                <w:szCs w:val="32"/>
              </w:rPr>
              <w:t>分。成员少于8名，或注册会计师少于2名的，得0分。</w:t>
            </w:r>
          </w:p>
          <w:p>
            <w:pPr>
              <w:spacing w:line="520" w:lineRule="exact"/>
              <w:rPr>
                <w:rFonts w:ascii="仿宋_GB2312" w:hAnsi="仿宋" w:eastAsia="仿宋_GB2312"/>
                <w:sz w:val="32"/>
                <w:szCs w:val="32"/>
              </w:rPr>
            </w:pPr>
            <w:r>
              <w:rPr>
                <w:rFonts w:hint="eastAsia" w:ascii="仿宋_GB2312" w:hAnsi="仿宋" w:eastAsia="仿宋_GB2312"/>
                <w:sz w:val="32"/>
                <w:szCs w:val="32"/>
              </w:rPr>
              <w:t>供应商须</w:t>
            </w:r>
            <w:r>
              <w:rPr>
                <w:rFonts w:ascii="仿宋_GB2312" w:hAnsi="仿宋" w:eastAsia="仿宋_GB2312"/>
                <w:sz w:val="32"/>
                <w:szCs w:val="32"/>
              </w:rPr>
              <w:t>提供相关</w:t>
            </w:r>
            <w:r>
              <w:rPr>
                <w:rFonts w:hint="eastAsia" w:ascii="仿宋_GB2312" w:hAnsi="仿宋" w:eastAsia="仿宋_GB2312"/>
                <w:sz w:val="32"/>
                <w:szCs w:val="32"/>
              </w:rPr>
              <w:t>人员</w:t>
            </w:r>
            <w:r>
              <w:rPr>
                <w:rFonts w:ascii="仿宋_GB2312" w:hAnsi="仿宋" w:eastAsia="仿宋_GB2312"/>
                <w:sz w:val="32"/>
                <w:szCs w:val="32"/>
              </w:rPr>
              <w:t>的任职</w:t>
            </w:r>
            <w:r>
              <w:rPr>
                <w:rFonts w:hint="eastAsia" w:ascii="仿宋_GB2312" w:hAnsi="仿宋" w:eastAsia="仿宋_GB2312"/>
                <w:sz w:val="32"/>
                <w:szCs w:val="32"/>
              </w:rPr>
              <w:t>或</w:t>
            </w:r>
            <w:r>
              <w:rPr>
                <w:rFonts w:ascii="仿宋_GB2312" w:hAnsi="仿宋" w:eastAsia="仿宋_GB2312"/>
                <w:sz w:val="32"/>
                <w:szCs w:val="32"/>
              </w:rPr>
              <w:t>资格证明资料复印件并加盖单位公章。</w:t>
            </w:r>
            <w:r>
              <w:rPr>
                <w:rFonts w:hint="eastAsia" w:ascii="仿宋_GB2312" w:hAnsi="仿宋" w:eastAsia="仿宋_GB2312"/>
                <w:sz w:val="32"/>
                <w:szCs w:val="32"/>
              </w:rPr>
              <w:t>成交供应商实际</w:t>
            </w:r>
            <w:r>
              <w:rPr>
                <w:rFonts w:ascii="仿宋_GB2312" w:hAnsi="仿宋" w:eastAsia="仿宋_GB2312"/>
                <w:sz w:val="32"/>
                <w:szCs w:val="32"/>
              </w:rPr>
              <w:t>进驻</w:t>
            </w:r>
            <w:r>
              <w:rPr>
                <w:rFonts w:hint="eastAsia" w:ascii="仿宋_GB2312" w:hAnsi="仿宋" w:eastAsia="仿宋_GB2312"/>
                <w:sz w:val="32"/>
                <w:szCs w:val="32"/>
              </w:rPr>
              <w:t>服务地点提供服务</w:t>
            </w:r>
            <w:r>
              <w:rPr>
                <w:rFonts w:ascii="仿宋_GB2312" w:hAnsi="仿宋" w:eastAsia="仿宋_GB2312"/>
                <w:sz w:val="32"/>
                <w:szCs w:val="32"/>
              </w:rPr>
              <w:t>的人员须</w:t>
            </w:r>
            <w:r>
              <w:rPr>
                <w:rFonts w:hint="eastAsia" w:ascii="仿宋_GB2312" w:hAnsi="仿宋" w:eastAsia="仿宋_GB2312"/>
                <w:sz w:val="32"/>
                <w:szCs w:val="32"/>
              </w:rPr>
              <w:t>与本方案</w:t>
            </w:r>
            <w:r>
              <w:rPr>
                <w:rFonts w:ascii="仿宋_GB2312" w:hAnsi="仿宋" w:eastAsia="仿宋_GB2312"/>
                <w:sz w:val="32"/>
                <w:szCs w:val="32"/>
              </w:rPr>
              <w:t>所有人员相符，否则以供应商违约</w:t>
            </w:r>
            <w:r>
              <w:rPr>
                <w:rFonts w:hint="eastAsia" w:ascii="仿宋_GB2312" w:hAnsi="仿宋" w:eastAsia="仿宋_GB2312"/>
                <w:sz w:val="32"/>
                <w:szCs w:val="32"/>
              </w:rPr>
              <w:t>论</w:t>
            </w:r>
            <w:r>
              <w:rPr>
                <w:rFonts w:ascii="仿宋_GB2312" w:hAnsi="仿宋" w:eastAsia="仿宋_GB2312"/>
                <w:sz w:val="32"/>
                <w:szCs w:val="32"/>
              </w:rPr>
              <w:t>处。</w:t>
            </w:r>
          </w:p>
        </w:tc>
        <w:tc>
          <w:tcPr>
            <w:tcW w:w="536" w:type="dxa"/>
            <w:vAlign w:val="center"/>
          </w:tcPr>
          <w:p>
            <w:pPr>
              <w:spacing w:line="520" w:lineRule="exact"/>
              <w:jc w:val="center"/>
              <w:rPr>
                <w:rFonts w:ascii="仿宋" w:hAnsi="仿宋" w:eastAsia="仿宋"/>
                <w:sz w:val="32"/>
                <w:szCs w:val="32"/>
              </w:rPr>
            </w:pPr>
            <w:r>
              <w:rPr>
                <w:rFonts w:ascii="仿宋" w:hAnsi="仿宋" w:eastAsia="仿宋"/>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double" w:color="auto" w:sz="4" w:space="0"/>
            </w:tcBorders>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3</w:t>
            </w:r>
          </w:p>
        </w:tc>
        <w:tc>
          <w:tcPr>
            <w:tcW w:w="1257" w:type="dxa"/>
            <w:tcBorders>
              <w:top w:val="double" w:color="auto" w:sz="4" w:space="0"/>
            </w:tcBorders>
          </w:tcPr>
          <w:p>
            <w:pPr>
              <w:spacing w:line="520" w:lineRule="exact"/>
              <w:rPr>
                <w:rFonts w:ascii="仿宋_GB2312" w:hAnsi="仿宋" w:eastAsia="仿宋_GB2312"/>
                <w:sz w:val="32"/>
                <w:szCs w:val="32"/>
              </w:rPr>
            </w:pPr>
            <w:r>
              <w:rPr>
                <w:rFonts w:hint="eastAsia" w:ascii="仿宋_GB2312" w:hAnsi="仿宋" w:eastAsia="仿宋_GB2312"/>
                <w:sz w:val="32"/>
                <w:szCs w:val="32"/>
              </w:rPr>
              <w:t>商务分</w:t>
            </w:r>
          </w:p>
        </w:tc>
        <w:tc>
          <w:tcPr>
            <w:tcW w:w="5807" w:type="dxa"/>
            <w:tcBorders>
              <w:top w:val="double" w:color="auto" w:sz="4" w:space="0"/>
            </w:tcBorders>
          </w:tcPr>
          <w:p>
            <w:pPr>
              <w:spacing w:line="520" w:lineRule="exact"/>
              <w:rPr>
                <w:rFonts w:ascii="仿宋_GB2312" w:hAnsi="仿宋" w:eastAsia="仿宋_GB2312"/>
                <w:sz w:val="32"/>
                <w:szCs w:val="32"/>
              </w:rPr>
            </w:pPr>
            <w:r>
              <w:rPr>
                <w:rFonts w:hint="eastAsia" w:ascii="仿宋_GB2312" w:hAnsi="仿宋" w:eastAsia="仿宋_GB2312"/>
                <w:sz w:val="32"/>
                <w:szCs w:val="32"/>
              </w:rPr>
              <w:t>包括项目业绩、信誉等。</w:t>
            </w:r>
          </w:p>
        </w:tc>
        <w:tc>
          <w:tcPr>
            <w:tcW w:w="536" w:type="dxa"/>
            <w:tcBorders>
              <w:top w:val="double" w:color="auto" w:sz="4" w:space="0"/>
            </w:tcBorders>
          </w:tcPr>
          <w:p>
            <w:pPr>
              <w:spacing w:line="520" w:lineRule="exact"/>
              <w:rPr>
                <w:rFonts w:ascii="仿宋" w:hAnsi="仿宋" w:eastAsia="仿宋"/>
                <w:sz w:val="32"/>
                <w:szCs w:val="32"/>
              </w:rPr>
            </w:pPr>
            <w:r>
              <w:rPr>
                <w:rFonts w:ascii="仿宋" w:hAnsi="仿宋" w:eastAsia="仿宋"/>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3.1</w:t>
            </w:r>
          </w:p>
        </w:tc>
        <w:tc>
          <w:tcPr>
            <w:tcW w:w="1257" w:type="dxa"/>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项目业绩分</w:t>
            </w:r>
          </w:p>
        </w:tc>
        <w:tc>
          <w:tcPr>
            <w:tcW w:w="5807" w:type="dxa"/>
          </w:tcPr>
          <w:p>
            <w:pPr>
              <w:spacing w:line="520" w:lineRule="exact"/>
              <w:rPr>
                <w:rFonts w:ascii="仿宋_GB2312" w:hAnsi="仿宋" w:eastAsia="仿宋_GB2312"/>
                <w:sz w:val="32"/>
                <w:szCs w:val="32"/>
              </w:rPr>
            </w:pPr>
            <w:r>
              <w:rPr>
                <w:rFonts w:hint="eastAsia" w:ascii="仿宋_GB2312" w:hAnsi="仿宋" w:eastAsia="仿宋_GB2312"/>
                <w:sz w:val="32"/>
                <w:szCs w:val="32"/>
              </w:rPr>
              <w:t>供应商自20</w:t>
            </w:r>
            <w:r>
              <w:rPr>
                <w:rFonts w:ascii="仿宋_GB2312" w:hAnsi="仿宋" w:eastAsia="仿宋_GB2312"/>
                <w:sz w:val="32"/>
                <w:szCs w:val="32"/>
              </w:rPr>
              <w:t>20</w:t>
            </w:r>
            <w:r>
              <w:rPr>
                <w:rFonts w:hint="eastAsia" w:ascii="仿宋_GB2312" w:hAnsi="仿宋" w:eastAsia="仿宋_GB2312"/>
                <w:sz w:val="32"/>
                <w:szCs w:val="32"/>
              </w:rPr>
              <w:t>年1月1日以来完成行政事业单位资产清查审计项目的，每完成一个项目得</w:t>
            </w:r>
            <w:r>
              <w:rPr>
                <w:rFonts w:ascii="仿宋_GB2312" w:hAnsi="仿宋" w:eastAsia="仿宋_GB2312"/>
                <w:sz w:val="32"/>
                <w:szCs w:val="32"/>
              </w:rPr>
              <w:t>3</w:t>
            </w:r>
            <w:r>
              <w:rPr>
                <w:rFonts w:hint="eastAsia" w:ascii="仿宋_GB2312" w:hAnsi="仿宋" w:eastAsia="仿宋_GB2312"/>
                <w:sz w:val="32"/>
                <w:szCs w:val="32"/>
              </w:rPr>
              <w:t>分，满分</w:t>
            </w:r>
            <w:r>
              <w:rPr>
                <w:rFonts w:ascii="仿宋_GB2312" w:hAnsi="仿宋" w:eastAsia="仿宋_GB2312"/>
                <w:sz w:val="32"/>
                <w:szCs w:val="32"/>
              </w:rPr>
              <w:t>15</w:t>
            </w:r>
            <w:r>
              <w:rPr>
                <w:rFonts w:hint="eastAsia" w:ascii="仿宋_GB2312" w:hAnsi="仿宋" w:eastAsia="仿宋_GB2312"/>
                <w:sz w:val="32"/>
                <w:szCs w:val="32"/>
              </w:rPr>
              <w:t>分。</w:t>
            </w:r>
          </w:p>
          <w:p>
            <w:pPr>
              <w:spacing w:line="520" w:lineRule="exact"/>
              <w:rPr>
                <w:rFonts w:ascii="仿宋_GB2312" w:hAnsi="仿宋" w:eastAsia="仿宋_GB2312"/>
                <w:sz w:val="32"/>
                <w:szCs w:val="32"/>
              </w:rPr>
            </w:pPr>
            <w:r>
              <w:rPr>
                <w:rFonts w:hint="eastAsia" w:ascii="仿宋_GB2312" w:hAnsi="仿宋" w:eastAsia="仿宋_GB2312"/>
                <w:sz w:val="32"/>
                <w:szCs w:val="32"/>
              </w:rPr>
              <w:t>供应商需同时提供中标或成交通知书、验收报告等</w:t>
            </w:r>
            <w:r>
              <w:rPr>
                <w:rFonts w:ascii="仿宋_GB2312" w:hAnsi="仿宋" w:eastAsia="仿宋_GB2312"/>
                <w:sz w:val="32"/>
                <w:szCs w:val="32"/>
              </w:rPr>
              <w:t>佐证材料</w:t>
            </w:r>
            <w:r>
              <w:rPr>
                <w:rFonts w:hint="eastAsia" w:ascii="仿宋_GB2312" w:hAnsi="仿宋" w:eastAsia="仿宋_GB2312"/>
                <w:sz w:val="32"/>
                <w:szCs w:val="32"/>
              </w:rPr>
              <w:t>复印件，并加盖</w:t>
            </w:r>
            <w:r>
              <w:rPr>
                <w:rFonts w:hint="eastAsia" w:ascii="仿宋_GB2312" w:hAnsi="仿宋" w:eastAsia="仿宋_GB2312"/>
                <w:bCs/>
                <w:sz w:val="32"/>
                <w:szCs w:val="32"/>
              </w:rPr>
              <w:t>单位公章</w:t>
            </w:r>
            <w:r>
              <w:rPr>
                <w:rFonts w:hint="eastAsia" w:ascii="仿宋_GB2312" w:hAnsi="仿宋" w:eastAsia="仿宋_GB2312"/>
                <w:sz w:val="32"/>
                <w:szCs w:val="32"/>
              </w:rPr>
              <w:t>。</w:t>
            </w:r>
          </w:p>
        </w:tc>
        <w:tc>
          <w:tcPr>
            <w:tcW w:w="536" w:type="dxa"/>
            <w:vAlign w:val="center"/>
          </w:tcPr>
          <w:p>
            <w:pPr>
              <w:spacing w:line="520" w:lineRule="exact"/>
              <w:jc w:val="center"/>
              <w:rPr>
                <w:rFonts w:ascii="仿宋" w:hAnsi="仿宋" w:eastAsia="仿宋"/>
                <w:sz w:val="32"/>
                <w:szCs w:val="32"/>
              </w:rPr>
            </w:pPr>
            <w:r>
              <w:rPr>
                <w:rFonts w:ascii="仿宋" w:hAnsi="仿宋" w:eastAsia="仿宋"/>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Borders>
              <w:bottom w:val="double" w:color="auto" w:sz="4" w:space="0"/>
            </w:tcBorders>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3.2</w:t>
            </w:r>
          </w:p>
        </w:tc>
        <w:tc>
          <w:tcPr>
            <w:tcW w:w="1257" w:type="dxa"/>
            <w:tcBorders>
              <w:bottom w:val="double" w:color="auto" w:sz="4" w:space="0"/>
            </w:tcBorders>
            <w:vAlign w:val="center"/>
          </w:tcPr>
          <w:p>
            <w:pPr>
              <w:spacing w:line="520" w:lineRule="exact"/>
              <w:jc w:val="center"/>
              <w:rPr>
                <w:rFonts w:ascii="仿宋_GB2312" w:hAnsi="仿宋" w:eastAsia="仿宋_GB2312"/>
                <w:sz w:val="32"/>
                <w:szCs w:val="32"/>
              </w:rPr>
            </w:pPr>
            <w:r>
              <w:rPr>
                <w:rFonts w:hint="eastAsia" w:ascii="仿宋_GB2312" w:hAnsi="仿宋" w:eastAsia="仿宋_GB2312"/>
                <w:sz w:val="32"/>
                <w:szCs w:val="32"/>
              </w:rPr>
              <w:t>信誉分</w:t>
            </w:r>
          </w:p>
        </w:tc>
        <w:tc>
          <w:tcPr>
            <w:tcW w:w="5807" w:type="dxa"/>
            <w:tcBorders>
              <w:bottom w:val="double" w:color="auto" w:sz="4" w:space="0"/>
            </w:tcBorders>
          </w:tcPr>
          <w:p>
            <w:pPr>
              <w:spacing w:line="520" w:lineRule="exact"/>
              <w:rPr>
                <w:rFonts w:ascii="仿宋_GB2312" w:hAnsi="仿宋" w:eastAsia="仿宋_GB2312"/>
                <w:sz w:val="32"/>
                <w:szCs w:val="32"/>
              </w:rPr>
            </w:pPr>
            <w:r>
              <w:rPr>
                <w:rFonts w:hint="eastAsia" w:ascii="仿宋_GB2312" w:hAnsi="仿宋" w:eastAsia="仿宋_GB2312"/>
                <w:sz w:val="32"/>
                <w:szCs w:val="32"/>
              </w:rPr>
              <w:t>供应商自20</w:t>
            </w:r>
            <w:r>
              <w:rPr>
                <w:rFonts w:ascii="仿宋_GB2312" w:hAnsi="仿宋" w:eastAsia="仿宋_GB2312"/>
                <w:sz w:val="32"/>
                <w:szCs w:val="32"/>
              </w:rPr>
              <w:t>20</w:t>
            </w:r>
            <w:r>
              <w:rPr>
                <w:rFonts w:hint="eastAsia" w:ascii="仿宋_GB2312" w:hAnsi="仿宋" w:eastAsia="仿宋_GB2312"/>
                <w:sz w:val="32"/>
                <w:szCs w:val="32"/>
              </w:rPr>
              <w:t>年1月1日以来获得省部级以上（含）政府集体嘉奖的，每个嘉奖得</w:t>
            </w:r>
            <w:r>
              <w:rPr>
                <w:rFonts w:ascii="仿宋_GB2312" w:hAnsi="仿宋" w:eastAsia="仿宋_GB2312"/>
                <w:sz w:val="32"/>
                <w:szCs w:val="32"/>
              </w:rPr>
              <w:t>3</w:t>
            </w:r>
            <w:r>
              <w:rPr>
                <w:rFonts w:hint="eastAsia" w:ascii="仿宋_GB2312" w:hAnsi="仿宋" w:eastAsia="仿宋_GB2312"/>
                <w:sz w:val="32"/>
                <w:szCs w:val="32"/>
              </w:rPr>
              <w:t>分，最多得</w:t>
            </w:r>
            <w:r>
              <w:rPr>
                <w:rFonts w:ascii="仿宋_GB2312" w:hAnsi="仿宋" w:eastAsia="仿宋_GB2312"/>
                <w:sz w:val="32"/>
                <w:szCs w:val="32"/>
              </w:rPr>
              <w:t>9</w:t>
            </w:r>
            <w:r>
              <w:rPr>
                <w:rFonts w:hint="eastAsia" w:ascii="仿宋_GB2312" w:hAnsi="仿宋" w:eastAsia="仿宋_GB2312"/>
                <w:sz w:val="32"/>
                <w:szCs w:val="32"/>
              </w:rPr>
              <w:t>分；获得省部级行业协会或地（厅）级政府集体嘉奖的，每个嘉奖得</w:t>
            </w:r>
            <w:r>
              <w:rPr>
                <w:rFonts w:ascii="仿宋_GB2312" w:hAnsi="仿宋" w:eastAsia="仿宋_GB2312"/>
                <w:sz w:val="32"/>
                <w:szCs w:val="32"/>
              </w:rPr>
              <w:t>2</w:t>
            </w:r>
            <w:r>
              <w:rPr>
                <w:rFonts w:hint="eastAsia" w:ascii="仿宋_GB2312" w:hAnsi="仿宋" w:eastAsia="仿宋_GB2312"/>
                <w:sz w:val="32"/>
                <w:szCs w:val="32"/>
              </w:rPr>
              <w:t>分，最多得</w:t>
            </w:r>
            <w:r>
              <w:rPr>
                <w:rFonts w:ascii="仿宋_GB2312" w:hAnsi="仿宋" w:eastAsia="仿宋_GB2312"/>
                <w:sz w:val="32"/>
                <w:szCs w:val="32"/>
              </w:rPr>
              <w:t>6</w:t>
            </w:r>
            <w:r>
              <w:rPr>
                <w:rFonts w:hint="eastAsia" w:ascii="仿宋_GB2312" w:hAnsi="仿宋" w:eastAsia="仿宋_GB2312"/>
                <w:sz w:val="32"/>
                <w:szCs w:val="32"/>
              </w:rPr>
              <w:t>分。</w:t>
            </w:r>
          </w:p>
          <w:p>
            <w:pPr>
              <w:spacing w:line="520" w:lineRule="exact"/>
              <w:rPr>
                <w:rFonts w:ascii="仿宋_GB2312" w:hAnsi="仿宋" w:eastAsia="仿宋_GB2312"/>
                <w:sz w:val="32"/>
                <w:szCs w:val="32"/>
              </w:rPr>
            </w:pPr>
            <w:r>
              <w:rPr>
                <w:rFonts w:hint="eastAsia" w:ascii="仿宋_GB2312" w:hAnsi="仿宋" w:eastAsia="仿宋_GB2312"/>
                <w:sz w:val="32"/>
                <w:szCs w:val="32"/>
              </w:rPr>
              <w:t>供应商</w:t>
            </w:r>
            <w:r>
              <w:rPr>
                <w:rFonts w:ascii="仿宋_GB2312" w:hAnsi="仿宋" w:eastAsia="仿宋_GB2312"/>
                <w:sz w:val="32"/>
                <w:szCs w:val="32"/>
              </w:rPr>
              <w:t>需同时提供</w:t>
            </w:r>
            <w:r>
              <w:rPr>
                <w:rFonts w:hint="eastAsia" w:ascii="仿宋_GB2312" w:hAnsi="仿宋" w:eastAsia="仿宋_GB2312"/>
                <w:sz w:val="32"/>
                <w:szCs w:val="32"/>
              </w:rPr>
              <w:t>嘉奖</w:t>
            </w:r>
            <w:r>
              <w:rPr>
                <w:rFonts w:ascii="仿宋_GB2312" w:hAnsi="仿宋" w:eastAsia="仿宋_GB2312"/>
                <w:sz w:val="32"/>
                <w:szCs w:val="32"/>
              </w:rPr>
              <w:t>相关佐证材料的</w:t>
            </w:r>
            <w:r>
              <w:rPr>
                <w:rFonts w:hint="eastAsia" w:ascii="仿宋_GB2312" w:hAnsi="仿宋" w:eastAsia="仿宋_GB2312"/>
                <w:sz w:val="32"/>
                <w:szCs w:val="32"/>
              </w:rPr>
              <w:t>复印</w:t>
            </w:r>
            <w:r>
              <w:rPr>
                <w:rFonts w:ascii="仿宋_GB2312" w:hAnsi="仿宋" w:eastAsia="仿宋_GB2312"/>
                <w:sz w:val="32"/>
                <w:szCs w:val="32"/>
              </w:rPr>
              <w:t>件，并加盖单位</w:t>
            </w:r>
            <w:r>
              <w:rPr>
                <w:rFonts w:hint="eastAsia" w:ascii="仿宋_GB2312" w:hAnsi="仿宋" w:eastAsia="仿宋_GB2312"/>
                <w:sz w:val="32"/>
                <w:szCs w:val="32"/>
              </w:rPr>
              <w:t>公章</w:t>
            </w:r>
            <w:r>
              <w:rPr>
                <w:rFonts w:ascii="仿宋_GB2312" w:hAnsi="仿宋" w:eastAsia="仿宋_GB2312"/>
                <w:sz w:val="32"/>
                <w:szCs w:val="32"/>
              </w:rPr>
              <w:t>。</w:t>
            </w:r>
          </w:p>
        </w:tc>
        <w:tc>
          <w:tcPr>
            <w:tcW w:w="536" w:type="dxa"/>
            <w:tcBorders>
              <w:bottom w:val="double" w:color="auto" w:sz="4" w:space="0"/>
            </w:tcBorders>
            <w:vAlign w:val="center"/>
          </w:tcPr>
          <w:p>
            <w:pPr>
              <w:spacing w:line="520" w:lineRule="exact"/>
              <w:jc w:val="center"/>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Borders>
              <w:top w:val="double" w:color="auto" w:sz="4" w:space="0"/>
            </w:tcBorders>
            <w:vAlign w:val="center"/>
          </w:tcPr>
          <w:p>
            <w:pPr>
              <w:spacing w:line="520" w:lineRule="exact"/>
              <w:jc w:val="left"/>
              <w:rPr>
                <w:rFonts w:ascii="仿宋_GB2312" w:hAnsi="黑体" w:eastAsia="仿宋_GB2312"/>
                <w:sz w:val="32"/>
                <w:szCs w:val="32"/>
              </w:rPr>
            </w:pPr>
            <w:r>
              <w:rPr>
                <w:rFonts w:hint="eastAsia" w:ascii="仿宋_GB2312" w:hAnsi="黑体" w:eastAsia="仿宋_GB2312"/>
                <w:sz w:val="32"/>
                <w:szCs w:val="32"/>
              </w:rPr>
              <w:t>综合得分=序号1+序号2+序号3，</w:t>
            </w:r>
            <w:r>
              <w:rPr>
                <w:rFonts w:ascii="仿宋_GB2312" w:hAnsi="黑体" w:eastAsia="仿宋_GB2312"/>
                <w:sz w:val="32"/>
                <w:szCs w:val="32"/>
              </w:rPr>
              <w:t>满分</w:t>
            </w:r>
            <w:r>
              <w:rPr>
                <w:rFonts w:hint="eastAsia" w:ascii="仿宋_GB2312" w:hAnsi="黑体" w:eastAsia="仿宋_GB2312"/>
                <w:sz w:val="32"/>
                <w:szCs w:val="32"/>
              </w:rPr>
              <w:t>100分。推荐综合得分最高者为候选成交供应商；综合得分相同的，推荐技术方案分较高</w:t>
            </w:r>
            <w:r>
              <w:rPr>
                <w:rFonts w:ascii="仿宋_GB2312" w:hAnsi="黑体" w:eastAsia="仿宋_GB2312"/>
                <w:sz w:val="32"/>
                <w:szCs w:val="32"/>
              </w:rPr>
              <w:t>者</w:t>
            </w:r>
            <w:r>
              <w:rPr>
                <w:rFonts w:hint="eastAsia" w:ascii="仿宋_GB2312" w:hAnsi="黑体" w:eastAsia="仿宋_GB2312"/>
                <w:sz w:val="32"/>
                <w:szCs w:val="32"/>
              </w:rPr>
              <w:t>为候选成交供应商；综合得分、</w:t>
            </w:r>
            <w:r>
              <w:rPr>
                <w:rFonts w:ascii="仿宋_GB2312" w:hAnsi="黑体" w:eastAsia="仿宋_GB2312"/>
                <w:sz w:val="32"/>
                <w:szCs w:val="32"/>
              </w:rPr>
              <w:t>技术方案分</w:t>
            </w:r>
            <w:r>
              <w:rPr>
                <w:rFonts w:hint="eastAsia" w:ascii="仿宋_GB2312" w:hAnsi="黑体" w:eastAsia="仿宋_GB2312"/>
                <w:sz w:val="32"/>
                <w:szCs w:val="32"/>
              </w:rPr>
              <w:t>均</w:t>
            </w:r>
            <w:r>
              <w:rPr>
                <w:rFonts w:ascii="仿宋_GB2312" w:hAnsi="黑体" w:eastAsia="仿宋_GB2312"/>
                <w:sz w:val="32"/>
                <w:szCs w:val="32"/>
              </w:rPr>
              <w:t>相同的，推荐价格</w:t>
            </w:r>
            <w:r>
              <w:rPr>
                <w:rFonts w:hint="eastAsia" w:ascii="仿宋_GB2312" w:hAnsi="黑体" w:eastAsia="仿宋_GB2312"/>
                <w:sz w:val="32"/>
                <w:szCs w:val="32"/>
              </w:rPr>
              <w:t>分较高</w:t>
            </w:r>
            <w:r>
              <w:rPr>
                <w:rFonts w:ascii="仿宋_GB2312" w:hAnsi="黑体" w:eastAsia="仿宋_GB2312"/>
                <w:sz w:val="32"/>
                <w:szCs w:val="32"/>
              </w:rPr>
              <w:t>者为</w:t>
            </w:r>
            <w:r>
              <w:rPr>
                <w:rFonts w:hint="eastAsia" w:ascii="仿宋_GB2312" w:hAnsi="黑体" w:eastAsia="仿宋_GB2312"/>
                <w:sz w:val="32"/>
                <w:szCs w:val="32"/>
              </w:rPr>
              <w:t>候选</w:t>
            </w:r>
            <w:r>
              <w:rPr>
                <w:rFonts w:ascii="仿宋_GB2312" w:hAnsi="黑体" w:eastAsia="仿宋_GB2312"/>
                <w:sz w:val="32"/>
                <w:szCs w:val="32"/>
              </w:rPr>
              <w:t>成交供应商</w:t>
            </w:r>
            <w:r>
              <w:rPr>
                <w:rFonts w:hint="eastAsia" w:ascii="仿宋_GB2312" w:hAnsi="黑体" w:eastAsia="仿宋_GB2312"/>
                <w:sz w:val="32"/>
                <w:szCs w:val="32"/>
              </w:rPr>
              <w:t>。</w:t>
            </w:r>
          </w:p>
        </w:tc>
      </w:tr>
    </w:tbl>
    <w:p>
      <w:pPr>
        <w:ind w:firstLine="160" w:firstLineChars="50"/>
        <w:rPr>
          <w:rFonts w:ascii="仿宋" w:hAnsi="仿宋" w:eastAsia="仿宋"/>
          <w:sz w:val="32"/>
          <w:szCs w:val="32"/>
        </w:rPr>
      </w:pPr>
    </w:p>
    <w:p/>
    <w:p/>
    <w:p>
      <w:pPr>
        <w:pStyle w:val="2"/>
        <w:rPr>
          <w:rFonts w:hint="eastAsia" w:eastAsia="黑体"/>
          <w:lang w:val="en-US" w:eastAsia="zh-CN"/>
        </w:rPr>
      </w:pPr>
    </w:p>
    <w:p/>
    <w:p>
      <w:pPr>
        <w:pStyle w:val="8"/>
        <w:jc w:val="center"/>
        <w:rPr>
          <w:rFonts w:ascii="仿宋" w:hAnsi="仿宋" w:eastAsia="仿宋" w:cs="仿宋"/>
          <w:color w:val="000000"/>
          <w:sz w:val="28"/>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pPr>
                            <w:pStyle w:val="9"/>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jY9Z0QAAAAMBAAAPAAAAAAAAAAEAIAAAACIAAABkcnMvZG93&#10;bnJldi54bWxQSwECFAAUAAAACACHTuJARc3s4c4BAACXAwAADgAAAAAAAAABACAAAAAgAQAAZHJz&#10;L2Uyb0RvYy54bWxQSwUGAAAAAAYABgBZAQAAYAUAAAAA&#10;">
              <v:fill on="f" focussize="0,0"/>
              <v:stroke on="f"/>
              <v:imagedata o:title=""/>
              <o:lock v:ext="edit" aspectratio="f"/>
              <v:textbox inset="0mm,0mm,0mm,0mm" style="mso-fit-shape-to-text:t;">
                <w:txbxContent>
                  <w:p>
                    <w:pPr>
                      <w:pStyle w:val="9"/>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jlhY2IyN2Q3MWJiMmMyZmJjODcxNTAxMjQ5N2UifQ=="/>
  </w:docVars>
  <w:rsids>
    <w:rsidRoot w:val="00B871A0"/>
    <w:rsid w:val="0003155F"/>
    <w:rsid w:val="00070FE5"/>
    <w:rsid w:val="00084123"/>
    <w:rsid w:val="000B083B"/>
    <w:rsid w:val="000B6F1C"/>
    <w:rsid w:val="000F1A7D"/>
    <w:rsid w:val="001E6B3B"/>
    <w:rsid w:val="001F6A9A"/>
    <w:rsid w:val="00201EFF"/>
    <w:rsid w:val="00204C37"/>
    <w:rsid w:val="00225714"/>
    <w:rsid w:val="002415EE"/>
    <w:rsid w:val="0024190A"/>
    <w:rsid w:val="00275434"/>
    <w:rsid w:val="002976D4"/>
    <w:rsid w:val="002B2277"/>
    <w:rsid w:val="003402A8"/>
    <w:rsid w:val="003B3166"/>
    <w:rsid w:val="00481B5D"/>
    <w:rsid w:val="004E6AD3"/>
    <w:rsid w:val="00537AA9"/>
    <w:rsid w:val="00553624"/>
    <w:rsid w:val="00564927"/>
    <w:rsid w:val="00575A4D"/>
    <w:rsid w:val="00592419"/>
    <w:rsid w:val="005E3018"/>
    <w:rsid w:val="00644E9D"/>
    <w:rsid w:val="006959C7"/>
    <w:rsid w:val="006F3477"/>
    <w:rsid w:val="007C3090"/>
    <w:rsid w:val="007E47DA"/>
    <w:rsid w:val="007E48E3"/>
    <w:rsid w:val="00807DB1"/>
    <w:rsid w:val="00814441"/>
    <w:rsid w:val="008577F4"/>
    <w:rsid w:val="00867D3F"/>
    <w:rsid w:val="008B7292"/>
    <w:rsid w:val="008C0B48"/>
    <w:rsid w:val="00934DCE"/>
    <w:rsid w:val="009508F1"/>
    <w:rsid w:val="00991CB7"/>
    <w:rsid w:val="009E15BC"/>
    <w:rsid w:val="00A2235C"/>
    <w:rsid w:val="00A741AD"/>
    <w:rsid w:val="00A834A9"/>
    <w:rsid w:val="00AC1885"/>
    <w:rsid w:val="00AC32F0"/>
    <w:rsid w:val="00AC428C"/>
    <w:rsid w:val="00AC7F3A"/>
    <w:rsid w:val="00AE5FE0"/>
    <w:rsid w:val="00B33D92"/>
    <w:rsid w:val="00B62B6C"/>
    <w:rsid w:val="00B62F99"/>
    <w:rsid w:val="00B86205"/>
    <w:rsid w:val="00B871A0"/>
    <w:rsid w:val="00BC3470"/>
    <w:rsid w:val="00C308BA"/>
    <w:rsid w:val="00C355AB"/>
    <w:rsid w:val="00C47E20"/>
    <w:rsid w:val="00C90861"/>
    <w:rsid w:val="00CB7CE6"/>
    <w:rsid w:val="00D221D4"/>
    <w:rsid w:val="00D5197B"/>
    <w:rsid w:val="00D708B7"/>
    <w:rsid w:val="00D841CF"/>
    <w:rsid w:val="00DA4FD3"/>
    <w:rsid w:val="00DF23F0"/>
    <w:rsid w:val="00DF6914"/>
    <w:rsid w:val="00E22086"/>
    <w:rsid w:val="00E25094"/>
    <w:rsid w:val="00E41871"/>
    <w:rsid w:val="00E631EA"/>
    <w:rsid w:val="00EC7317"/>
    <w:rsid w:val="00ED6314"/>
    <w:rsid w:val="00EF0DC4"/>
    <w:rsid w:val="00F37DA9"/>
    <w:rsid w:val="00F5669C"/>
    <w:rsid w:val="00FE6975"/>
    <w:rsid w:val="052008AE"/>
    <w:rsid w:val="06AD62E4"/>
    <w:rsid w:val="07A300AA"/>
    <w:rsid w:val="093F4288"/>
    <w:rsid w:val="0A190B04"/>
    <w:rsid w:val="0AC91C6B"/>
    <w:rsid w:val="0B255E64"/>
    <w:rsid w:val="0FBA11EE"/>
    <w:rsid w:val="10A0140A"/>
    <w:rsid w:val="136D0135"/>
    <w:rsid w:val="14E9654C"/>
    <w:rsid w:val="16ED1278"/>
    <w:rsid w:val="185B2CDF"/>
    <w:rsid w:val="1ABD106A"/>
    <w:rsid w:val="1AD80C82"/>
    <w:rsid w:val="1B505038"/>
    <w:rsid w:val="1E5B1D1B"/>
    <w:rsid w:val="1E8C34DD"/>
    <w:rsid w:val="1F9C047C"/>
    <w:rsid w:val="229C18AE"/>
    <w:rsid w:val="22D348BC"/>
    <w:rsid w:val="23336498"/>
    <w:rsid w:val="23741566"/>
    <w:rsid w:val="24CA5A31"/>
    <w:rsid w:val="254B379F"/>
    <w:rsid w:val="2690209E"/>
    <w:rsid w:val="26C84571"/>
    <w:rsid w:val="2915524F"/>
    <w:rsid w:val="2A936495"/>
    <w:rsid w:val="2AF03F76"/>
    <w:rsid w:val="2C192088"/>
    <w:rsid w:val="2CAD33EE"/>
    <w:rsid w:val="31F52C3B"/>
    <w:rsid w:val="3314442C"/>
    <w:rsid w:val="3333739F"/>
    <w:rsid w:val="352C3FC8"/>
    <w:rsid w:val="37CE22F9"/>
    <w:rsid w:val="37EC5DE0"/>
    <w:rsid w:val="383311BB"/>
    <w:rsid w:val="38B9654B"/>
    <w:rsid w:val="38D46E50"/>
    <w:rsid w:val="3A9D74A2"/>
    <w:rsid w:val="3B3043E8"/>
    <w:rsid w:val="3C5447C4"/>
    <w:rsid w:val="3CE32E1C"/>
    <w:rsid w:val="405F0232"/>
    <w:rsid w:val="41E6527F"/>
    <w:rsid w:val="42DC5391"/>
    <w:rsid w:val="43D338BF"/>
    <w:rsid w:val="46CB3641"/>
    <w:rsid w:val="487666EE"/>
    <w:rsid w:val="49D534EB"/>
    <w:rsid w:val="4A2F57FA"/>
    <w:rsid w:val="4B673198"/>
    <w:rsid w:val="4C52095A"/>
    <w:rsid w:val="4D4E6F03"/>
    <w:rsid w:val="54FA1641"/>
    <w:rsid w:val="558D1E46"/>
    <w:rsid w:val="562612F9"/>
    <w:rsid w:val="570010E5"/>
    <w:rsid w:val="572B48BE"/>
    <w:rsid w:val="59654A62"/>
    <w:rsid w:val="596C2668"/>
    <w:rsid w:val="5C282862"/>
    <w:rsid w:val="5E0276AF"/>
    <w:rsid w:val="629E4FE7"/>
    <w:rsid w:val="62DA2D98"/>
    <w:rsid w:val="6362568A"/>
    <w:rsid w:val="66244E2E"/>
    <w:rsid w:val="686B5225"/>
    <w:rsid w:val="693D2234"/>
    <w:rsid w:val="6CF52602"/>
    <w:rsid w:val="6EBB0DAA"/>
    <w:rsid w:val="702804E6"/>
    <w:rsid w:val="73EE5654"/>
    <w:rsid w:val="741725D4"/>
    <w:rsid w:val="772B5B71"/>
    <w:rsid w:val="77312925"/>
    <w:rsid w:val="7A0305C0"/>
    <w:rsid w:val="7B5C5A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styleId="3">
    <w:name w:val="index 8"/>
    <w:basedOn w:val="1"/>
    <w:next w:val="1"/>
    <w:qFormat/>
    <w:uiPriority w:val="0"/>
    <w:pPr>
      <w:widowControl w:val="0"/>
      <w:ind w:left="2940"/>
      <w:jc w:val="both"/>
    </w:pPr>
    <w:rPr>
      <w:kern w:val="2"/>
      <w:sz w:val="21"/>
      <w:szCs w:val="24"/>
      <w:lang w:val="en-US" w:eastAsia="zh-CN" w:bidi="ar-SA"/>
    </w:rPr>
  </w:style>
  <w:style w:type="paragraph" w:styleId="4">
    <w:name w:val="Body Text"/>
    <w:basedOn w:val="1"/>
    <w:link w:val="25"/>
    <w:semiHidden/>
    <w:unhideWhenUsed/>
    <w:qFormat/>
    <w:uiPriority w:val="99"/>
    <w:pPr>
      <w:spacing w:after="120"/>
    </w:pPr>
  </w:style>
  <w:style w:type="paragraph" w:styleId="5">
    <w:name w:val="Body Text Indent"/>
    <w:basedOn w:val="1"/>
    <w:next w:val="6"/>
    <w:qFormat/>
    <w:uiPriority w:val="0"/>
    <w:pPr>
      <w:spacing w:line="380" w:lineRule="exact"/>
      <w:ind w:firstLine="480"/>
    </w:pPr>
    <w:rPr>
      <w:rFonts w:eastAsia="方正书宋简体"/>
      <w:kern w:val="0"/>
      <w:sz w:val="24"/>
      <w:szCs w:val="20"/>
    </w:rPr>
  </w:style>
  <w:style w:type="paragraph" w:styleId="6">
    <w:name w:val="Body Text Indent 2"/>
    <w:basedOn w:val="1"/>
    <w:next w:val="7"/>
    <w:unhideWhenUsed/>
    <w:qFormat/>
    <w:uiPriority w:val="99"/>
    <w:pPr>
      <w:spacing w:line="360" w:lineRule="auto"/>
      <w:ind w:firstLine="720"/>
    </w:pPr>
    <w:rPr>
      <w:rFonts w:ascii="Times New Roman" w:hAnsi="Times New Roman" w:eastAsia="宋体" w:cs="Times New Roman"/>
      <w:sz w:val="28"/>
    </w:rPr>
  </w:style>
  <w:style w:type="paragraph" w:styleId="7">
    <w:name w:val="Body Text Indent 3"/>
    <w:basedOn w:val="1"/>
    <w:qFormat/>
    <w:uiPriority w:val="0"/>
    <w:pPr>
      <w:spacing w:after="120"/>
      <w:ind w:left="420" w:leftChars="200"/>
    </w:pPr>
    <w:rPr>
      <w:kern w:val="0"/>
      <w:sz w:val="16"/>
      <w:szCs w:val="16"/>
    </w:rPr>
  </w:style>
  <w:style w:type="paragraph" w:styleId="8">
    <w:name w:val="Plain Text"/>
    <w:basedOn w:val="1"/>
    <w:next w:val="3"/>
    <w:link w:val="21"/>
    <w:qFormat/>
    <w:uiPriority w:val="99"/>
    <w:rPr>
      <w:rFonts w:ascii="宋体" w:hAnsi="Courier New"/>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qFormat/>
    <w:uiPriority w:val="99"/>
    <w:rPr>
      <w:sz w:val="21"/>
    </w:rPr>
  </w:style>
  <w:style w:type="paragraph" w:customStyle="1" w:styleId="17">
    <w:name w:val="Default"/>
    <w:next w:val="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页眉 Char"/>
    <w:basedOn w:val="14"/>
    <w:link w:val="10"/>
    <w:semiHidden/>
    <w:qFormat/>
    <w:uiPriority w:val="99"/>
    <w:rPr>
      <w:sz w:val="18"/>
      <w:szCs w:val="18"/>
    </w:rPr>
  </w:style>
  <w:style w:type="character" w:customStyle="1" w:styleId="19">
    <w:name w:val="页脚 Char"/>
    <w:basedOn w:val="14"/>
    <w:link w:val="9"/>
    <w:qFormat/>
    <w:uiPriority w:val="99"/>
    <w:rPr>
      <w:sz w:val="18"/>
      <w:szCs w:val="18"/>
    </w:rPr>
  </w:style>
  <w:style w:type="character" w:customStyle="1" w:styleId="20">
    <w:name w:val="纯文本 Char"/>
    <w:qFormat/>
    <w:uiPriority w:val="99"/>
    <w:rPr>
      <w:rFonts w:ascii="宋体" w:hAnsi="Courier New"/>
    </w:rPr>
  </w:style>
  <w:style w:type="character" w:customStyle="1" w:styleId="21">
    <w:name w:val="纯文本 Char1"/>
    <w:basedOn w:val="14"/>
    <w:link w:val="8"/>
    <w:semiHidden/>
    <w:qFormat/>
    <w:uiPriority w:val="99"/>
    <w:rPr>
      <w:rFonts w:ascii="宋体" w:hAnsi="Courier New" w:eastAsia="宋体" w:cs="Courier New"/>
      <w:szCs w:val="21"/>
    </w:rPr>
  </w:style>
  <w:style w:type="paragraph" w:customStyle="1" w:styleId="22">
    <w:name w:val="正文缩进2格"/>
    <w:basedOn w:val="1"/>
    <w:next w:val="1"/>
    <w:qFormat/>
    <w:uiPriority w:val="0"/>
    <w:pPr>
      <w:spacing w:line="600" w:lineRule="exact"/>
      <w:ind w:firstLine="639" w:firstLineChars="206"/>
    </w:pPr>
    <w:rPr>
      <w:rFonts w:ascii="仿宋_GB2312" w:hAnsi="宋体" w:eastAsia="仿宋_GB2312" w:cs="Times New Roman"/>
      <w:sz w:val="28"/>
      <w:szCs w:val="20"/>
    </w:rPr>
  </w:style>
  <w:style w:type="character" w:customStyle="1" w:styleId="23">
    <w:name w:val="font01"/>
    <w:qFormat/>
    <w:uiPriority w:val="0"/>
    <w:rPr>
      <w:rFonts w:hint="eastAsia" w:ascii="宋体" w:hAnsi="宋体" w:eastAsia="宋体" w:cs="宋体"/>
      <w:color w:val="000000"/>
      <w:sz w:val="24"/>
      <w:szCs w:val="24"/>
      <w:u w:val="none"/>
      <w:vertAlign w:val="superscript"/>
    </w:rPr>
  </w:style>
  <w:style w:type="character" w:customStyle="1" w:styleId="24">
    <w:name w:val="font11"/>
    <w:qFormat/>
    <w:uiPriority w:val="0"/>
    <w:rPr>
      <w:rFonts w:hint="eastAsia" w:ascii="宋体" w:hAnsi="宋体" w:eastAsia="宋体" w:cs="宋体"/>
      <w:color w:val="000000"/>
      <w:sz w:val="24"/>
      <w:szCs w:val="24"/>
      <w:u w:val="none"/>
    </w:rPr>
  </w:style>
  <w:style w:type="character" w:customStyle="1" w:styleId="25">
    <w:name w:val="正文文本 Char"/>
    <w:basedOn w:val="14"/>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1741</Words>
  <Characters>1837</Characters>
  <Lines>86</Lines>
  <Paragraphs>24</Paragraphs>
  <TotalTime>36</TotalTime>
  <ScaleCrop>false</ScaleCrop>
  <LinksUpToDate>false</LinksUpToDate>
  <CharactersWithSpaces>1860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2022-04-15T00:44:00Z</dcterms:created>
  <dc:creator>郑立熔</dc:creator>
  <cp:lastModifiedBy>DELL</cp:lastModifiedBy>
  <cp:lastPrinted>2023-06-13T03:51:59Z</cp:lastPrinted>
  <dcterms:modified xsi:type="dcterms:W3CDTF">2023-06-13T07:24:13Z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95E7BE99FE854B1A941A41A52F148343_13</vt:lpwstr>
  </property>
</Properties>
</file>