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hint="eastAsia" w:ascii="方正公文小标宋" w:hAnsi="方正公文小标宋" w:eastAsia="方正公文小标宋" w:cs="方正公文小标宋"/>
          <w:b/>
          <w:sz w:val="52"/>
          <w:szCs w:val="52"/>
        </w:rPr>
      </w:pP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rPr>
        <w:t>广西壮族自治区交通运输综合行政执法局202</w:t>
      </w:r>
      <w:r>
        <w:rPr>
          <w:rFonts w:hint="eastAsia" w:ascii="方正公文小标宋" w:hAnsi="方正公文小标宋" w:eastAsia="方正公文小标宋" w:cs="方正公文小标宋"/>
          <w:b/>
          <w:sz w:val="44"/>
          <w:szCs w:val="44"/>
          <w:lang w:val="en-US" w:eastAsia="zh-CN"/>
        </w:rPr>
        <w:t>4</w:t>
      </w:r>
      <w:r>
        <w:rPr>
          <w:rFonts w:hint="eastAsia" w:ascii="方正公文小标宋" w:hAnsi="方正公文小标宋" w:eastAsia="方正公文小标宋" w:cs="方正公文小标宋"/>
          <w:b/>
          <w:sz w:val="44"/>
          <w:szCs w:val="44"/>
        </w:rPr>
        <w:t>年</w:t>
      </w:r>
      <w:r>
        <w:rPr>
          <w:rFonts w:hint="eastAsia" w:ascii="方正公文小标宋" w:hAnsi="方正公文小标宋" w:eastAsia="方正公文小标宋" w:cs="方正公文小标宋"/>
          <w:b/>
          <w:sz w:val="44"/>
          <w:szCs w:val="44"/>
          <w:lang w:val="en-US" w:eastAsia="zh-CN"/>
        </w:rPr>
        <w:t>第二次</w:t>
      </w:r>
      <w:r>
        <w:rPr>
          <w:rFonts w:hint="eastAsia" w:ascii="方正公文小标宋" w:hAnsi="方正公文小标宋" w:eastAsia="方正公文小标宋" w:cs="方正公文小标宋"/>
          <w:b/>
          <w:sz w:val="44"/>
          <w:szCs w:val="44"/>
        </w:rPr>
        <w:t>全区交通运输</w:t>
      </w:r>
      <w:r>
        <w:rPr>
          <w:rFonts w:hint="eastAsia" w:ascii="方正公文小标宋" w:hAnsi="方正公文小标宋" w:eastAsia="方正公文小标宋" w:cs="方正公文小标宋"/>
          <w:b/>
          <w:sz w:val="44"/>
          <w:szCs w:val="44"/>
          <w:lang w:val="en-US" w:eastAsia="zh-CN"/>
        </w:rPr>
        <w:t>综合</w:t>
      </w:r>
      <w:r>
        <w:rPr>
          <w:rFonts w:hint="eastAsia" w:ascii="方正公文小标宋" w:hAnsi="方正公文小标宋" w:eastAsia="方正公文小标宋" w:cs="方正公文小标宋"/>
          <w:b/>
          <w:sz w:val="44"/>
          <w:szCs w:val="44"/>
        </w:rPr>
        <w:t>行政执法人员</w:t>
      </w:r>
      <w:r>
        <w:rPr>
          <w:rFonts w:hint="eastAsia" w:ascii="方正公文小标宋" w:hAnsi="方正公文小标宋" w:eastAsia="方正公文小标宋" w:cs="方正公文小标宋"/>
          <w:b/>
          <w:sz w:val="44"/>
          <w:szCs w:val="44"/>
          <w:lang w:val="en-US" w:eastAsia="zh-CN"/>
        </w:rPr>
        <w:t>业务</w:t>
      </w:r>
      <w:r>
        <w:rPr>
          <w:rFonts w:hint="eastAsia" w:ascii="方正公文小标宋" w:hAnsi="方正公文小标宋" w:eastAsia="方正公文小标宋" w:cs="方正公文小标宋"/>
          <w:b/>
          <w:sz w:val="44"/>
          <w:szCs w:val="44"/>
        </w:rPr>
        <w:t>能力提升培训服务询价采购文件</w:t>
      </w:r>
    </w:p>
    <w:p>
      <w:pPr>
        <w:rPr>
          <w:sz w:val="44"/>
          <w:szCs w:val="44"/>
        </w:rPr>
      </w:pPr>
    </w:p>
    <w:p/>
    <w:p/>
    <w:p/>
    <w:p/>
    <w:p>
      <w:pP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rPr>
          <w:rFonts w:ascii="黑体" w:hAnsi="黑体" w:eastAsia="黑体" w:cs="黑体"/>
          <w:b/>
          <w:sz w:val="36"/>
          <w:szCs w:val="36"/>
        </w:rPr>
      </w:pPr>
    </w:p>
    <w:p>
      <w:pPr>
        <w:pStyle w:val="2"/>
      </w:pPr>
    </w:p>
    <w:p>
      <w:pPr>
        <w:jc w:val="center"/>
        <w:rPr>
          <w:rFonts w:hint="eastAsia" w:ascii="方正公文小标宋" w:hAnsi="方正公文小标宋" w:eastAsia="方正公文小标宋" w:cs="方正公文小标宋"/>
          <w:b/>
          <w:sz w:val="36"/>
          <w:szCs w:val="36"/>
        </w:rPr>
      </w:pPr>
      <w:r>
        <w:rPr>
          <w:rFonts w:hint="eastAsia" w:ascii="方正公文小标宋" w:hAnsi="方正公文小标宋" w:eastAsia="方正公文小标宋" w:cs="方正公文小标宋"/>
          <w:b/>
          <w:sz w:val="36"/>
          <w:szCs w:val="36"/>
        </w:rPr>
        <w:t>采购单位：自治区交通运输综合行政执法局</w:t>
      </w:r>
    </w:p>
    <w:p>
      <w:pPr>
        <w:jc w:val="center"/>
        <w:rPr>
          <w:rFonts w:hint="eastAsia" w:ascii="方正公文小标宋" w:hAnsi="方正公文小标宋" w:eastAsia="方正公文小标宋" w:cs="方正公文小标宋"/>
          <w:b/>
          <w:sz w:val="36"/>
          <w:szCs w:val="36"/>
        </w:rPr>
      </w:pPr>
      <w:r>
        <w:rPr>
          <w:rFonts w:hint="eastAsia" w:ascii="方正公文小标宋" w:hAnsi="方正公文小标宋" w:eastAsia="方正公文小标宋" w:cs="方正公文小标宋"/>
          <w:b/>
          <w:sz w:val="36"/>
          <w:szCs w:val="36"/>
        </w:rPr>
        <w:t>日期：202</w:t>
      </w:r>
      <w:r>
        <w:rPr>
          <w:rFonts w:hint="eastAsia" w:ascii="方正公文小标宋" w:hAnsi="方正公文小标宋" w:eastAsia="方正公文小标宋" w:cs="方正公文小标宋"/>
          <w:b/>
          <w:sz w:val="36"/>
          <w:szCs w:val="36"/>
          <w:lang w:val="en-US" w:eastAsia="zh-CN"/>
        </w:rPr>
        <w:t>4</w:t>
      </w:r>
      <w:r>
        <w:rPr>
          <w:rFonts w:hint="eastAsia" w:ascii="方正公文小标宋" w:hAnsi="方正公文小标宋" w:eastAsia="方正公文小标宋" w:cs="方正公文小标宋"/>
          <w:b/>
          <w:sz w:val="36"/>
          <w:szCs w:val="36"/>
        </w:rPr>
        <w:t>年</w:t>
      </w:r>
      <w:r>
        <w:rPr>
          <w:rFonts w:hint="eastAsia" w:ascii="方正公文小标宋" w:hAnsi="方正公文小标宋" w:eastAsia="方正公文小标宋" w:cs="方正公文小标宋"/>
          <w:b/>
          <w:sz w:val="36"/>
          <w:szCs w:val="36"/>
          <w:lang w:val="en-US" w:eastAsia="zh-CN"/>
        </w:rPr>
        <w:t>8</w:t>
      </w:r>
      <w:r>
        <w:rPr>
          <w:rFonts w:hint="eastAsia" w:ascii="方正公文小标宋" w:hAnsi="方正公文小标宋" w:eastAsia="方正公文小标宋" w:cs="方正公文小标宋"/>
          <w:b/>
          <w:sz w:val="36"/>
          <w:szCs w:val="36"/>
        </w:rPr>
        <w:t>月</w:t>
      </w:r>
      <w:r>
        <w:rPr>
          <w:rFonts w:hint="eastAsia" w:ascii="方正公文小标宋" w:hAnsi="方正公文小标宋" w:eastAsia="方正公文小标宋" w:cs="方正公文小标宋"/>
          <w:b/>
          <w:sz w:val="36"/>
          <w:szCs w:val="36"/>
          <w:lang w:val="en-US" w:eastAsia="zh-CN"/>
        </w:rPr>
        <w:t>13</w:t>
      </w:r>
      <w:r>
        <w:rPr>
          <w:rFonts w:hint="eastAsia" w:ascii="方正公文小标宋" w:hAnsi="方正公文小标宋" w:eastAsia="方正公文小标宋" w:cs="方正公文小标宋"/>
          <w:b/>
          <w:sz w:val="36"/>
          <w:szCs w:val="36"/>
        </w:rPr>
        <w:t>日</w:t>
      </w:r>
    </w:p>
    <w:p>
      <w:pPr>
        <w:rPr>
          <w:rFonts w:ascii="仿宋_GB2312" w:eastAsia="仿宋_GB2312"/>
          <w:b/>
          <w:sz w:val="48"/>
          <w:szCs w:val="48"/>
        </w:rPr>
      </w:pP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lang w:val="en-US" w:eastAsia="zh-CN"/>
        </w:rPr>
        <w:t>广西壮族</w:t>
      </w:r>
      <w:r>
        <w:rPr>
          <w:rFonts w:hint="eastAsia" w:ascii="方正公文小标宋" w:hAnsi="方正公文小标宋" w:eastAsia="方正公文小标宋" w:cs="方正公文小标宋"/>
          <w:b/>
          <w:sz w:val="44"/>
          <w:szCs w:val="44"/>
        </w:rPr>
        <w:t>自治区交通运输综合行政执法局</w:t>
      </w: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lang w:val="en-US" w:eastAsia="zh-CN"/>
        </w:rPr>
        <w:t>2024年第二次全区</w:t>
      </w:r>
      <w:r>
        <w:rPr>
          <w:rFonts w:hint="eastAsia" w:ascii="方正公文小标宋" w:hAnsi="方正公文小标宋" w:eastAsia="方正公文小标宋" w:cs="方正公文小标宋"/>
          <w:b/>
          <w:sz w:val="44"/>
          <w:szCs w:val="44"/>
        </w:rPr>
        <w:t>交通运输</w:t>
      </w:r>
      <w:r>
        <w:rPr>
          <w:rFonts w:hint="eastAsia" w:ascii="方正公文小标宋" w:hAnsi="方正公文小标宋" w:eastAsia="方正公文小标宋" w:cs="方正公文小标宋"/>
          <w:b/>
          <w:sz w:val="44"/>
          <w:szCs w:val="44"/>
          <w:lang w:val="en-US" w:eastAsia="zh-CN"/>
        </w:rPr>
        <w:t>综合</w:t>
      </w:r>
      <w:r>
        <w:rPr>
          <w:rFonts w:hint="eastAsia" w:ascii="方正公文小标宋" w:hAnsi="方正公文小标宋" w:eastAsia="方正公文小标宋" w:cs="方正公文小标宋"/>
          <w:b/>
          <w:sz w:val="44"/>
          <w:szCs w:val="44"/>
        </w:rPr>
        <w:t>行政执法</w:t>
      </w: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rPr>
        <w:t>人员</w:t>
      </w:r>
      <w:r>
        <w:rPr>
          <w:rFonts w:hint="eastAsia" w:ascii="方正公文小标宋" w:hAnsi="方正公文小标宋" w:eastAsia="方正公文小标宋" w:cs="方正公文小标宋"/>
          <w:b/>
          <w:sz w:val="44"/>
          <w:szCs w:val="44"/>
          <w:lang w:val="en-US" w:eastAsia="zh-CN"/>
        </w:rPr>
        <w:t>业务</w:t>
      </w:r>
      <w:r>
        <w:rPr>
          <w:rFonts w:hint="eastAsia" w:ascii="方正公文小标宋" w:hAnsi="方正公文小标宋" w:eastAsia="方正公文小标宋" w:cs="方正公文小标宋"/>
          <w:b/>
          <w:sz w:val="44"/>
          <w:szCs w:val="44"/>
        </w:rPr>
        <w:t>能力提升培训供应商需知</w:t>
      </w:r>
    </w:p>
    <w:p>
      <w:pPr>
        <w:rPr>
          <w:rFonts w:hint="eastAsia" w:ascii="仿宋_GB2312" w:hAnsi="仿宋_GB2312" w:eastAsia="仿宋_GB2312" w:cs="仿宋_GB2312"/>
        </w:rPr>
      </w:pP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w:t>
      </w:r>
      <w:r>
        <w:rPr>
          <w:rFonts w:hint="eastAsia" w:ascii="仿宋_GB2312" w:hAnsi="仿宋_GB2312" w:eastAsia="仿宋_GB2312" w:cs="仿宋_GB2312"/>
          <w:color w:val="000000"/>
          <w:sz w:val="28"/>
          <w:szCs w:val="28"/>
        </w:rPr>
        <w:t>提升我区交通执法人员</w:t>
      </w:r>
      <w:r>
        <w:rPr>
          <w:rFonts w:hint="eastAsia" w:ascii="仿宋_GB2312" w:hAnsi="仿宋_GB2312" w:eastAsia="仿宋_GB2312" w:cs="仿宋_GB2312"/>
          <w:color w:val="000000"/>
          <w:sz w:val="28"/>
          <w:szCs w:val="28"/>
          <w:lang w:eastAsia="zh-CN"/>
        </w:rPr>
        <w:t>的</w:t>
      </w:r>
      <w:r>
        <w:rPr>
          <w:rFonts w:hint="eastAsia" w:ascii="仿宋_GB2312" w:hAnsi="仿宋_GB2312" w:eastAsia="仿宋_GB2312" w:cs="仿宋_GB2312"/>
          <w:color w:val="000000"/>
          <w:sz w:val="28"/>
          <w:szCs w:val="28"/>
        </w:rPr>
        <w:t>素质和能力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根据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国务院办公厅关于印发</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提升行政执法质量</w:t>
      </w:r>
      <w:r>
        <w:rPr>
          <w:rFonts w:hint="eastAsia" w:ascii="仿宋_GB2312" w:hAnsi="仿宋_GB2312" w:eastAsia="仿宋_GB2312" w:cs="仿宋_GB2312"/>
          <w:color w:val="000000"/>
          <w:sz w:val="28"/>
          <w:szCs w:val="28"/>
          <w:lang w:val="en-US" w:eastAsia="zh-CN"/>
        </w:rPr>
        <w:t>三年行动计划（2023—2025年）〉的通知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国办发〔2023〕27号</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广西壮族自治区人民政府办公厅关于印发〈广西贯彻落实《提升行政执法质量三年行动计划（2023—2025年）》重点任务清单〉的通知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桂政办发〔2023〕78号</w:t>
      </w:r>
      <w:r>
        <w:rPr>
          <w:rFonts w:hint="eastAsia" w:ascii="仿宋_GB2312" w:hAnsi="仿宋_GB2312" w:eastAsia="仿宋_GB2312" w:cs="仿宋_GB2312"/>
          <w:color w:val="000000"/>
          <w:sz w:val="28"/>
          <w:szCs w:val="28"/>
          <w:lang w:eastAsia="zh-CN"/>
        </w:rPr>
        <w:t>）的文件要求</w:t>
      </w:r>
      <w:r>
        <w:rPr>
          <w:rFonts w:hint="eastAsia" w:ascii="仿宋_GB2312" w:hAnsi="仿宋_GB2312" w:eastAsia="仿宋_GB2312" w:cs="仿宋_GB2312"/>
          <w:color w:val="000000"/>
          <w:sz w:val="28"/>
          <w:szCs w:val="28"/>
        </w:rPr>
        <w:t>和自治区交通运输综合行政执法局202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年执法业务培训</w:t>
      </w:r>
      <w:r>
        <w:rPr>
          <w:rFonts w:hint="eastAsia" w:ascii="仿宋_GB2312" w:hAnsi="仿宋_GB2312" w:eastAsia="仿宋_GB2312" w:cs="仿宋_GB2312"/>
          <w:color w:val="000000"/>
          <w:sz w:val="28"/>
          <w:szCs w:val="28"/>
          <w:lang w:val="en-US" w:eastAsia="zh-CN"/>
        </w:rPr>
        <w:t>工作</w:t>
      </w:r>
      <w:r>
        <w:rPr>
          <w:rFonts w:hint="eastAsia" w:ascii="仿宋_GB2312" w:hAnsi="仿宋_GB2312" w:eastAsia="仿宋_GB2312" w:cs="仿宋_GB2312"/>
          <w:color w:val="000000"/>
          <w:sz w:val="28"/>
          <w:szCs w:val="28"/>
        </w:rPr>
        <w:t>安排，结合我区实际，现邀请贵单位参与报价。</w:t>
      </w:r>
      <w:r>
        <w:rPr>
          <w:rFonts w:hint="eastAsia" w:ascii="仿宋_GB2312" w:hAnsi="仿宋_GB2312" w:eastAsia="仿宋_GB2312" w:cs="仿宋_GB2312"/>
          <w:sz w:val="28"/>
          <w:szCs w:val="28"/>
        </w:rPr>
        <w:t>我局将根据各单位所报文件通过</w:t>
      </w:r>
      <w:r>
        <w:rPr>
          <w:rFonts w:hint="eastAsia" w:ascii="仿宋_GB2312" w:hAnsi="仿宋_GB2312" w:eastAsia="仿宋_GB2312" w:cs="仿宋_GB2312"/>
          <w:color w:val="000000" w:themeColor="text1"/>
          <w:sz w:val="28"/>
          <w:szCs w:val="28"/>
        </w:rPr>
        <w:t>综合评分</w:t>
      </w:r>
      <w:r>
        <w:rPr>
          <w:rFonts w:hint="eastAsia" w:ascii="仿宋_GB2312" w:hAnsi="仿宋_GB2312" w:eastAsia="仿宋_GB2312" w:cs="仿宋_GB2312"/>
          <w:color w:val="000000" w:themeColor="text1"/>
          <w:sz w:val="28"/>
          <w:szCs w:val="28"/>
          <w:lang w:val="en-US" w:eastAsia="zh-CN"/>
        </w:rPr>
        <w:t>,分高者中标的</w:t>
      </w:r>
      <w:r>
        <w:rPr>
          <w:rFonts w:hint="eastAsia" w:ascii="仿宋_GB2312" w:hAnsi="仿宋_GB2312" w:eastAsia="仿宋_GB2312" w:cs="仿宋_GB2312"/>
          <w:color w:val="000000" w:themeColor="text1"/>
          <w:sz w:val="28"/>
          <w:szCs w:val="28"/>
        </w:rPr>
        <w:t>方式</w:t>
      </w:r>
      <w:r>
        <w:rPr>
          <w:rFonts w:hint="eastAsia" w:ascii="仿宋_GB2312" w:hAnsi="仿宋_GB2312" w:eastAsia="仿宋_GB2312" w:cs="仿宋_GB2312"/>
          <w:sz w:val="28"/>
          <w:szCs w:val="28"/>
        </w:rPr>
        <w:t>确定成交供应商，并与成交供应商</w:t>
      </w:r>
      <w:r>
        <w:rPr>
          <w:rFonts w:hint="eastAsia" w:ascii="仿宋_GB2312" w:hAnsi="仿宋_GB2312" w:eastAsia="仿宋_GB2312" w:cs="仿宋_GB2312"/>
          <w:color w:val="000000"/>
          <w:sz w:val="28"/>
          <w:szCs w:val="28"/>
        </w:rPr>
        <w:t>通过线下签订合同</w:t>
      </w:r>
      <w:r>
        <w:rPr>
          <w:rFonts w:hint="eastAsia" w:ascii="仿宋_GB2312" w:hAnsi="仿宋_GB2312" w:eastAsia="仿宋_GB2312" w:cs="仿宋_GB2312"/>
          <w:sz w:val="28"/>
          <w:szCs w:val="28"/>
        </w:rPr>
        <w:t>实施采购。</w:t>
      </w:r>
    </w:p>
    <w:p>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一、项目概况</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（一）项目名称：广西壮族自治区交通运输综合行政执法局202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第二次</w:t>
      </w:r>
      <w:r>
        <w:rPr>
          <w:rFonts w:hint="eastAsia" w:ascii="仿宋_GB2312" w:hAnsi="仿宋_GB2312" w:eastAsia="仿宋_GB2312" w:cs="仿宋_GB2312"/>
          <w:sz w:val="28"/>
          <w:szCs w:val="28"/>
        </w:rPr>
        <w:t>全区交通运输</w:t>
      </w:r>
      <w:r>
        <w:rPr>
          <w:rFonts w:hint="eastAsia" w:ascii="仿宋_GB2312" w:hAnsi="仿宋_GB2312" w:eastAsia="仿宋_GB2312" w:cs="仿宋_GB2312"/>
          <w:sz w:val="28"/>
          <w:szCs w:val="28"/>
          <w:lang w:val="en-US" w:eastAsia="zh-CN"/>
        </w:rPr>
        <w:t>综合</w:t>
      </w:r>
      <w:r>
        <w:rPr>
          <w:rFonts w:hint="eastAsia" w:ascii="仿宋_GB2312" w:hAnsi="仿宋_GB2312" w:eastAsia="仿宋_GB2312" w:cs="仿宋_GB2312"/>
          <w:sz w:val="28"/>
          <w:szCs w:val="28"/>
        </w:rPr>
        <w:t>行政执法人员</w:t>
      </w:r>
      <w:r>
        <w:rPr>
          <w:rFonts w:hint="eastAsia" w:ascii="仿宋_GB2312" w:hAnsi="仿宋_GB2312" w:eastAsia="仿宋_GB2312" w:cs="仿宋_GB2312"/>
          <w:sz w:val="28"/>
          <w:szCs w:val="28"/>
          <w:lang w:val="en-US" w:eastAsia="zh-CN"/>
        </w:rPr>
        <w:t>业务</w:t>
      </w:r>
      <w:r>
        <w:rPr>
          <w:rFonts w:hint="eastAsia" w:ascii="仿宋_GB2312" w:hAnsi="仿宋_GB2312" w:eastAsia="仿宋_GB2312" w:cs="仿宋_GB2312"/>
          <w:sz w:val="28"/>
          <w:szCs w:val="28"/>
        </w:rPr>
        <w:t>能力提升培训</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（二）采购方式：询价采购</w:t>
      </w:r>
    </w:p>
    <w:p>
      <w:pPr>
        <w:spacing w:line="48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color w:val="FF0000"/>
          <w:sz w:val="28"/>
          <w:szCs w:val="28"/>
        </w:rPr>
        <w:t>预算金额：人民币</w:t>
      </w:r>
      <w:r>
        <w:rPr>
          <w:rFonts w:hint="eastAsia" w:ascii="仿宋_GB2312" w:hAnsi="仿宋_GB2312" w:eastAsia="仿宋_GB2312" w:cs="仿宋_GB2312"/>
          <w:color w:val="FF0000"/>
          <w:sz w:val="28"/>
          <w:szCs w:val="28"/>
          <w:u w:val="single"/>
          <w:lang w:val="en-US" w:eastAsia="zh-CN"/>
        </w:rPr>
        <w:t>38</w:t>
      </w:r>
      <w:r>
        <w:rPr>
          <w:rFonts w:hint="eastAsia" w:ascii="仿宋_GB2312" w:hAnsi="仿宋_GB2312" w:eastAsia="仿宋_GB2312" w:cs="仿宋_GB2312"/>
          <w:color w:val="FF0000"/>
          <w:sz w:val="28"/>
          <w:szCs w:val="28"/>
          <w:u w:val="single"/>
        </w:rPr>
        <w:t>万元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（四）最高限价：同采购预算金额</w:t>
      </w:r>
    </w:p>
    <w:p>
      <w:pPr>
        <w:spacing w:line="48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二、资质要求</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（一）培训服务单位培训场所在南宁市城区内，并在南宁市城区内有固定办公场所。（需提供执业证照复印件并加盖公章）</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（二）组建固定培训团队为我局提供服务。</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（三）培训团队成员不低于5名专职培训</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（含团队负责人），并</w:t>
      </w:r>
      <w:r>
        <w:rPr>
          <w:rFonts w:hint="eastAsia" w:ascii="仿宋_GB2312" w:hAnsi="仿宋_GB2312" w:eastAsia="仿宋_GB2312" w:cs="仿宋_GB2312"/>
          <w:sz w:val="28"/>
          <w:szCs w:val="28"/>
          <w:lang w:val="en-US" w:eastAsia="zh-CN"/>
        </w:rPr>
        <w:t>在执法培训期间专职服务于培训工作</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（四）具有相关执法培训经验；</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（五）提供能容纳至少</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人的面授授课</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，授课</w:t>
      </w:r>
      <w:r>
        <w:rPr>
          <w:rFonts w:hint="eastAsia" w:ascii="仿宋_GB2312" w:hAnsi="仿宋_GB2312" w:eastAsia="仿宋_GB2312" w:cs="仿宋_GB2312"/>
          <w:sz w:val="28"/>
          <w:szCs w:val="28"/>
          <w:lang w:val="en-US" w:eastAsia="zh-CN"/>
        </w:rPr>
        <w:t>场地</w:t>
      </w:r>
      <w:r>
        <w:rPr>
          <w:rFonts w:hint="eastAsia" w:ascii="仿宋_GB2312" w:hAnsi="仿宋_GB2312" w:eastAsia="仿宋_GB2312" w:cs="仿宋_GB2312"/>
          <w:sz w:val="28"/>
          <w:szCs w:val="28"/>
        </w:rPr>
        <w:t>需具备电脑、话筒、显示大屏幕等基本授课设备；</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（六）需按照采购单位明确的师资和课程内容，制定每期培训班实施计划和课程表，并安排专人负责培训班日常管理；</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）需做好培训学员</w:t>
      </w:r>
      <w:r>
        <w:rPr>
          <w:rFonts w:hint="eastAsia" w:ascii="仿宋_GB2312" w:hAnsi="仿宋_GB2312" w:eastAsia="仿宋_GB2312" w:cs="仿宋_GB2312"/>
          <w:sz w:val="28"/>
          <w:szCs w:val="28"/>
          <w:lang w:val="en-US" w:eastAsia="zh-CN"/>
        </w:rPr>
        <w:t>报名、</w:t>
      </w:r>
      <w:r>
        <w:rPr>
          <w:rFonts w:hint="eastAsia" w:ascii="仿宋_GB2312" w:hAnsi="仿宋_GB2312" w:eastAsia="仿宋_GB2312" w:cs="仿宋_GB2312"/>
          <w:sz w:val="28"/>
          <w:szCs w:val="28"/>
        </w:rPr>
        <w:t>食宿安排和授课老师的交通保障工作，负责支付培训涉及的各项费用；</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）需编制培训手册，办理培训学员报到手续；</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）需做好培训考勤，制定和实施培训期间突发事件应急处置措施等；</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如需安排执法考试，可</w:t>
      </w:r>
      <w:r>
        <w:rPr>
          <w:rFonts w:hint="eastAsia" w:ascii="仿宋_GB2312" w:hAnsi="仿宋_GB2312" w:eastAsia="仿宋_GB2312" w:cs="仿宋_GB2312"/>
          <w:sz w:val="28"/>
          <w:szCs w:val="28"/>
        </w:rPr>
        <w:t>按照采购单位的要求组织编制知识考试试题库和试卷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具备无纸化考试（机考）条件，并安排人员开展考试（包括试题录入、监考、评卷）工作</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十一</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可根据培训经费情况，按照自治区交通运输综合行政执法局要求，对培训班类别、人数、期数等进行适当调整；</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（十二）需在每期培训工作结束后，做好学员满意度测评等工作。在执法培训结束后，及时整理所有培训台账（含培训通知、授课邀请函、学员手册、培训照片、学员签到表、满意度评价汇总情况等）。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需</w:t>
      </w:r>
      <w:r>
        <w:rPr>
          <w:rFonts w:hint="eastAsia" w:ascii="仿宋_GB2312" w:hAnsi="仿宋_GB2312" w:eastAsia="仿宋_GB2312" w:cs="仿宋_GB2312"/>
          <w:sz w:val="28"/>
          <w:szCs w:val="28"/>
        </w:rPr>
        <w:t>做好自治区交通运输</w:t>
      </w:r>
      <w:r>
        <w:rPr>
          <w:rFonts w:hint="eastAsia" w:ascii="仿宋_GB2312" w:hAnsi="仿宋_GB2312" w:eastAsia="仿宋_GB2312" w:cs="仿宋_GB2312"/>
          <w:sz w:val="28"/>
          <w:szCs w:val="28"/>
          <w:lang w:eastAsia="zh-CN"/>
        </w:rPr>
        <w:t>综合行政</w:t>
      </w:r>
      <w:r>
        <w:rPr>
          <w:rFonts w:hint="eastAsia" w:ascii="仿宋_GB2312" w:hAnsi="仿宋_GB2312" w:eastAsia="仿宋_GB2312" w:cs="仿宋_GB2312"/>
          <w:sz w:val="28"/>
          <w:szCs w:val="28"/>
        </w:rPr>
        <w:t>执法局安排的与此次培训相关的其他工作。</w:t>
      </w:r>
    </w:p>
    <w:p>
      <w:pPr>
        <w:spacing w:line="480" w:lineRule="exact"/>
        <w:ind w:firstLine="562" w:firstLineChars="200"/>
        <w:rPr>
          <w:rFonts w:hint="eastAsia"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三、服务范围</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（一）服务对象</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自治区交通运输综合行政执法局培训学员</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（二）服务内容</w:t>
      </w:r>
    </w:p>
    <w:p>
      <w:pPr>
        <w:spacing w:line="4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themeColor="text1"/>
          <w:sz w:val="28"/>
          <w:szCs w:val="28"/>
        </w:rPr>
        <w:t>按照</w:t>
      </w:r>
      <w:r>
        <w:rPr>
          <w:rFonts w:hint="eastAsia" w:ascii="仿宋_GB2312" w:hAnsi="仿宋_GB2312" w:eastAsia="仿宋_GB2312" w:cs="仿宋_GB2312"/>
          <w:color w:val="000000" w:themeColor="text1"/>
          <w:sz w:val="28"/>
          <w:szCs w:val="28"/>
          <w:lang w:val="en-US" w:eastAsia="zh-CN"/>
        </w:rPr>
        <w:t>我局执法培训工作</w:t>
      </w:r>
      <w:r>
        <w:rPr>
          <w:rFonts w:hint="eastAsia" w:ascii="仿宋_GB2312" w:hAnsi="仿宋_GB2312" w:eastAsia="仿宋_GB2312" w:cs="仿宋_GB2312"/>
          <w:color w:val="000000" w:themeColor="text1"/>
          <w:sz w:val="28"/>
          <w:szCs w:val="28"/>
        </w:rPr>
        <w:t>要求，</w:t>
      </w:r>
      <w:r>
        <w:rPr>
          <w:rFonts w:hint="eastAsia" w:ascii="仿宋_GB2312" w:hAnsi="仿宋_GB2312" w:eastAsia="仿宋_GB2312" w:cs="仿宋_GB2312"/>
          <w:color w:val="000000"/>
          <w:sz w:val="28"/>
          <w:szCs w:val="28"/>
        </w:rPr>
        <w:t>制定培训计划，每期培训人数控制在</w:t>
      </w:r>
      <w:r>
        <w:rPr>
          <w:rFonts w:hint="eastAsia" w:ascii="仿宋_GB2312" w:hAnsi="仿宋_GB2312" w:eastAsia="仿宋_GB2312" w:cs="仿宋_GB2312"/>
          <w:color w:val="000000"/>
          <w:sz w:val="28"/>
          <w:szCs w:val="28"/>
          <w:lang w:val="en-US" w:eastAsia="zh-CN"/>
        </w:rPr>
        <w:t>80-90</w:t>
      </w:r>
      <w:r>
        <w:rPr>
          <w:rFonts w:hint="eastAsia" w:ascii="仿宋_GB2312" w:hAnsi="仿宋_GB2312" w:eastAsia="仿宋_GB2312" w:cs="仿宋_GB2312"/>
          <w:color w:val="000000"/>
          <w:sz w:val="28"/>
          <w:szCs w:val="28"/>
        </w:rPr>
        <w:t>人</w:t>
      </w:r>
      <w:r>
        <w:rPr>
          <w:rFonts w:hint="eastAsia" w:ascii="仿宋_GB2312" w:hAnsi="仿宋_GB2312" w:eastAsia="仿宋_GB2312" w:cs="仿宋_GB2312"/>
          <w:color w:val="000000"/>
          <w:sz w:val="28"/>
          <w:szCs w:val="28"/>
          <w:lang w:val="en-US" w:eastAsia="zh-CN"/>
        </w:rPr>
        <w:t>左右</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年度完成</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lang w:val="en-US" w:eastAsia="zh-CN"/>
        </w:rPr>
        <w:t>公路、道路运输业务能力提升班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每期5天，其中每期培训</w:t>
      </w:r>
      <w:r>
        <w:rPr>
          <w:rFonts w:hint="eastAsia" w:ascii="仿宋_GB2312" w:hAnsi="仿宋_GB2312" w:eastAsia="仿宋_GB2312" w:cs="仿宋_GB2312"/>
          <w:color w:val="000000" w:themeColor="text1"/>
          <w:sz w:val="28"/>
          <w:szCs w:val="28"/>
          <w:lang w:val="en-US" w:eastAsia="zh-CN"/>
        </w:rPr>
        <w:t>80人</w:t>
      </w:r>
      <w:r>
        <w:rPr>
          <w:rFonts w:hint="eastAsia" w:ascii="仿宋_GB2312" w:hAnsi="仿宋_GB2312" w:eastAsia="仿宋_GB2312" w:cs="仿宋_GB2312"/>
          <w:color w:val="000000"/>
          <w:sz w:val="28"/>
          <w:szCs w:val="28"/>
          <w:lang w:val="en-US" w:eastAsia="zh-CN"/>
        </w:rPr>
        <w:t>左右</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，1期港航执法业务能力提升班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每期5天，每期培训90人左右</w:t>
      </w:r>
      <w:r>
        <w:rPr>
          <w:rFonts w:hint="eastAsia" w:ascii="仿宋_GB2312" w:hAnsi="仿宋_GB2312" w:eastAsia="仿宋_GB2312" w:cs="仿宋_GB2312"/>
          <w:color w:val="000000"/>
          <w:sz w:val="28"/>
          <w:szCs w:val="28"/>
          <w:lang w:eastAsia="zh-CN"/>
        </w:rPr>
        <w:t>）。</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（三）服务时间</w:t>
      </w:r>
    </w:p>
    <w:p>
      <w:pPr>
        <w:spacing w:line="480" w:lineRule="exact"/>
        <w:ind w:firstLine="560" w:firstLineChars="200"/>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自签订合同之日起至202</w:t>
      </w:r>
      <w:r>
        <w:rPr>
          <w:rFonts w:hint="eastAsia" w:ascii="仿宋_GB2312" w:hAnsi="仿宋_GB2312" w:eastAsia="仿宋_GB2312" w:cs="仿宋_GB2312"/>
          <w:color w:val="000000" w:themeColor="text1"/>
          <w:sz w:val="28"/>
          <w:szCs w:val="28"/>
          <w:highlight w:val="none"/>
          <w:lang w:val="en-US" w:eastAsia="zh-CN"/>
        </w:rPr>
        <w:t>4</w:t>
      </w:r>
      <w:r>
        <w:rPr>
          <w:rFonts w:hint="eastAsia" w:ascii="仿宋_GB2312" w:hAnsi="仿宋_GB2312" w:eastAsia="仿宋_GB2312" w:cs="仿宋_GB2312"/>
          <w:color w:val="000000" w:themeColor="text1"/>
          <w:sz w:val="28"/>
          <w:szCs w:val="28"/>
          <w:highlight w:val="none"/>
        </w:rPr>
        <w:t>年</w:t>
      </w:r>
      <w:r>
        <w:rPr>
          <w:rFonts w:hint="eastAsia" w:ascii="仿宋_GB2312" w:hAnsi="仿宋_GB2312" w:eastAsia="仿宋_GB2312" w:cs="仿宋_GB2312"/>
          <w:color w:val="000000" w:themeColor="text1"/>
          <w:sz w:val="28"/>
          <w:szCs w:val="28"/>
          <w:highlight w:val="none"/>
          <w:lang w:val="en-US" w:eastAsia="zh-CN"/>
        </w:rPr>
        <w:t>11</w:t>
      </w:r>
      <w:r>
        <w:rPr>
          <w:rFonts w:hint="eastAsia" w:ascii="仿宋_GB2312" w:hAnsi="仿宋_GB2312" w:eastAsia="仿宋_GB2312" w:cs="仿宋_GB2312"/>
          <w:color w:val="000000" w:themeColor="text1"/>
          <w:sz w:val="28"/>
          <w:szCs w:val="28"/>
          <w:highlight w:val="none"/>
        </w:rPr>
        <w:t>月</w:t>
      </w:r>
      <w:r>
        <w:rPr>
          <w:rFonts w:hint="eastAsia" w:ascii="仿宋_GB2312" w:hAnsi="仿宋_GB2312" w:eastAsia="仿宋_GB2312" w:cs="仿宋_GB2312"/>
          <w:color w:val="000000" w:themeColor="text1"/>
          <w:sz w:val="28"/>
          <w:szCs w:val="28"/>
          <w:highlight w:val="none"/>
          <w:lang w:val="en-US" w:eastAsia="zh-CN"/>
        </w:rPr>
        <w:t>10</w:t>
      </w:r>
      <w:r>
        <w:rPr>
          <w:rFonts w:hint="eastAsia" w:ascii="仿宋_GB2312" w:hAnsi="仿宋_GB2312" w:eastAsia="仿宋_GB2312" w:cs="仿宋_GB2312"/>
          <w:color w:val="000000" w:themeColor="text1"/>
          <w:sz w:val="28"/>
          <w:szCs w:val="28"/>
          <w:highlight w:val="none"/>
        </w:rPr>
        <w:t>日。</w:t>
      </w:r>
    </w:p>
    <w:p>
      <w:pPr>
        <w:spacing w:line="480" w:lineRule="exact"/>
        <w:ind w:firstLine="562" w:firstLineChars="200"/>
        <w:rPr>
          <w:rFonts w:hint="eastAsia"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四、报价文件组成内容</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（一）声明书</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（二）报价表（法人签署）</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（三）营业执照复印件</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（四）法定代表人授权书</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（五）培训资质证明材料</w:t>
      </w:r>
    </w:p>
    <w:p>
      <w:pPr>
        <w:pStyle w:val="26"/>
        <w:ind w:left="720" w:firstLine="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（六）其他需要提供的材料</w:t>
      </w:r>
    </w:p>
    <w:p>
      <w:pPr>
        <w:spacing w:line="480" w:lineRule="exact"/>
        <w:ind w:firstLine="562" w:firstLineChars="200"/>
        <w:rPr>
          <w:rFonts w:hint="eastAsia" w:ascii="黑体" w:hAnsi="黑体" w:eastAsia="黑体" w:cs="黑体"/>
          <w:b/>
          <w:bCs/>
          <w:color w:val="000000" w:themeColor="text1"/>
          <w:sz w:val="28"/>
          <w:szCs w:val="28"/>
        </w:rPr>
      </w:pPr>
      <w:r>
        <w:rPr>
          <w:rFonts w:hint="eastAsia" w:ascii="黑体" w:hAnsi="黑体" w:eastAsia="黑体" w:cs="黑体"/>
          <w:b/>
          <w:bCs/>
          <w:color w:val="000000" w:themeColor="text1"/>
          <w:sz w:val="28"/>
          <w:szCs w:val="28"/>
        </w:rPr>
        <w:t>五、报价文件递交</w:t>
      </w:r>
    </w:p>
    <w:p>
      <w:pPr>
        <w:spacing w:line="480" w:lineRule="exact"/>
        <w:ind w:firstLine="560" w:firstLineChars="200"/>
        <w:rPr>
          <w:rFonts w:hint="eastAsia" w:ascii="仿宋_GB2312" w:hAnsi="仿宋_GB2312" w:eastAsia="仿宋_GB2312" w:cs="仿宋_GB2312"/>
          <w:color w:val="000000" w:themeColor="text1"/>
          <w:sz w:val="28"/>
          <w:szCs w:val="28"/>
          <w:highlight w:val="none"/>
        </w:rPr>
      </w:pPr>
      <w:r>
        <w:rPr>
          <w:rFonts w:hint="eastAsia" w:ascii="仿宋_GB2312" w:hAnsi="仿宋_GB2312" w:eastAsia="仿宋_GB2312" w:cs="仿宋_GB2312"/>
          <w:color w:val="000000" w:themeColor="text1"/>
          <w:sz w:val="28"/>
          <w:szCs w:val="28"/>
          <w:highlight w:val="none"/>
        </w:rPr>
        <w:t>请于202</w:t>
      </w:r>
      <w:r>
        <w:rPr>
          <w:rFonts w:hint="eastAsia" w:ascii="仿宋_GB2312" w:hAnsi="仿宋_GB2312" w:eastAsia="仿宋_GB2312" w:cs="仿宋_GB2312"/>
          <w:color w:val="000000" w:themeColor="text1"/>
          <w:sz w:val="28"/>
          <w:szCs w:val="28"/>
          <w:highlight w:val="none"/>
          <w:lang w:val="en-US" w:eastAsia="zh-CN"/>
        </w:rPr>
        <w:t>4</w:t>
      </w:r>
      <w:r>
        <w:rPr>
          <w:rFonts w:hint="eastAsia" w:ascii="仿宋_GB2312" w:hAnsi="仿宋_GB2312" w:eastAsia="仿宋_GB2312" w:cs="仿宋_GB2312"/>
          <w:color w:val="000000" w:themeColor="text1"/>
          <w:sz w:val="28"/>
          <w:szCs w:val="28"/>
          <w:highlight w:val="none"/>
        </w:rPr>
        <w:t>年</w:t>
      </w:r>
      <w:r>
        <w:rPr>
          <w:rFonts w:hint="eastAsia" w:ascii="仿宋_GB2312" w:hAnsi="仿宋_GB2312" w:eastAsia="仿宋_GB2312" w:cs="仿宋_GB2312"/>
          <w:color w:val="000000" w:themeColor="text1"/>
          <w:sz w:val="28"/>
          <w:szCs w:val="28"/>
          <w:highlight w:val="yellow"/>
          <w:lang w:val="en-US" w:eastAsia="zh-CN"/>
        </w:rPr>
        <w:t>8</w:t>
      </w:r>
      <w:r>
        <w:rPr>
          <w:rFonts w:hint="eastAsia" w:ascii="仿宋_GB2312" w:hAnsi="仿宋_GB2312" w:eastAsia="仿宋_GB2312" w:cs="仿宋_GB2312"/>
          <w:color w:val="000000" w:themeColor="text1"/>
          <w:sz w:val="28"/>
          <w:szCs w:val="28"/>
          <w:highlight w:val="yellow"/>
        </w:rPr>
        <w:t>月</w:t>
      </w:r>
      <w:r>
        <w:rPr>
          <w:rFonts w:hint="eastAsia" w:ascii="仿宋_GB2312" w:hAnsi="仿宋_GB2312" w:eastAsia="仿宋_GB2312" w:cs="仿宋_GB2312"/>
          <w:color w:val="000000" w:themeColor="text1"/>
          <w:sz w:val="28"/>
          <w:szCs w:val="28"/>
          <w:highlight w:val="yellow"/>
          <w:lang w:val="en-US" w:eastAsia="zh-CN"/>
        </w:rPr>
        <w:t>19</w:t>
      </w:r>
      <w:r>
        <w:rPr>
          <w:rFonts w:hint="eastAsia" w:ascii="仿宋_GB2312" w:hAnsi="仿宋_GB2312" w:eastAsia="仿宋_GB2312" w:cs="仿宋_GB2312"/>
          <w:color w:val="000000" w:themeColor="text1"/>
          <w:sz w:val="28"/>
          <w:szCs w:val="28"/>
          <w:highlight w:val="yellow"/>
        </w:rPr>
        <w:t>日</w:t>
      </w:r>
      <w:r>
        <w:rPr>
          <w:rFonts w:hint="eastAsia" w:ascii="仿宋_GB2312" w:hAnsi="仿宋_GB2312" w:eastAsia="仿宋_GB2312" w:cs="仿宋_GB2312"/>
          <w:color w:val="000000" w:themeColor="text1"/>
          <w:sz w:val="28"/>
          <w:szCs w:val="28"/>
          <w:highlight w:val="none"/>
        </w:rPr>
        <w:t>18时00分前，将响应报价文件送达南宁市滨湖路66号广西公路大厦，联系人：张微，联系电话：0771-2115929。</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lang w:eastAsia="zh-CN"/>
        </w:rPr>
        <w:t>综合</w:t>
      </w:r>
      <w:bookmarkStart w:id="0" w:name="_GoBack"/>
      <w:bookmarkEnd w:id="0"/>
      <w:r>
        <w:rPr>
          <w:rFonts w:hint="eastAsia" w:ascii="仿宋_GB2312" w:hAnsi="仿宋_GB2312" w:eastAsia="仿宋_GB2312" w:cs="仿宋_GB2312"/>
          <w:sz w:val="28"/>
          <w:szCs w:val="28"/>
        </w:rPr>
        <w:t>评分标准</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jc w:val="right"/>
        <w:rPr>
          <w:rFonts w:hint="eastAsia" w:ascii="仿宋_GB2312" w:hAnsi="仿宋_GB2312" w:eastAsia="仿宋_GB2312" w:cs="仿宋_GB2312"/>
          <w:sz w:val="28"/>
          <w:szCs w:val="28"/>
        </w:rPr>
      </w:pPr>
    </w:p>
    <w:p>
      <w:pPr>
        <w:pStyle w:val="2"/>
        <w:rPr>
          <w:rFonts w:hint="eastAsia" w:ascii="仿宋_GB2312" w:hAnsi="仿宋_GB2312" w:eastAsia="仿宋_GB2312" w:cs="仿宋_GB2312"/>
          <w:b w:val="0"/>
          <w:bCs w:val="0"/>
          <w:kern w:val="2"/>
          <w:sz w:val="28"/>
          <w:szCs w:val="28"/>
        </w:rPr>
      </w:pPr>
    </w:p>
    <w:p>
      <w:pPr>
        <w:spacing w:line="48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广西壮族自治区交通运输综合行政执法局</w:t>
      </w:r>
    </w:p>
    <w:p>
      <w:pPr>
        <w:pStyle w:val="2"/>
        <w:ind w:firstLine="5320" w:firstLineChars="1900"/>
        <w:rPr>
          <w:rFonts w:hint="eastAsia" w:ascii="仿宋_GB2312" w:hAnsi="仿宋_GB2312" w:eastAsia="仿宋_GB2312" w:cs="仿宋_GB2312"/>
          <w:b w:val="0"/>
          <w:bCs w:val="0"/>
          <w:kern w:val="2"/>
          <w:sz w:val="28"/>
          <w:szCs w:val="28"/>
        </w:rPr>
      </w:pPr>
      <w:r>
        <w:rPr>
          <w:rFonts w:hint="eastAsia" w:ascii="仿宋_GB2312" w:hAnsi="仿宋_GB2312" w:eastAsia="仿宋_GB2312" w:cs="仿宋_GB2312"/>
          <w:b w:val="0"/>
          <w:bCs w:val="0"/>
          <w:kern w:val="2"/>
          <w:sz w:val="28"/>
          <w:szCs w:val="28"/>
        </w:rPr>
        <w:t>202</w:t>
      </w:r>
      <w:r>
        <w:rPr>
          <w:rFonts w:hint="eastAsia" w:ascii="仿宋_GB2312" w:hAnsi="仿宋_GB2312" w:eastAsia="仿宋_GB2312" w:cs="仿宋_GB2312"/>
          <w:b w:val="0"/>
          <w:bCs w:val="0"/>
          <w:kern w:val="2"/>
          <w:sz w:val="28"/>
          <w:szCs w:val="28"/>
          <w:lang w:val="en-US" w:eastAsia="zh-CN"/>
        </w:rPr>
        <w:t>4</w:t>
      </w:r>
      <w:r>
        <w:rPr>
          <w:rFonts w:hint="eastAsia" w:ascii="仿宋_GB2312" w:hAnsi="仿宋_GB2312" w:eastAsia="仿宋_GB2312" w:cs="仿宋_GB2312"/>
          <w:b w:val="0"/>
          <w:bCs w:val="0"/>
          <w:kern w:val="2"/>
          <w:sz w:val="28"/>
          <w:szCs w:val="28"/>
        </w:rPr>
        <w:t>年</w:t>
      </w:r>
      <w:r>
        <w:rPr>
          <w:rFonts w:hint="eastAsia" w:ascii="仿宋_GB2312" w:hAnsi="仿宋_GB2312" w:eastAsia="仿宋_GB2312" w:cs="仿宋_GB2312"/>
          <w:b w:val="0"/>
          <w:bCs w:val="0"/>
          <w:kern w:val="2"/>
          <w:sz w:val="28"/>
          <w:szCs w:val="28"/>
          <w:lang w:val="en-US" w:eastAsia="zh-CN"/>
        </w:rPr>
        <w:t>8</w:t>
      </w:r>
      <w:r>
        <w:rPr>
          <w:rFonts w:hint="eastAsia" w:ascii="仿宋_GB2312" w:hAnsi="仿宋_GB2312" w:eastAsia="仿宋_GB2312" w:cs="仿宋_GB2312"/>
          <w:b w:val="0"/>
          <w:bCs w:val="0"/>
          <w:kern w:val="2"/>
          <w:sz w:val="28"/>
          <w:szCs w:val="28"/>
        </w:rPr>
        <w:t>月</w:t>
      </w:r>
      <w:r>
        <w:rPr>
          <w:rFonts w:hint="eastAsia" w:ascii="仿宋_GB2312" w:hAnsi="仿宋_GB2312" w:eastAsia="仿宋_GB2312" w:cs="仿宋_GB2312"/>
          <w:b w:val="0"/>
          <w:bCs w:val="0"/>
          <w:kern w:val="2"/>
          <w:sz w:val="28"/>
          <w:szCs w:val="28"/>
          <w:lang w:val="en-US" w:eastAsia="zh-CN"/>
        </w:rPr>
        <w:t>13</w:t>
      </w:r>
      <w:r>
        <w:rPr>
          <w:rFonts w:hint="eastAsia" w:ascii="仿宋_GB2312" w:hAnsi="仿宋_GB2312" w:eastAsia="仿宋_GB2312" w:cs="仿宋_GB2312"/>
          <w:b w:val="0"/>
          <w:bCs w:val="0"/>
          <w:kern w:val="2"/>
          <w:sz w:val="28"/>
          <w:szCs w:val="28"/>
        </w:rPr>
        <w:t>日</w:t>
      </w:r>
    </w:p>
    <w:p>
      <w:pPr>
        <w:pStyle w:val="2"/>
        <w:rPr>
          <w:rFonts w:hint="eastAsia" w:ascii="仿宋_GB2312" w:hAnsi="仿宋_GB2312" w:eastAsia="仿宋_GB2312" w:cs="仿宋_GB2312"/>
        </w:rPr>
      </w:pPr>
    </w:p>
    <w:p>
      <w:pPr>
        <w:spacing w:line="480" w:lineRule="exact"/>
        <w:ind w:firstLine="560" w:firstLineChars="200"/>
        <w:jc w:val="right"/>
        <w:rPr>
          <w:rFonts w:hint="eastAsia" w:ascii="仿宋_GB2312" w:hAnsi="仿宋_GB2312" w:eastAsia="仿宋_GB2312" w:cs="仿宋_GB2312"/>
          <w:sz w:val="28"/>
          <w:szCs w:val="28"/>
        </w:rPr>
      </w:pPr>
    </w:p>
    <w:p>
      <w:pPr>
        <w:pStyle w:val="8"/>
        <w:spacing w:line="480" w:lineRule="exact"/>
        <w:ind w:firstLine="315" w:firstLineChars="150"/>
        <w:jc w:val="right"/>
        <w:rPr>
          <w:rFonts w:hint="eastAsia" w:ascii="仿宋_GB2312" w:hAnsi="仿宋_GB2312" w:eastAsia="仿宋_GB2312" w:cs="仿宋_GB2312"/>
          <w:color w:val="00000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rPr>
        <w:sectPr>
          <w:footerReference r:id="rId4" w:type="first"/>
          <w:footerReference r:id="rId3" w:type="default"/>
          <w:pgSz w:w="11906" w:h="16838"/>
          <w:pgMar w:top="1440" w:right="1440" w:bottom="1440" w:left="1587" w:header="851" w:footer="992" w:gutter="0"/>
          <w:cols w:space="720" w:num="1"/>
          <w:titlePg/>
          <w:docGrid w:type="lines" w:linePitch="312" w:charSpace="0"/>
        </w:sectPr>
      </w:pPr>
    </w:p>
    <w:p>
      <w:pPr>
        <w:pStyle w:val="8"/>
        <w:spacing w:line="52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综合</w:t>
      </w:r>
      <w:r>
        <w:rPr>
          <w:rFonts w:hint="eastAsia" w:ascii="仿宋_GB2312" w:hAnsi="仿宋_GB2312" w:eastAsia="仿宋_GB2312" w:cs="仿宋_GB2312"/>
          <w:b/>
          <w:sz w:val="44"/>
          <w:szCs w:val="44"/>
        </w:rPr>
        <w:t>评分标准</w:t>
      </w:r>
    </w:p>
    <w:p>
      <w:pPr>
        <w:pStyle w:val="8"/>
        <w:spacing w:line="520" w:lineRule="exact"/>
        <w:jc w:val="center"/>
        <w:rPr>
          <w:rFonts w:hint="eastAsia" w:ascii="仿宋_GB2312" w:hAnsi="仿宋_GB2312" w:eastAsia="仿宋_GB2312" w:cs="仿宋_GB2312"/>
          <w:b/>
          <w:sz w:val="44"/>
          <w:szCs w:val="44"/>
        </w:rPr>
      </w:pPr>
    </w:p>
    <w:p>
      <w:pPr>
        <w:pStyle w:val="8"/>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（一）价格分（</w:t>
      </w:r>
      <w:r>
        <w:rPr>
          <w:rFonts w:hint="eastAsia" w:ascii="黑体" w:hAnsi="黑体" w:eastAsia="黑体" w:cs="黑体"/>
          <w:sz w:val="32"/>
          <w:szCs w:val="32"/>
          <w:lang w:val="en-US" w:eastAsia="zh-CN"/>
        </w:rPr>
        <w:t>1</w:t>
      </w:r>
      <w:r>
        <w:rPr>
          <w:rFonts w:hint="eastAsia" w:ascii="黑体" w:hAnsi="黑体" w:eastAsia="黑体" w:cs="黑体"/>
          <w:sz w:val="32"/>
          <w:szCs w:val="32"/>
        </w:rPr>
        <w:t>0分）</w:t>
      </w:r>
    </w:p>
    <w:p>
      <w:pPr>
        <w:pStyle w:val="3"/>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综合评分法中的价格分统一采用低价优先法计算，即满足本询价文件要求且最后报价最低的供应商的价格为基准价，其价格分为满分。其他供应商的价格分统一按照下列公式计算：</w:t>
      </w:r>
    </w:p>
    <w:p>
      <w:pPr>
        <w:pStyle w:val="3"/>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报价得分=（基准价/商家报价）*价格满分</w:t>
      </w:r>
    </w:p>
    <w:p>
      <w:pPr>
        <w:pStyle w:val="3"/>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在评审过程中，不得去掉最后报价中的最高报价和最低报价。</w:t>
      </w:r>
    </w:p>
    <w:p>
      <w:pPr>
        <w:pStyle w:val="8"/>
        <w:spacing w:line="52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（二）服务方案分（</w:t>
      </w:r>
      <w:r>
        <w:rPr>
          <w:rFonts w:hint="eastAsia" w:ascii="黑体" w:hAnsi="黑体" w:eastAsia="黑体" w:cs="黑体"/>
          <w:sz w:val="32"/>
          <w:szCs w:val="32"/>
          <w:lang w:val="en-US" w:eastAsia="zh-CN"/>
        </w:rPr>
        <w:t>3</w:t>
      </w:r>
      <w:r>
        <w:rPr>
          <w:rFonts w:hint="eastAsia" w:ascii="黑体" w:hAnsi="黑体" w:eastAsia="黑体" w:cs="黑体"/>
          <w:sz w:val="32"/>
          <w:szCs w:val="32"/>
        </w:rPr>
        <w:t>0分）</w:t>
      </w:r>
    </w:p>
    <w:p>
      <w:pPr>
        <w:pStyle w:val="8"/>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视对交通运输综合行政执法培训班了解程度，是否结合询价函中的服务内容设计服务方案，以及根据我局工作需要实行常态专职联络等具体服务内容情况分档评分：</w:t>
      </w:r>
    </w:p>
    <w:p>
      <w:pPr>
        <w:pStyle w:val="8"/>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第一档（1—1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分）：方案基本符合我局培训实际及需求，实施程序简单。</w:t>
      </w:r>
    </w:p>
    <w:p>
      <w:pPr>
        <w:pStyle w:val="8"/>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第二档（1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0分）：方案符合我局培训实际及需求，实施程序较详细具体，可行性较高。</w:t>
      </w:r>
    </w:p>
    <w:p>
      <w:pPr>
        <w:pStyle w:val="8"/>
        <w:spacing w:line="520" w:lineRule="exact"/>
        <w:ind w:firstLine="640" w:firstLineChars="200"/>
        <w:rPr>
          <w:rFonts w:hint="eastAsia" w:eastAsia="仿宋_GB231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0分）：方案符合我局培训实际及需求，实施程序较详细具体，可行性</w:t>
      </w:r>
      <w:r>
        <w:rPr>
          <w:rFonts w:hint="eastAsia" w:ascii="仿宋_GB2312" w:hAnsi="仿宋_GB2312" w:eastAsia="仿宋_GB2312" w:cs="仿宋_GB2312"/>
          <w:sz w:val="32"/>
          <w:szCs w:val="32"/>
          <w:lang w:val="en-US" w:eastAsia="zh-CN"/>
        </w:rPr>
        <w:t>很</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在学员住宿、餐食等方面能够提供优质方案供选择</w:t>
      </w:r>
      <w:r>
        <w:rPr>
          <w:rFonts w:hint="eastAsia" w:ascii="仿宋_GB2312" w:hAnsi="仿宋_GB2312" w:eastAsia="仿宋_GB2312" w:cs="仿宋_GB2312"/>
          <w:sz w:val="32"/>
          <w:szCs w:val="32"/>
          <w:lang w:eastAsia="zh-CN"/>
        </w:rPr>
        <w:t>。</w:t>
      </w:r>
    </w:p>
    <w:p>
      <w:pPr>
        <w:pStyle w:val="8"/>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（三）培训单位资质分（50分）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同个单位同类得分情形只计分一次，即同个培训团队不同成员具有同样得分情形的不重复累计。所有得分项目均需提交相关证明材料。</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1、培训团队安排会议室的交通环境、会议室新旧程度、设施设备先进程度等，得1-10分。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2、培训团队安排的食宿标准及环境舒适程度，得1-10分。</w:t>
      </w:r>
    </w:p>
    <w:p>
      <w:pPr>
        <w:pStyle w:val="8"/>
        <w:spacing w:line="520" w:lineRule="exact"/>
        <w:ind w:firstLine="640" w:firstLineChars="200"/>
        <w:rPr>
          <w:rFonts w:hint="eastAsia" w:ascii="仿宋_GB2312" w:hAnsi="仿宋_GB2312" w:eastAsia="仿宋_GB2312" w:cs="仿宋_GB2312"/>
          <w:color w:val="00B050"/>
          <w:sz w:val="32"/>
          <w:szCs w:val="32"/>
        </w:rPr>
      </w:pPr>
      <w:r>
        <w:rPr>
          <w:rFonts w:hint="eastAsia" w:ascii="仿宋_GB2312" w:hAnsi="仿宋_GB2312" w:eastAsia="仿宋_GB2312" w:cs="仿宋_GB2312"/>
          <w:color w:val="auto"/>
          <w:sz w:val="32"/>
          <w:szCs w:val="32"/>
        </w:rPr>
        <w:t>3、培训团队开展过交通行政执法单位培训，具有交通行政执法单位培训经验，得1-10分。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4、培训场地需满足无纸化考试（机考）条件，并安排人员开展考试（包括试题录入、监考、评卷）工作，视条件得1-10分；培训单位为广西区级或市级规范考试定点机构的，得5分；以上两项共计不超15分。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5、为我局组建的固定培训团队人数超过5名的，每增加1名成员得1分，最高得5分。</w:t>
      </w:r>
    </w:p>
    <w:p>
      <w:pPr>
        <w:pStyle w:val="8"/>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（四）团队业绩分（10分）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培训单位组织过大型培训或考试，视培训或考试规模、组织经验、社会认可情况等，得1-10分。</w:t>
      </w:r>
    </w:p>
    <w:p>
      <w:pPr>
        <w:pStyle w:val="8"/>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总得分=（一）+（二）+（三）+（四）</w:t>
      </w:r>
    </w:p>
    <w:p>
      <w:pPr>
        <w:pStyle w:val="8"/>
        <w:spacing w:line="520" w:lineRule="exact"/>
        <w:ind w:firstLine="560" w:firstLineChars="200"/>
        <w:rPr>
          <w:rFonts w:hint="eastAsia" w:ascii="仿宋_GB2312" w:hAnsi="仿宋_GB2312" w:eastAsia="仿宋_GB2312" w:cs="仿宋_GB2312"/>
          <w:color w:val="auto"/>
          <w:sz w:val="28"/>
          <w:szCs w:val="28"/>
        </w:rPr>
      </w:pPr>
    </w:p>
    <w:p>
      <w:pPr>
        <w:pStyle w:val="8"/>
        <w:spacing w:line="520" w:lineRule="exact"/>
        <w:ind w:firstLine="560" w:firstLineChars="200"/>
        <w:rPr>
          <w:rFonts w:ascii="仿宋" w:hAnsi="仿宋" w:eastAsia="仿宋" w:cs="仿宋"/>
          <w:color w:val="auto"/>
          <w:sz w:val="28"/>
          <w:szCs w:val="28"/>
        </w:rPr>
      </w:pPr>
    </w:p>
    <w:p>
      <w:pPr>
        <w:pStyle w:val="3"/>
        <w:rPr>
          <w:rFonts w:ascii="仿宋" w:hAnsi="仿宋" w:eastAsia="仿宋" w:cs="仿宋"/>
          <w:color w:val="0000FF"/>
          <w:sz w:val="28"/>
          <w:szCs w:val="28"/>
        </w:rPr>
      </w:pPr>
    </w:p>
    <w:p>
      <w:pPr>
        <w:rPr>
          <w:rFonts w:ascii="仿宋" w:hAnsi="仿宋" w:eastAsia="仿宋" w:cs="仿宋"/>
          <w:color w:val="0000FF"/>
          <w:sz w:val="28"/>
          <w:szCs w:val="28"/>
        </w:rPr>
      </w:pPr>
    </w:p>
    <w:p>
      <w:pPr>
        <w:pStyle w:val="3"/>
        <w:ind w:left="0" w:leftChars="0" w:firstLine="0" w:firstLineChars="0"/>
        <w:rPr>
          <w:rFonts w:ascii="仿宋" w:hAnsi="仿宋" w:eastAsia="仿宋" w:cs="仿宋"/>
          <w:color w:val="0000FF"/>
          <w:sz w:val="28"/>
          <w:szCs w:val="32"/>
        </w:rPr>
      </w:pPr>
    </w:p>
    <w:p>
      <w:pPr>
        <w:rPr>
          <w:rFonts w:ascii="仿宋" w:hAnsi="仿宋" w:eastAsia="仿宋" w:cs="仿宋"/>
          <w:color w:val="0000FF"/>
          <w:sz w:val="28"/>
          <w:szCs w:val="32"/>
        </w:rPr>
      </w:pPr>
    </w:p>
    <w:p>
      <w:pPr>
        <w:pStyle w:val="2"/>
        <w:rPr>
          <w:rFonts w:ascii="仿宋" w:hAnsi="仿宋" w:eastAsia="仿宋" w:cs="仿宋"/>
          <w:color w:val="0000FF"/>
          <w:sz w:val="28"/>
          <w:szCs w:val="32"/>
        </w:rPr>
      </w:pPr>
    </w:p>
    <w:p>
      <w:pPr>
        <w:spacing w:line="240" w:lineRule="atLeast"/>
        <w:ind w:right="-317" w:rightChars="-151"/>
        <w:outlineLvl w:val="0"/>
        <w:rPr>
          <w:rFonts w:hint="eastAsia" w:ascii="仿宋_GB2312" w:hAnsi="宋体" w:eastAsia="仿宋_GB2312"/>
          <w:szCs w:val="21"/>
        </w:rPr>
      </w:pPr>
    </w:p>
    <w:p>
      <w:pPr>
        <w:spacing w:line="240" w:lineRule="atLeast"/>
        <w:ind w:right="-317" w:rightChars="-151"/>
        <w:outlineLvl w:val="0"/>
        <w:rPr>
          <w:rFonts w:hint="eastAsia" w:ascii="仿宋_GB2312" w:hAnsi="宋体" w:eastAsia="仿宋_GB2312"/>
          <w:szCs w:val="21"/>
        </w:rPr>
      </w:pPr>
    </w:p>
    <w:p>
      <w:pPr>
        <w:spacing w:line="240" w:lineRule="atLeast"/>
        <w:ind w:right="-317" w:rightChars="-151"/>
        <w:outlineLvl w:val="0"/>
        <w:rPr>
          <w:rFonts w:hint="eastAsia" w:ascii="仿宋_GB2312" w:hAnsi="宋体" w:eastAsia="仿宋_GB2312"/>
          <w:szCs w:val="21"/>
        </w:rPr>
      </w:pPr>
    </w:p>
    <w:p>
      <w:pPr>
        <w:spacing w:line="240" w:lineRule="atLeast"/>
        <w:ind w:right="-317" w:rightChars="-151"/>
        <w:outlineLvl w:val="0"/>
        <w:rPr>
          <w:rFonts w:ascii="仿宋_GB2312" w:hAnsi="宋体" w:eastAsia="仿宋_GB2312"/>
          <w:szCs w:val="21"/>
        </w:rPr>
      </w:pPr>
      <w:r>
        <w:rPr>
          <w:rFonts w:hint="eastAsia" w:ascii="仿宋_GB2312" w:hAnsi="宋体" w:eastAsia="仿宋_GB2312"/>
          <w:szCs w:val="21"/>
        </w:rPr>
        <w:t>附件</w:t>
      </w:r>
    </w:p>
    <w:p>
      <w:pPr>
        <w:spacing w:line="240" w:lineRule="atLeast"/>
        <w:ind w:right="-317" w:rightChars="-151"/>
        <w:jc w:val="center"/>
        <w:outlineLvl w:val="0"/>
        <w:rPr>
          <w:rFonts w:ascii="仿宋_GB2312" w:hAnsi="宋体" w:eastAsia="仿宋_GB2312"/>
          <w:b/>
          <w:sz w:val="28"/>
          <w:szCs w:val="21"/>
        </w:rPr>
      </w:pPr>
      <w:r>
        <w:rPr>
          <w:rFonts w:hint="eastAsia" w:ascii="仿宋_GB2312" w:hAnsi="宋体" w:eastAsia="仿宋_GB2312"/>
          <w:b/>
          <w:sz w:val="28"/>
          <w:szCs w:val="21"/>
        </w:rPr>
        <w:t>1.声明书</w:t>
      </w:r>
    </w:p>
    <w:p>
      <w:pPr>
        <w:spacing w:line="360" w:lineRule="auto"/>
        <w:rPr>
          <w:rFonts w:ascii="仿宋_GB2312" w:hAnsi="宋体" w:eastAsia="仿宋_GB2312"/>
          <w:sz w:val="24"/>
        </w:rPr>
      </w:pPr>
      <w:r>
        <w:rPr>
          <w:rFonts w:hint="eastAsia" w:ascii="仿宋_GB2312" w:hAnsi="宋体" w:eastAsia="仿宋_GB2312"/>
          <w:sz w:val="24"/>
        </w:rPr>
        <w:t>广西壮族自治区交通运输综合行政执法局：</w:t>
      </w:r>
    </w:p>
    <w:p>
      <w:pPr>
        <w:spacing w:line="360" w:lineRule="auto"/>
        <w:ind w:firstLine="480" w:firstLineChars="200"/>
        <w:rPr>
          <w:rFonts w:ascii="仿宋_GB2312" w:hAnsi="宋体" w:eastAsia="仿宋_GB2312" w:cs="仿宋_GB2312"/>
          <w:sz w:val="24"/>
          <w:u w:val="single"/>
        </w:rPr>
      </w:pPr>
      <w:r>
        <w:rPr>
          <w:rFonts w:hint="eastAsia" w:ascii="仿宋_GB2312" w:hAnsi="宋体" w:eastAsia="仿宋_GB2312" w:cs="仿宋_GB2312"/>
          <w:sz w:val="24"/>
        </w:rPr>
        <w:t>依据贵方</w:t>
      </w:r>
      <w:r>
        <w:rPr>
          <w:rFonts w:hint="eastAsia" w:ascii="仿宋_GB2312" w:hAnsi="宋体" w:eastAsia="仿宋_GB2312"/>
          <w:sz w:val="24"/>
          <w:u w:val="single"/>
        </w:rPr>
        <w:t>广西壮族自治区交通运输综合行政执法局202</w:t>
      </w:r>
      <w:r>
        <w:rPr>
          <w:rFonts w:hint="eastAsia" w:ascii="仿宋_GB2312" w:hAnsi="宋体" w:eastAsia="仿宋_GB2312"/>
          <w:sz w:val="24"/>
          <w:u w:val="single"/>
          <w:lang w:val="en-US" w:eastAsia="zh-CN"/>
        </w:rPr>
        <w:t>4</w:t>
      </w:r>
      <w:r>
        <w:rPr>
          <w:rFonts w:hint="eastAsia" w:ascii="仿宋_GB2312" w:hAnsi="宋体" w:eastAsia="仿宋_GB2312"/>
          <w:sz w:val="24"/>
          <w:u w:val="single"/>
        </w:rPr>
        <w:t>年</w:t>
      </w:r>
      <w:r>
        <w:rPr>
          <w:rFonts w:hint="eastAsia" w:ascii="仿宋_GB2312" w:hAnsi="宋体" w:eastAsia="仿宋_GB2312"/>
          <w:sz w:val="24"/>
          <w:u w:val="single"/>
          <w:lang w:val="en-US" w:eastAsia="zh-CN"/>
        </w:rPr>
        <w:t>第二次</w:t>
      </w:r>
      <w:r>
        <w:rPr>
          <w:rFonts w:hint="eastAsia" w:ascii="仿宋_GB2312" w:hAnsi="宋体" w:eastAsia="仿宋_GB2312"/>
          <w:sz w:val="24"/>
          <w:u w:val="single"/>
        </w:rPr>
        <w:t>全区交通运输行政执法人员</w:t>
      </w:r>
      <w:r>
        <w:rPr>
          <w:rFonts w:hint="eastAsia" w:ascii="仿宋_GB2312" w:hAnsi="宋体" w:eastAsia="仿宋_GB2312"/>
          <w:sz w:val="24"/>
          <w:u w:val="single"/>
          <w:lang w:val="en-US" w:eastAsia="zh-CN"/>
        </w:rPr>
        <w:t>业务</w:t>
      </w:r>
      <w:r>
        <w:rPr>
          <w:rFonts w:hint="eastAsia" w:ascii="仿宋_GB2312" w:hAnsi="宋体" w:eastAsia="仿宋_GB2312"/>
          <w:sz w:val="24"/>
          <w:u w:val="single"/>
        </w:rPr>
        <w:t>能力提升培训</w:t>
      </w:r>
      <w:r>
        <w:rPr>
          <w:rFonts w:hint="eastAsia" w:ascii="仿宋_GB2312" w:hAnsi="宋体" w:eastAsia="仿宋_GB2312" w:cs="仿宋_GB2312"/>
          <w:sz w:val="24"/>
          <w:u w:val="single"/>
        </w:rPr>
        <w:t>服务</w:t>
      </w:r>
      <w:r>
        <w:rPr>
          <w:rFonts w:hint="eastAsia" w:ascii="仿宋_GB2312" w:hAnsi="宋体" w:eastAsia="仿宋_GB2312" w:cs="仿宋_GB2312"/>
          <w:sz w:val="24"/>
        </w:rPr>
        <w:t>采购项目的邀请，我方</w:t>
      </w:r>
      <w:r>
        <w:rPr>
          <w:rFonts w:hint="eastAsia" w:ascii="仿宋_GB2312" w:hAnsi="宋体" w:eastAsia="仿宋_GB2312" w:cs="仿宋_GB2312"/>
          <w:sz w:val="24"/>
          <w:u w:val="single"/>
        </w:rPr>
        <w:t xml:space="preserve">（委托代理人名字）    </w:t>
      </w:r>
      <w:r>
        <w:rPr>
          <w:rFonts w:hint="eastAsia" w:ascii="仿宋_GB2312" w:hAnsi="宋体" w:eastAsia="仿宋_GB2312" w:cs="仿宋_GB2312"/>
          <w:sz w:val="24"/>
        </w:rPr>
        <w:t>经正式授权并代表供应商</w:t>
      </w:r>
      <w:r>
        <w:rPr>
          <w:rFonts w:hint="eastAsia" w:ascii="仿宋_GB2312" w:hAnsi="宋体" w:eastAsia="仿宋_GB2312" w:cs="仿宋_GB2312"/>
          <w:sz w:val="24"/>
          <w:u w:val="single"/>
        </w:rPr>
        <w:t xml:space="preserve">   （供应商名称）</w:t>
      </w:r>
      <w:r>
        <w:rPr>
          <w:rFonts w:hint="eastAsia" w:ascii="仿宋_GB2312" w:hAnsi="宋体" w:eastAsia="仿宋_GB2312"/>
          <w:sz w:val="24"/>
        </w:rPr>
        <w:t>提交“报价文件”正本一份，副本二份。</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在此，授权代表宣布同意如下：</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据此函，法定代表人或委托代理人宣布同意如下：</w:t>
      </w:r>
    </w:p>
    <w:p>
      <w:pPr>
        <w:spacing w:line="360" w:lineRule="auto"/>
        <w:ind w:firstLine="480"/>
        <w:rPr>
          <w:rFonts w:ascii="仿宋_GB2312" w:hAnsi="宋体" w:eastAsia="仿宋_GB2312"/>
          <w:sz w:val="24"/>
        </w:rPr>
      </w:pPr>
      <w:r>
        <w:rPr>
          <w:rFonts w:hint="eastAsia" w:ascii="仿宋_GB2312" w:hAnsi="宋体" w:eastAsia="仿宋_GB2312"/>
          <w:sz w:val="24"/>
        </w:rPr>
        <w:t>⒈响应方已详细审查全部“采购文件”，包括修改文件（如有的话）以及全部参考资料和相关附件，已经了解我方对于采购文件、采购过程、采购结果有依法进行询问、质疑、投诉的权利及相关渠道和要求。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⒉响应方完全理解并接受采购文件的各项规定和要求，对采购文件的合理性、合法性不再有异议。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⒊本响应有效期自截止日起  </w:t>
      </w:r>
      <w:r>
        <w:rPr>
          <w:rFonts w:hint="eastAsia" w:ascii="仿宋_GB2312" w:hAnsi="宋体" w:eastAsia="仿宋_GB2312"/>
          <w:sz w:val="24"/>
          <w:u w:val="single"/>
        </w:rPr>
        <w:t>30</w:t>
      </w:r>
      <w:r>
        <w:rPr>
          <w:rFonts w:hint="eastAsia" w:ascii="仿宋_GB2312" w:hAnsi="宋体" w:eastAsia="仿宋_GB2312"/>
          <w:sz w:val="24"/>
        </w:rPr>
        <w:t xml:space="preserve">  天（日历天）。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4.如中选，本响应文件至本项目合同履行完毕止均保持有效，响应方将按“采购文件”及政府采购法律、法规的规定履行合同责任和义务。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5．响应方同意按照贵方要求提供与响应有关的一切数据或资料。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6．与本次报价响应有关的一切往来信函请寄：</w:t>
      </w:r>
    </w:p>
    <w:p>
      <w:pPr>
        <w:spacing w:line="360" w:lineRule="auto"/>
        <w:ind w:firstLine="480" w:firstLineChars="200"/>
        <w:rPr>
          <w:rFonts w:ascii="仿宋_GB2312" w:hAnsi="宋体" w:eastAsia="仿宋_GB2312"/>
          <w:sz w:val="24"/>
          <w:u w:val="single"/>
        </w:rPr>
      </w:pPr>
      <w:r>
        <w:rPr>
          <w:rFonts w:hint="eastAsia" w:ascii="仿宋_GB2312" w:hAnsi="宋体" w:eastAsia="仿宋_GB2312"/>
          <w:sz w:val="24"/>
        </w:rPr>
        <w:t>电话/传真：</w:t>
      </w:r>
    </w:p>
    <w:p>
      <w:pPr>
        <w:spacing w:line="360" w:lineRule="auto"/>
        <w:ind w:firstLine="4680" w:firstLineChars="1950"/>
        <w:rPr>
          <w:rFonts w:ascii="仿宋_GB2312" w:hAnsi="宋体" w:eastAsia="仿宋_GB2312"/>
          <w:sz w:val="24"/>
        </w:rPr>
      </w:pPr>
      <w:r>
        <w:rPr>
          <w:rFonts w:hint="eastAsia" w:ascii="仿宋_GB2312" w:hAnsi="宋体" w:eastAsia="仿宋_GB2312"/>
          <w:sz w:val="24"/>
        </w:rPr>
        <w:t>日期：        年   月  日</w:t>
      </w:r>
    </w:p>
    <w:p>
      <w:pPr>
        <w:spacing w:line="360" w:lineRule="auto"/>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响应方法定代表人或委托代理人签字：</w:t>
      </w:r>
    </w:p>
    <w:p>
      <w:pPr>
        <w:spacing w:line="360" w:lineRule="auto"/>
        <w:rPr>
          <w:rFonts w:ascii="仿宋_GB2312" w:hAnsi="宋体" w:eastAsia="仿宋_GB2312"/>
          <w:sz w:val="24"/>
          <w:u w:val="single"/>
        </w:rPr>
      </w:pPr>
      <w:r>
        <w:rPr>
          <w:rFonts w:hint="eastAsia" w:ascii="仿宋_GB2312" w:hAnsi="宋体" w:eastAsia="仿宋_GB2312"/>
          <w:sz w:val="24"/>
        </w:rPr>
        <w:t>响应方名称（公章）：</w:t>
      </w:r>
    </w:p>
    <w:p>
      <w:pPr>
        <w:spacing w:line="360" w:lineRule="auto"/>
        <w:rPr>
          <w:rFonts w:ascii="仿宋_GB2312" w:hAnsi="宋体" w:eastAsia="仿宋_GB2312"/>
          <w:sz w:val="24"/>
          <w:u w:val="single"/>
        </w:rPr>
      </w:pPr>
      <w:r>
        <w:rPr>
          <w:rFonts w:hint="eastAsia" w:ascii="仿宋_GB2312" w:hAnsi="宋体" w:eastAsia="仿宋_GB2312"/>
          <w:sz w:val="24"/>
        </w:rPr>
        <w:t>开户名称：</w:t>
      </w:r>
    </w:p>
    <w:p>
      <w:pPr>
        <w:pStyle w:val="8"/>
        <w:spacing w:line="360" w:lineRule="auto"/>
        <w:rPr>
          <w:rFonts w:ascii="仿宋_GB2312" w:hAnsi="宋体" w:eastAsia="仿宋_GB2312" w:cs="宋体"/>
          <w:sz w:val="24"/>
          <w:szCs w:val="24"/>
          <w:u w:val="single"/>
        </w:rPr>
      </w:pPr>
      <w:r>
        <w:rPr>
          <w:rFonts w:hint="eastAsia" w:ascii="仿宋_GB2312" w:hAnsi="宋体" w:eastAsia="仿宋_GB2312"/>
          <w:sz w:val="24"/>
          <w:szCs w:val="24"/>
        </w:rPr>
        <w:t>开户银行：</w:t>
      </w:r>
    </w:p>
    <w:p>
      <w:pPr>
        <w:pStyle w:val="8"/>
        <w:spacing w:line="360" w:lineRule="auto"/>
        <w:rPr>
          <w:rFonts w:ascii="仿宋_GB2312" w:hAnsi="宋体" w:eastAsia="仿宋_GB2312"/>
          <w:sz w:val="24"/>
          <w:szCs w:val="24"/>
        </w:rPr>
      </w:pPr>
      <w:r>
        <w:rPr>
          <w:rFonts w:hint="eastAsia" w:ascii="仿宋_GB2312" w:hAnsi="宋体" w:eastAsia="仿宋_GB2312"/>
          <w:sz w:val="24"/>
          <w:szCs w:val="24"/>
        </w:rPr>
        <w:t>账    号：</w:t>
      </w:r>
    </w:p>
    <w:p>
      <w:pPr>
        <w:pStyle w:val="8"/>
        <w:spacing w:line="360" w:lineRule="auto"/>
        <w:rPr>
          <w:rFonts w:ascii="仿宋_GB2312" w:hAnsi="宋体" w:eastAsia="仿宋_GB2312"/>
          <w:sz w:val="24"/>
          <w:szCs w:val="24"/>
          <w:u w:val="single"/>
        </w:rPr>
      </w:pPr>
    </w:p>
    <w:p>
      <w:pPr>
        <w:pStyle w:val="8"/>
        <w:spacing w:line="360" w:lineRule="auto"/>
        <w:rPr>
          <w:rFonts w:ascii="仿宋_GB2312" w:hAnsi="宋体" w:eastAsia="仿宋_GB2312"/>
          <w:sz w:val="24"/>
          <w:szCs w:val="24"/>
          <w:u w:val="single"/>
        </w:rPr>
      </w:pPr>
    </w:p>
    <w:p>
      <w:pPr>
        <w:spacing w:line="240" w:lineRule="atLeast"/>
        <w:ind w:right="-317" w:rightChars="-151"/>
        <w:jc w:val="center"/>
        <w:rPr>
          <w:rFonts w:ascii="仿宋_GB2312" w:hAnsi="宋体" w:eastAsia="仿宋_GB2312"/>
          <w:b/>
          <w:sz w:val="28"/>
          <w:szCs w:val="21"/>
        </w:rPr>
      </w:pPr>
      <w:r>
        <w:rPr>
          <w:rFonts w:hint="eastAsia" w:ascii="仿宋_GB2312" w:hAnsi="宋体" w:eastAsia="仿宋_GB2312"/>
          <w:b/>
          <w:sz w:val="28"/>
          <w:szCs w:val="21"/>
        </w:rPr>
        <w:t xml:space="preserve">  2、报价表</w:t>
      </w:r>
    </w:p>
    <w:tbl>
      <w:tblPr>
        <w:tblStyle w:val="12"/>
        <w:tblW w:w="5761" w:type="pct"/>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8"/>
        <w:gridCol w:w="1276"/>
        <w:gridCol w:w="4678"/>
        <w:gridCol w:w="709"/>
        <w:gridCol w:w="962"/>
        <w:gridCol w:w="7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pct"/>
            <w:vAlign w:val="center"/>
          </w:tcPr>
          <w:p>
            <w:pPr>
              <w:widowControl/>
              <w:wordWrap w:val="0"/>
              <w:ind w:firstLine="210" w:firstLineChars="100"/>
              <w:jc w:val="center"/>
              <w:rPr>
                <w:rFonts w:ascii="楷体" w:hAnsi="楷体" w:eastAsia="楷体" w:cs="宋体"/>
                <w:kern w:val="0"/>
                <w:szCs w:val="21"/>
              </w:rPr>
            </w:pPr>
            <w:r>
              <w:rPr>
                <w:rFonts w:hint="eastAsia" w:ascii="楷体" w:hAnsi="楷体" w:eastAsia="楷体" w:cs="宋体"/>
                <w:kern w:val="0"/>
                <w:szCs w:val="21"/>
              </w:rPr>
              <w:t>序号</w:t>
            </w:r>
          </w:p>
        </w:tc>
        <w:tc>
          <w:tcPr>
            <w:tcW w:w="664"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服务名称</w:t>
            </w:r>
          </w:p>
        </w:tc>
        <w:tc>
          <w:tcPr>
            <w:tcW w:w="2435" w:type="pct"/>
            <w:tcMar>
              <w:top w:w="54" w:type="dxa"/>
              <w:left w:w="107" w:type="dxa"/>
              <w:bottom w:w="54" w:type="dxa"/>
              <w:right w:w="107" w:type="dxa"/>
            </w:tcMar>
            <w:vAlign w:val="center"/>
          </w:tcPr>
          <w:p>
            <w:pPr>
              <w:widowControl/>
              <w:wordWrap w:val="0"/>
              <w:ind w:firstLine="1470" w:firstLineChars="700"/>
              <w:rPr>
                <w:rFonts w:ascii="楷体" w:hAnsi="楷体" w:eastAsia="楷体" w:cs="宋体"/>
                <w:kern w:val="0"/>
                <w:szCs w:val="21"/>
              </w:rPr>
            </w:pPr>
            <w:r>
              <w:rPr>
                <w:rFonts w:hint="eastAsia" w:ascii="楷体" w:hAnsi="楷体" w:eastAsia="楷体" w:cs="宋体"/>
                <w:kern w:val="0"/>
                <w:szCs w:val="21"/>
              </w:rPr>
              <w:t>制作要求</w:t>
            </w:r>
          </w:p>
        </w:tc>
        <w:tc>
          <w:tcPr>
            <w:tcW w:w="369"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完成时限</w:t>
            </w:r>
          </w:p>
        </w:tc>
        <w:tc>
          <w:tcPr>
            <w:tcW w:w="501"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控制金额(元)</w:t>
            </w:r>
          </w:p>
        </w:tc>
        <w:tc>
          <w:tcPr>
            <w:tcW w:w="383"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ascii="楷体" w:hAnsi="楷体" w:eastAsia="楷体" w:cs="宋体"/>
                <w:kern w:val="0"/>
                <w:szCs w:val="21"/>
              </w:rPr>
              <w:t>报价</w:t>
            </w:r>
          </w:p>
        </w:tc>
        <w:tc>
          <w:tcPr>
            <w:tcW w:w="224" w:type="pct"/>
            <w:vAlign w:val="center"/>
          </w:tcPr>
          <w:p>
            <w:pPr>
              <w:rPr>
                <w:rFonts w:ascii="楷体" w:hAnsi="楷体" w:eastAsia="楷体" w:cs="宋体"/>
                <w:szCs w:val="21"/>
              </w:rPr>
            </w:pPr>
            <w:r>
              <w:rPr>
                <w:rFonts w:hint="eastAsia" w:ascii="楷体" w:hAnsi="楷体" w:eastAsia="楷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1" w:type="pct"/>
            <w:vAlign w:val="center"/>
          </w:tcPr>
          <w:p>
            <w:pPr>
              <w:widowControl/>
              <w:wordWrap w:val="0"/>
              <w:jc w:val="center"/>
              <w:rPr>
                <w:rFonts w:ascii="楷体" w:hAnsi="楷体" w:eastAsia="楷体"/>
                <w:szCs w:val="21"/>
              </w:rPr>
            </w:pPr>
            <w:r>
              <w:rPr>
                <w:rFonts w:hint="eastAsia" w:ascii="楷体" w:hAnsi="楷体" w:eastAsia="楷体"/>
                <w:szCs w:val="21"/>
              </w:rPr>
              <w:t>1</w:t>
            </w:r>
          </w:p>
        </w:tc>
        <w:tc>
          <w:tcPr>
            <w:tcW w:w="664"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Arial"/>
                <w:kern w:val="0"/>
                <w:szCs w:val="21"/>
              </w:rPr>
              <w:t>广西壮族自治区交通运输综合行政执法局202</w:t>
            </w:r>
            <w:r>
              <w:rPr>
                <w:rFonts w:hint="eastAsia" w:ascii="楷体" w:hAnsi="楷体" w:eastAsia="楷体" w:cs="Arial"/>
                <w:kern w:val="0"/>
                <w:szCs w:val="21"/>
                <w:lang w:val="en-US" w:eastAsia="zh-CN"/>
              </w:rPr>
              <w:t>4</w:t>
            </w:r>
            <w:r>
              <w:rPr>
                <w:rFonts w:hint="eastAsia" w:ascii="楷体" w:hAnsi="楷体" w:eastAsia="楷体" w:cs="Arial"/>
                <w:kern w:val="0"/>
                <w:szCs w:val="21"/>
              </w:rPr>
              <w:t>年</w:t>
            </w:r>
            <w:r>
              <w:rPr>
                <w:rFonts w:hint="eastAsia" w:ascii="楷体" w:hAnsi="楷体" w:eastAsia="楷体" w:cs="Arial"/>
                <w:kern w:val="0"/>
                <w:szCs w:val="21"/>
                <w:lang w:val="en-US" w:eastAsia="zh-CN"/>
              </w:rPr>
              <w:t>第二次</w:t>
            </w:r>
            <w:r>
              <w:rPr>
                <w:rFonts w:hint="eastAsia" w:ascii="楷体" w:hAnsi="楷体" w:eastAsia="楷体" w:cs="Arial"/>
                <w:kern w:val="0"/>
                <w:szCs w:val="21"/>
              </w:rPr>
              <w:t>全区交通运输行政执法人员</w:t>
            </w:r>
            <w:r>
              <w:rPr>
                <w:rFonts w:hint="eastAsia" w:ascii="楷体" w:hAnsi="楷体" w:eastAsia="楷体" w:cs="Arial"/>
                <w:kern w:val="0"/>
                <w:szCs w:val="21"/>
                <w:lang w:val="en-US" w:eastAsia="zh-CN"/>
              </w:rPr>
              <w:t>业务</w:t>
            </w:r>
            <w:r>
              <w:rPr>
                <w:rFonts w:hint="eastAsia" w:ascii="楷体" w:hAnsi="楷体" w:eastAsia="楷体" w:cs="Arial"/>
                <w:kern w:val="0"/>
                <w:szCs w:val="21"/>
              </w:rPr>
              <w:t>能力提升培训</w:t>
            </w:r>
            <w:r>
              <w:rPr>
                <w:rFonts w:hint="eastAsia" w:ascii="楷体" w:hAnsi="楷体" w:eastAsia="楷体"/>
                <w:szCs w:val="21"/>
              </w:rPr>
              <w:t>服务</w:t>
            </w:r>
          </w:p>
        </w:tc>
        <w:tc>
          <w:tcPr>
            <w:tcW w:w="2435" w:type="pct"/>
            <w:tcMar>
              <w:top w:w="54" w:type="dxa"/>
              <w:left w:w="107" w:type="dxa"/>
              <w:bottom w:w="54" w:type="dxa"/>
              <w:right w:w="107" w:type="dxa"/>
            </w:tcMar>
            <w:vAlign w:val="center"/>
          </w:tcPr>
          <w:p>
            <w:pPr>
              <w:ind w:firstLine="420" w:firstLineChars="200"/>
              <w:rPr>
                <w:rFonts w:ascii="楷体" w:hAnsi="楷体" w:eastAsia="楷体" w:cs="宋体"/>
                <w:kern w:val="0"/>
                <w:szCs w:val="21"/>
              </w:rPr>
            </w:pPr>
            <w:r>
              <w:rPr>
                <w:rFonts w:hint="eastAsia" w:ascii="楷体" w:hAnsi="楷体" w:eastAsia="楷体" w:cs="宋体"/>
                <w:kern w:val="0"/>
                <w:szCs w:val="21"/>
              </w:rPr>
              <w:t>按照</w:t>
            </w:r>
            <w:r>
              <w:rPr>
                <w:rFonts w:hint="eastAsia" w:ascii="楷体" w:hAnsi="楷体" w:eastAsia="楷体" w:cs="宋体"/>
                <w:kern w:val="0"/>
                <w:szCs w:val="21"/>
                <w:lang w:val="en-US" w:eastAsia="zh-CN"/>
              </w:rPr>
              <w:t>2024年执法培训工作</w:t>
            </w:r>
            <w:r>
              <w:rPr>
                <w:rFonts w:hint="eastAsia" w:ascii="楷体" w:hAnsi="楷体" w:eastAsia="楷体" w:cs="宋体"/>
                <w:kern w:val="0"/>
                <w:szCs w:val="21"/>
              </w:rPr>
              <w:t>要求，制定培训计划，每期培训人数控制在</w:t>
            </w:r>
            <w:r>
              <w:rPr>
                <w:rFonts w:hint="eastAsia" w:ascii="楷体" w:hAnsi="楷体" w:eastAsia="楷体" w:cs="宋体"/>
                <w:kern w:val="0"/>
                <w:szCs w:val="21"/>
                <w:lang w:val="en-US" w:eastAsia="zh-CN"/>
              </w:rPr>
              <w:t>80-90</w:t>
            </w:r>
            <w:r>
              <w:rPr>
                <w:rFonts w:hint="eastAsia" w:ascii="楷体" w:hAnsi="楷体" w:eastAsia="楷体" w:cs="宋体"/>
                <w:kern w:val="0"/>
                <w:szCs w:val="21"/>
              </w:rPr>
              <w:t>人</w:t>
            </w:r>
            <w:r>
              <w:rPr>
                <w:rFonts w:hint="eastAsia" w:ascii="楷体" w:hAnsi="楷体" w:eastAsia="楷体" w:cs="宋体"/>
                <w:kern w:val="0"/>
                <w:szCs w:val="21"/>
                <w:lang w:val="en-US" w:eastAsia="zh-CN"/>
              </w:rPr>
              <w:t>左右</w:t>
            </w:r>
            <w:r>
              <w:rPr>
                <w:rFonts w:hint="eastAsia" w:ascii="楷体" w:hAnsi="楷体" w:eastAsia="楷体" w:cs="宋体"/>
                <w:kern w:val="0"/>
                <w:szCs w:val="21"/>
              </w:rPr>
              <w:t>，</w:t>
            </w:r>
            <w:r>
              <w:rPr>
                <w:rFonts w:hint="eastAsia" w:ascii="楷体" w:hAnsi="楷体" w:eastAsia="楷体" w:cs="宋体"/>
                <w:kern w:val="0"/>
                <w:szCs w:val="21"/>
                <w:highlight w:val="none"/>
              </w:rPr>
              <w:t>202</w:t>
            </w:r>
            <w:r>
              <w:rPr>
                <w:rFonts w:hint="eastAsia" w:ascii="楷体" w:hAnsi="楷体" w:eastAsia="楷体" w:cs="宋体"/>
                <w:kern w:val="0"/>
                <w:szCs w:val="21"/>
                <w:highlight w:val="none"/>
                <w:lang w:val="en-US" w:eastAsia="zh-CN"/>
              </w:rPr>
              <w:t>4年8月-11月</w:t>
            </w:r>
            <w:r>
              <w:rPr>
                <w:rFonts w:hint="eastAsia" w:ascii="楷体" w:hAnsi="楷体" w:eastAsia="楷体" w:cs="宋体"/>
                <w:kern w:val="0"/>
                <w:szCs w:val="21"/>
              </w:rPr>
              <w:t>完成</w:t>
            </w:r>
            <w:r>
              <w:rPr>
                <w:rFonts w:hint="eastAsia" w:ascii="楷体" w:hAnsi="楷体" w:eastAsia="楷体" w:cs="宋体"/>
                <w:kern w:val="0"/>
                <w:szCs w:val="21"/>
                <w:lang w:val="en-US" w:eastAsia="zh-CN"/>
              </w:rPr>
              <w:t>2</w:t>
            </w:r>
            <w:r>
              <w:rPr>
                <w:rFonts w:hint="eastAsia" w:ascii="楷体" w:hAnsi="楷体" w:eastAsia="楷体" w:cs="宋体"/>
                <w:kern w:val="0"/>
                <w:szCs w:val="21"/>
              </w:rPr>
              <w:t>期</w:t>
            </w:r>
            <w:r>
              <w:rPr>
                <w:rFonts w:hint="eastAsia" w:ascii="楷体" w:hAnsi="楷体" w:eastAsia="楷体" w:cs="宋体"/>
                <w:kern w:val="0"/>
                <w:szCs w:val="21"/>
                <w:lang w:val="en-US" w:eastAsia="zh-CN"/>
              </w:rPr>
              <w:t>公路、道路运输业务能力提升班</w:t>
            </w:r>
            <w:r>
              <w:rPr>
                <w:rFonts w:hint="eastAsia" w:ascii="楷体" w:hAnsi="楷体" w:eastAsia="楷体" w:cs="宋体"/>
                <w:kern w:val="0"/>
                <w:szCs w:val="21"/>
                <w:lang w:eastAsia="zh-CN"/>
              </w:rPr>
              <w:t>（</w:t>
            </w:r>
            <w:r>
              <w:rPr>
                <w:rFonts w:hint="eastAsia" w:ascii="楷体" w:hAnsi="楷体" w:eastAsia="楷体" w:cs="宋体"/>
                <w:kern w:val="0"/>
                <w:szCs w:val="21"/>
                <w:lang w:val="en-US" w:eastAsia="zh-CN"/>
              </w:rPr>
              <w:t>每期5天，其中每期80人</w:t>
            </w:r>
            <w:r>
              <w:rPr>
                <w:rFonts w:hint="eastAsia" w:ascii="楷体" w:hAnsi="楷体" w:eastAsia="楷体" w:cs="宋体"/>
                <w:kern w:val="0"/>
                <w:szCs w:val="21"/>
                <w:lang w:eastAsia="zh-CN"/>
              </w:rPr>
              <w:t>）</w:t>
            </w:r>
            <w:r>
              <w:rPr>
                <w:rFonts w:hint="eastAsia" w:ascii="楷体" w:hAnsi="楷体" w:eastAsia="楷体" w:cs="宋体"/>
                <w:kern w:val="0"/>
                <w:szCs w:val="21"/>
                <w:highlight w:val="none"/>
                <w:lang w:val="en-US" w:eastAsia="zh-CN"/>
              </w:rPr>
              <w:t>,1期港航执法业务能力提升班</w:t>
            </w:r>
            <w:r>
              <w:rPr>
                <w:rFonts w:hint="eastAsia" w:ascii="楷体" w:hAnsi="楷体" w:eastAsia="楷体" w:cs="宋体"/>
                <w:kern w:val="0"/>
                <w:szCs w:val="21"/>
                <w:highlight w:val="none"/>
                <w:lang w:eastAsia="zh-CN"/>
              </w:rPr>
              <w:t>（</w:t>
            </w:r>
            <w:r>
              <w:rPr>
                <w:rFonts w:hint="eastAsia" w:ascii="楷体" w:hAnsi="楷体" w:eastAsia="楷体" w:cs="宋体"/>
                <w:kern w:val="0"/>
                <w:szCs w:val="21"/>
                <w:highlight w:val="none"/>
                <w:lang w:val="en-US" w:eastAsia="zh-CN"/>
              </w:rPr>
              <w:t>每期5天，每期培训90人左右</w:t>
            </w:r>
            <w:r>
              <w:rPr>
                <w:rFonts w:hint="eastAsia" w:ascii="楷体" w:hAnsi="楷体" w:eastAsia="楷体" w:cs="宋体"/>
                <w:kern w:val="0"/>
                <w:szCs w:val="21"/>
                <w:highlight w:val="none"/>
                <w:lang w:eastAsia="zh-CN"/>
              </w:rPr>
              <w:t>）</w:t>
            </w:r>
            <w:r>
              <w:rPr>
                <w:rFonts w:hint="eastAsia" w:ascii="楷体" w:hAnsi="楷体" w:eastAsia="楷体" w:cs="宋体"/>
                <w:color w:val="auto"/>
                <w:kern w:val="0"/>
                <w:szCs w:val="21"/>
                <w:highlight w:val="none"/>
              </w:rPr>
              <w:t xml:space="preserve">。 </w:t>
            </w:r>
          </w:p>
          <w:p>
            <w:pPr>
              <w:ind w:firstLine="420" w:firstLineChars="200"/>
              <w:rPr>
                <w:rFonts w:ascii="楷体" w:hAnsi="楷体" w:eastAsia="楷体" w:cs="宋体"/>
                <w:kern w:val="0"/>
                <w:szCs w:val="21"/>
              </w:rPr>
            </w:pPr>
            <w:r>
              <w:rPr>
                <w:rFonts w:hint="eastAsia" w:ascii="楷体" w:hAnsi="楷体" w:eastAsia="楷体" w:cs="宋体"/>
                <w:kern w:val="0"/>
                <w:szCs w:val="21"/>
              </w:rPr>
              <w:t>服务内容包括但不仅限于以下事项：统筹授课课程内容；收集知识考试试题库并组织编制试卷，安排无纸化考试</w:t>
            </w:r>
            <w:r>
              <w:rPr>
                <w:rFonts w:hint="eastAsia" w:ascii="楷体" w:hAnsi="楷体" w:eastAsia="楷体" w:cs="宋体"/>
                <w:kern w:val="0"/>
                <w:szCs w:val="21"/>
                <w:lang w:eastAsia="zh-CN"/>
              </w:rPr>
              <w:t>（</w:t>
            </w:r>
            <w:r>
              <w:rPr>
                <w:rFonts w:hint="eastAsia" w:ascii="楷体" w:hAnsi="楷体" w:eastAsia="楷体" w:cs="宋体"/>
                <w:kern w:val="0"/>
                <w:szCs w:val="21"/>
                <w:lang w:val="en-US" w:eastAsia="zh-CN"/>
              </w:rPr>
              <w:t>待定</w:t>
            </w:r>
            <w:r>
              <w:rPr>
                <w:rFonts w:hint="eastAsia" w:ascii="楷体" w:hAnsi="楷体" w:eastAsia="楷体" w:cs="宋体"/>
                <w:kern w:val="0"/>
                <w:szCs w:val="21"/>
                <w:lang w:eastAsia="zh-CN"/>
              </w:rPr>
              <w:t>）</w:t>
            </w:r>
            <w:r>
              <w:rPr>
                <w:rFonts w:hint="eastAsia" w:ascii="楷体" w:hAnsi="楷体" w:eastAsia="楷体" w:cs="宋体"/>
                <w:kern w:val="0"/>
                <w:szCs w:val="21"/>
              </w:rPr>
              <w:t>；拟定开班时间；统筹各培训课程师资、考试命题工作；协调授课教室、训练场地；编制培训手册；做好培训考勤；</w:t>
            </w:r>
            <w:r>
              <w:rPr>
                <w:rFonts w:hint="eastAsia" w:ascii="楷体" w:hAnsi="楷体" w:eastAsia="楷体" w:cs="宋体"/>
                <w:kern w:val="0"/>
                <w:szCs w:val="21"/>
                <w:lang w:val="en-US" w:eastAsia="zh-CN"/>
              </w:rPr>
              <w:t>做好培训报名工作；</w:t>
            </w:r>
            <w:r>
              <w:rPr>
                <w:rFonts w:hint="eastAsia" w:ascii="楷体" w:hAnsi="楷体" w:eastAsia="楷体" w:cs="宋体"/>
                <w:kern w:val="0"/>
                <w:szCs w:val="21"/>
              </w:rPr>
              <w:t>协调解决培训学员食宿及协调授课教师交通保障工作列支培训涉及的各项费用；制定和实施培训期间突发事件应急处置措施等。</w:t>
            </w:r>
          </w:p>
          <w:p>
            <w:pPr>
              <w:rPr>
                <w:rFonts w:ascii="楷体" w:hAnsi="楷体" w:eastAsia="楷体" w:cs="宋体"/>
                <w:kern w:val="0"/>
                <w:szCs w:val="21"/>
              </w:rPr>
            </w:pPr>
          </w:p>
          <w:p>
            <w:pPr>
              <w:widowControl/>
              <w:wordWrap w:val="0"/>
              <w:rPr>
                <w:rFonts w:ascii="楷体" w:hAnsi="楷体" w:eastAsia="楷体" w:cs="宋体"/>
                <w:kern w:val="0"/>
                <w:szCs w:val="21"/>
              </w:rPr>
            </w:pPr>
          </w:p>
        </w:tc>
        <w:tc>
          <w:tcPr>
            <w:tcW w:w="369" w:type="pct"/>
            <w:tcMar>
              <w:top w:w="54" w:type="dxa"/>
              <w:left w:w="107" w:type="dxa"/>
              <w:bottom w:w="54" w:type="dxa"/>
              <w:right w:w="107" w:type="dxa"/>
            </w:tcMar>
            <w:vAlign w:val="center"/>
          </w:tcPr>
          <w:p>
            <w:pPr>
              <w:widowControl/>
              <w:wordWrap w:val="0"/>
              <w:rPr>
                <w:rFonts w:ascii="楷体" w:hAnsi="楷体" w:eastAsia="楷体" w:cs="宋体"/>
                <w:kern w:val="0"/>
                <w:szCs w:val="21"/>
              </w:rPr>
            </w:pPr>
            <w:r>
              <w:rPr>
                <w:rFonts w:hint="eastAsia" w:ascii="楷体" w:hAnsi="楷体" w:eastAsia="楷体" w:cs="宋体"/>
                <w:kern w:val="0"/>
                <w:szCs w:val="21"/>
              </w:rPr>
              <w:t>202</w:t>
            </w:r>
            <w:r>
              <w:rPr>
                <w:rFonts w:hint="eastAsia" w:ascii="楷体" w:hAnsi="楷体" w:eastAsia="楷体" w:cs="宋体"/>
                <w:kern w:val="0"/>
                <w:szCs w:val="21"/>
                <w:lang w:val="en-US" w:eastAsia="zh-CN"/>
              </w:rPr>
              <w:t>4</w:t>
            </w:r>
            <w:r>
              <w:rPr>
                <w:rFonts w:hint="eastAsia" w:ascii="楷体" w:hAnsi="楷体" w:eastAsia="楷体" w:cs="宋体"/>
                <w:kern w:val="0"/>
                <w:szCs w:val="21"/>
              </w:rPr>
              <w:t>年</w:t>
            </w:r>
            <w:r>
              <w:rPr>
                <w:rFonts w:hint="eastAsia" w:ascii="楷体" w:hAnsi="楷体" w:eastAsia="楷体" w:cs="宋体"/>
                <w:kern w:val="0"/>
                <w:szCs w:val="21"/>
                <w:lang w:val="en-US" w:eastAsia="zh-CN"/>
              </w:rPr>
              <w:t>11</w:t>
            </w:r>
            <w:r>
              <w:rPr>
                <w:rFonts w:hint="eastAsia" w:ascii="楷体" w:hAnsi="楷体" w:eastAsia="楷体" w:cs="宋体"/>
                <w:kern w:val="0"/>
                <w:szCs w:val="21"/>
              </w:rPr>
              <w:t>月</w:t>
            </w:r>
            <w:r>
              <w:rPr>
                <w:rFonts w:hint="eastAsia" w:ascii="楷体" w:hAnsi="楷体" w:eastAsia="楷体" w:cs="宋体"/>
                <w:kern w:val="0"/>
                <w:szCs w:val="21"/>
                <w:lang w:val="en-US" w:eastAsia="zh-CN"/>
              </w:rPr>
              <w:t>10</w:t>
            </w:r>
            <w:r>
              <w:rPr>
                <w:rFonts w:hint="eastAsia" w:ascii="楷体" w:hAnsi="楷体" w:eastAsia="楷体" w:cs="宋体"/>
                <w:kern w:val="0"/>
                <w:szCs w:val="21"/>
              </w:rPr>
              <w:t>日前</w:t>
            </w:r>
          </w:p>
        </w:tc>
        <w:tc>
          <w:tcPr>
            <w:tcW w:w="501" w:type="pct"/>
            <w:tcMar>
              <w:top w:w="54" w:type="dxa"/>
              <w:left w:w="107" w:type="dxa"/>
              <w:bottom w:w="54" w:type="dxa"/>
              <w:right w:w="107" w:type="dxa"/>
            </w:tcMar>
            <w:vAlign w:val="center"/>
          </w:tcPr>
          <w:p>
            <w:pPr>
              <w:widowControl/>
              <w:wordWrap w:val="0"/>
              <w:rPr>
                <w:rFonts w:hint="default" w:ascii="楷体" w:hAnsi="楷体" w:eastAsia="楷体" w:cs="宋体"/>
                <w:kern w:val="0"/>
                <w:szCs w:val="21"/>
                <w:lang w:val="en-US"/>
              </w:rPr>
            </w:pPr>
            <w:r>
              <w:rPr>
                <w:rFonts w:hint="eastAsia" w:ascii="楷体" w:hAnsi="楷体" w:eastAsia="楷体" w:cs="宋体"/>
                <w:kern w:val="0"/>
                <w:szCs w:val="21"/>
                <w:lang w:val="en-US" w:eastAsia="zh-CN"/>
              </w:rPr>
              <w:t>380000.00</w:t>
            </w:r>
          </w:p>
        </w:tc>
        <w:tc>
          <w:tcPr>
            <w:tcW w:w="383" w:type="pct"/>
            <w:tcMar>
              <w:top w:w="54" w:type="dxa"/>
              <w:left w:w="107" w:type="dxa"/>
              <w:bottom w:w="54" w:type="dxa"/>
              <w:right w:w="107" w:type="dxa"/>
            </w:tcMar>
            <w:vAlign w:val="center"/>
          </w:tcPr>
          <w:p>
            <w:pPr>
              <w:widowControl/>
              <w:wordWrap w:val="0"/>
              <w:rPr>
                <w:rFonts w:ascii="楷体" w:hAnsi="楷体" w:eastAsia="楷体" w:cs="宋体"/>
                <w:kern w:val="0"/>
                <w:szCs w:val="21"/>
              </w:rPr>
            </w:pPr>
          </w:p>
        </w:tc>
        <w:tc>
          <w:tcPr>
            <w:tcW w:w="224" w:type="pct"/>
            <w:vAlign w:val="center"/>
          </w:tcPr>
          <w:p>
            <w:pPr>
              <w:widowControl/>
              <w:wordWrap w:val="0"/>
              <w:jc w:val="center"/>
              <w:rPr>
                <w:rFonts w:ascii="楷体" w:hAnsi="楷体" w:eastAsia="楷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4" w:hRule="atLeast"/>
        </w:trPr>
        <w:tc>
          <w:tcPr>
            <w:tcW w:w="5000" w:type="pct"/>
            <w:gridSpan w:val="7"/>
            <w:vAlign w:val="center"/>
          </w:tcPr>
          <w:p>
            <w:pPr>
              <w:spacing w:line="240" w:lineRule="atLeast"/>
              <w:rPr>
                <w:rFonts w:ascii="楷体" w:hAnsi="楷体" w:eastAsia="楷体"/>
                <w:szCs w:val="21"/>
              </w:rPr>
            </w:pPr>
            <w:r>
              <w:rPr>
                <w:rFonts w:hint="eastAsia" w:ascii="楷体" w:hAnsi="楷体" w:eastAsia="楷体"/>
                <w:szCs w:val="21"/>
              </w:rPr>
              <w:t>注：所有价格均用人民币表示，单位为元，精准到个位数。</w:t>
            </w:r>
          </w:p>
          <w:p>
            <w:pPr>
              <w:widowControl/>
              <w:wordWrap w:val="0"/>
              <w:jc w:val="center"/>
              <w:rPr>
                <w:rFonts w:ascii="楷体" w:hAnsi="楷体" w:eastAsia="楷体" w:cs="宋体"/>
                <w:kern w:val="0"/>
                <w:szCs w:val="21"/>
              </w:rPr>
            </w:pPr>
          </w:p>
        </w:tc>
      </w:tr>
    </w:tbl>
    <w:p>
      <w:pPr>
        <w:spacing w:line="360" w:lineRule="auto"/>
        <w:rPr>
          <w:rFonts w:ascii="楷体" w:hAnsi="楷体" w:eastAsia="楷体"/>
          <w:szCs w:val="21"/>
          <w:u w:val="single"/>
        </w:rPr>
      </w:pPr>
      <w:r>
        <w:rPr>
          <w:rFonts w:hint="eastAsia" w:ascii="楷体" w:hAnsi="楷体" w:eastAsia="楷体"/>
          <w:szCs w:val="21"/>
        </w:rPr>
        <w:t>法定代表人或委托代理人（签字）：</w:t>
      </w:r>
    </w:p>
    <w:p>
      <w:pPr>
        <w:spacing w:line="360" w:lineRule="auto"/>
        <w:rPr>
          <w:rFonts w:ascii="楷体" w:hAnsi="楷体" w:eastAsia="楷体"/>
          <w:szCs w:val="21"/>
        </w:rPr>
      </w:pPr>
      <w:r>
        <w:rPr>
          <w:rFonts w:hint="eastAsia" w:ascii="楷体" w:hAnsi="楷体" w:eastAsia="楷体"/>
          <w:szCs w:val="21"/>
        </w:rPr>
        <w:t>响应方（盖章）：</w:t>
      </w:r>
    </w:p>
    <w:p>
      <w:pPr>
        <w:spacing w:line="360" w:lineRule="auto"/>
        <w:rPr>
          <w:rFonts w:ascii="楷体" w:hAnsi="楷体" w:eastAsia="楷体"/>
          <w:szCs w:val="21"/>
        </w:rPr>
      </w:pPr>
      <w:r>
        <w:rPr>
          <w:rFonts w:hint="eastAsia" w:ascii="楷体" w:hAnsi="楷体" w:eastAsia="楷体"/>
          <w:szCs w:val="21"/>
        </w:rPr>
        <w:t>报价时间：     年    月   日</w:t>
      </w: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spacing w:line="360" w:lineRule="auto"/>
        <w:rPr>
          <w:rFonts w:ascii="楷体" w:hAnsi="楷体" w:eastAsia="楷体"/>
          <w:szCs w:val="21"/>
        </w:rPr>
      </w:pPr>
    </w:p>
    <w:p>
      <w:pPr>
        <w:pStyle w:val="2"/>
      </w:pPr>
    </w:p>
    <w:p/>
    <w:p>
      <w:pPr>
        <w:pStyle w:val="2"/>
      </w:pPr>
    </w:p>
    <w:p>
      <w:pPr>
        <w:pStyle w:val="26"/>
        <w:ind w:firstLine="2811" w:firstLineChars="1000"/>
        <w:jc w:val="both"/>
        <w:rPr>
          <w:rFonts w:ascii="仿宋_GB2312" w:hAnsi="宋体" w:eastAsia="仿宋_GB2312"/>
          <w:b/>
          <w:sz w:val="28"/>
          <w:szCs w:val="36"/>
        </w:rPr>
      </w:pPr>
      <w:r>
        <w:rPr>
          <w:rFonts w:hint="eastAsia" w:ascii="仿宋_GB2312" w:hAnsi="宋体" w:eastAsia="仿宋_GB2312"/>
          <w:b/>
          <w:sz w:val="28"/>
          <w:szCs w:val="36"/>
        </w:rPr>
        <w:t>3、营业执照复印件</w:t>
      </w: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jc w:val="center"/>
        <w:rPr>
          <w:rFonts w:ascii="仿宋_GB2312" w:hAnsi="宋体" w:eastAsia="仿宋_GB2312"/>
          <w:sz w:val="28"/>
          <w:szCs w:val="36"/>
        </w:rPr>
      </w:pPr>
    </w:p>
    <w:p>
      <w:pPr>
        <w:pStyle w:val="26"/>
        <w:ind w:firstLine="0" w:firstLineChars="0"/>
        <w:rPr>
          <w:rFonts w:ascii="仿宋_GB2312" w:hAnsi="宋体" w:eastAsia="仿宋_GB2312"/>
          <w:sz w:val="28"/>
          <w:szCs w:val="36"/>
        </w:rPr>
      </w:pPr>
    </w:p>
    <w:p>
      <w:pPr>
        <w:pStyle w:val="2"/>
      </w:pPr>
    </w:p>
    <w:p>
      <w:pPr>
        <w:pStyle w:val="27"/>
        <w:ind w:firstLine="0" w:firstLineChars="0"/>
        <w:jc w:val="center"/>
        <w:rPr>
          <w:rFonts w:hint="eastAsia" w:ascii="仿宋_GB2312" w:hAnsi="宋体" w:eastAsia="仿宋_GB2312"/>
          <w:b/>
          <w:sz w:val="28"/>
          <w:szCs w:val="24"/>
        </w:rPr>
      </w:pPr>
    </w:p>
    <w:p>
      <w:pPr>
        <w:pStyle w:val="27"/>
        <w:ind w:firstLine="0" w:firstLineChars="0"/>
        <w:jc w:val="center"/>
        <w:rPr>
          <w:rFonts w:ascii="仿宋_GB2312" w:hAnsi="宋体" w:eastAsia="仿宋_GB2312"/>
          <w:b/>
          <w:sz w:val="28"/>
          <w:szCs w:val="24"/>
        </w:rPr>
      </w:pPr>
      <w:r>
        <w:rPr>
          <w:rFonts w:hint="eastAsia" w:ascii="仿宋_GB2312" w:hAnsi="宋体" w:eastAsia="仿宋_GB2312"/>
          <w:b/>
          <w:sz w:val="28"/>
          <w:szCs w:val="24"/>
        </w:rPr>
        <w:t>4、法定代表人授权书</w:t>
      </w:r>
    </w:p>
    <w:p>
      <w:pPr>
        <w:pStyle w:val="27"/>
        <w:spacing w:line="360" w:lineRule="auto"/>
        <w:ind w:firstLine="0" w:firstLineChars="0"/>
        <w:rPr>
          <w:rFonts w:ascii="仿宋_GB2312" w:hAnsi="宋体" w:eastAsia="仿宋_GB2312"/>
          <w:sz w:val="24"/>
          <w:szCs w:val="24"/>
        </w:rPr>
      </w:pPr>
    </w:p>
    <w:p>
      <w:pPr>
        <w:pStyle w:val="27"/>
        <w:spacing w:line="360" w:lineRule="auto"/>
        <w:ind w:firstLine="0" w:firstLineChars="0"/>
        <w:rPr>
          <w:rFonts w:ascii="仿宋_GB2312" w:hAnsi="宋体" w:eastAsia="仿宋_GB2312"/>
          <w:sz w:val="24"/>
          <w:szCs w:val="24"/>
        </w:rPr>
      </w:pPr>
      <w:r>
        <w:rPr>
          <w:rFonts w:hint="eastAsia" w:ascii="仿宋_GB2312" w:hAnsi="宋体" w:eastAsia="仿宋_GB2312"/>
          <w:sz w:val="24"/>
          <w:szCs w:val="24"/>
        </w:rPr>
        <w:t>广西壮族自治区交通运输综合行政执法局：</w:t>
      </w:r>
    </w:p>
    <w:p>
      <w:pPr>
        <w:spacing w:line="360" w:lineRule="auto"/>
        <w:ind w:firstLine="480" w:firstLineChars="200"/>
        <w:rPr>
          <w:rFonts w:ascii="仿宋_GB2312" w:hAnsi="宋体" w:eastAsia="仿宋_GB2312" w:cs="宋体"/>
          <w:kern w:val="0"/>
          <w:sz w:val="24"/>
        </w:rPr>
      </w:pPr>
      <w:r>
        <w:rPr>
          <w:rFonts w:hint="eastAsia" w:ascii="仿宋_GB2312" w:hAnsi="宋体" w:eastAsia="仿宋_GB2312"/>
          <w:sz w:val="24"/>
        </w:rPr>
        <w:t>兹授权为我单位参加贵单位组织的</w:t>
      </w:r>
      <w:r>
        <w:rPr>
          <w:rFonts w:hint="eastAsia" w:ascii="仿宋_GB2312" w:hAnsi="宋体" w:eastAsia="仿宋_GB2312" w:cs="仿宋_GB2312"/>
          <w:sz w:val="24"/>
          <w:u w:val="single"/>
        </w:rPr>
        <w:t>广西壮族自治区交通运输综合行政执法局202</w:t>
      </w:r>
      <w:r>
        <w:rPr>
          <w:rFonts w:hint="eastAsia" w:ascii="仿宋_GB2312" w:hAnsi="宋体" w:eastAsia="仿宋_GB2312" w:cs="仿宋_GB2312"/>
          <w:sz w:val="24"/>
          <w:u w:val="single"/>
          <w:lang w:val="en-US" w:eastAsia="zh-CN"/>
        </w:rPr>
        <w:t>4</w:t>
      </w:r>
      <w:r>
        <w:rPr>
          <w:rFonts w:hint="eastAsia" w:ascii="仿宋_GB2312" w:hAnsi="宋体" w:eastAsia="仿宋_GB2312" w:cs="仿宋_GB2312"/>
          <w:sz w:val="24"/>
          <w:u w:val="single"/>
        </w:rPr>
        <w:t>年</w:t>
      </w:r>
      <w:r>
        <w:rPr>
          <w:rFonts w:hint="eastAsia" w:ascii="仿宋_GB2312" w:hAnsi="宋体" w:eastAsia="仿宋_GB2312" w:cs="仿宋_GB2312"/>
          <w:sz w:val="24"/>
          <w:u w:val="single"/>
          <w:lang w:val="en-US" w:eastAsia="zh-CN"/>
        </w:rPr>
        <w:t>第二次</w:t>
      </w:r>
      <w:r>
        <w:rPr>
          <w:rFonts w:hint="eastAsia" w:ascii="仿宋_GB2312" w:hAnsi="宋体" w:eastAsia="仿宋_GB2312" w:cs="仿宋_GB2312"/>
          <w:sz w:val="24"/>
          <w:u w:val="single"/>
        </w:rPr>
        <w:t>全区交通运输行政执法人员</w:t>
      </w:r>
      <w:r>
        <w:rPr>
          <w:rFonts w:hint="eastAsia" w:ascii="仿宋_GB2312" w:hAnsi="宋体" w:eastAsia="仿宋_GB2312" w:cs="仿宋_GB2312"/>
          <w:sz w:val="24"/>
          <w:u w:val="single"/>
          <w:lang w:val="en-US" w:eastAsia="zh-CN"/>
        </w:rPr>
        <w:t>业务</w:t>
      </w:r>
      <w:r>
        <w:rPr>
          <w:rFonts w:hint="eastAsia" w:ascii="仿宋_GB2312" w:hAnsi="宋体" w:eastAsia="仿宋_GB2312" w:cs="仿宋_GB2312"/>
          <w:sz w:val="24"/>
          <w:u w:val="single"/>
        </w:rPr>
        <w:t>能力提升培训服务</w:t>
      </w:r>
      <w:r>
        <w:rPr>
          <w:rFonts w:hint="eastAsia" w:ascii="仿宋_GB2312" w:hAnsi="宋体" w:eastAsia="仿宋_GB2312" w:cs="仿宋_GB2312"/>
          <w:sz w:val="24"/>
        </w:rPr>
        <w:t>采购项目</w:t>
      </w:r>
      <w:r>
        <w:rPr>
          <w:rFonts w:hint="eastAsia" w:ascii="仿宋_GB2312" w:hAnsi="宋体" w:eastAsia="仿宋_GB2312"/>
          <w:sz w:val="24"/>
        </w:rPr>
        <w:t>活动的委托代理人，全权代表我公司处理在该项目活动中的一切事宜。代理期限从</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日起至</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日止。</w:t>
      </w:r>
    </w:p>
    <w:p>
      <w:pPr>
        <w:pStyle w:val="27"/>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授权单位（盖章）：</w:t>
      </w:r>
    </w:p>
    <w:p>
      <w:pPr>
        <w:pStyle w:val="27"/>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法定代表人(签字或盖章)：</w:t>
      </w:r>
    </w:p>
    <w:p>
      <w:pPr>
        <w:pStyle w:val="27"/>
        <w:spacing w:line="360" w:lineRule="auto"/>
        <w:ind w:firstLine="434" w:firstLineChars="181"/>
        <w:rPr>
          <w:rFonts w:ascii="仿宋_GB2312" w:hAnsi="宋体" w:eastAsia="仿宋_GB2312"/>
          <w:sz w:val="24"/>
          <w:szCs w:val="24"/>
        </w:rPr>
      </w:pPr>
      <w:r>
        <w:rPr>
          <w:rFonts w:hint="eastAsia" w:ascii="仿宋_GB2312" w:hAnsi="宋体" w:eastAsia="仿宋_GB2312"/>
          <w:sz w:val="24"/>
          <w:szCs w:val="24"/>
        </w:rPr>
        <w:t>签发日期：    年  月  日</w:t>
      </w:r>
    </w:p>
    <w:p>
      <w:pPr>
        <w:pStyle w:val="27"/>
        <w:spacing w:line="360" w:lineRule="auto"/>
        <w:ind w:firstLine="480"/>
        <w:rPr>
          <w:rFonts w:ascii="仿宋_GB2312" w:hAnsi="宋体" w:eastAsia="仿宋_GB2312" w:cs="仿宋_GB2312"/>
          <w:sz w:val="24"/>
          <w:szCs w:val="24"/>
          <w:u w:val="single"/>
        </w:rPr>
      </w:pPr>
      <w:r>
        <w:rPr>
          <w:rFonts w:hint="eastAsia" w:ascii="仿宋_GB2312" w:hAnsi="宋体" w:eastAsia="仿宋_GB2312"/>
          <w:sz w:val="24"/>
          <w:szCs w:val="24"/>
        </w:rPr>
        <w:t>附：代理人工作单位：</w:t>
      </w:r>
    </w:p>
    <w:p>
      <w:pPr>
        <w:pStyle w:val="27"/>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职务： 性别：</w:t>
      </w:r>
    </w:p>
    <w:p>
      <w:pPr>
        <w:pStyle w:val="27"/>
        <w:spacing w:line="360" w:lineRule="auto"/>
        <w:ind w:firstLine="480"/>
        <w:rPr>
          <w:rFonts w:ascii="仿宋_GB2312" w:hAnsi="宋体" w:eastAsia="仿宋_GB2312"/>
          <w:sz w:val="24"/>
          <w:szCs w:val="24"/>
          <w:u w:val="single"/>
        </w:rPr>
      </w:pPr>
      <w:r>
        <w:rPr>
          <w:rFonts w:hint="eastAsia" w:ascii="仿宋_GB2312" w:hAnsi="宋体" w:eastAsia="仿宋_GB2312"/>
          <w:sz w:val="24"/>
          <w:szCs w:val="24"/>
        </w:rPr>
        <w:t>身份证号码：</w:t>
      </w:r>
    </w:p>
    <w:p>
      <w:pPr>
        <w:pStyle w:val="26"/>
        <w:ind w:firstLine="0" w:firstLineChars="0"/>
        <w:rPr>
          <w:rFonts w:ascii="仿宋_GB2312" w:hAnsi="宋体" w:eastAsia="仿宋_GB2312"/>
          <w:sz w:val="24"/>
          <w:szCs w:val="24"/>
        </w:rPr>
      </w:pPr>
    </w:p>
    <w:p>
      <w:pPr>
        <w:rPr>
          <w:rFonts w:ascii="仿宋_GB2312" w:hAnsi="宋体" w:eastAsia="仿宋_GB2312"/>
          <w:sz w:val="24"/>
        </w:rPr>
      </w:pPr>
      <w:r>
        <w:rPr>
          <w:rFonts w:hint="eastAsia" w:ascii="仿宋_GB2312" w:hAnsi="宋体" w:eastAsia="仿宋_GB2312"/>
          <w:sz w:val="24"/>
        </w:rPr>
        <w:t>附：法定代表人身份证复印件、委托代理人身份证复印件</w:t>
      </w: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jc w:val="center"/>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r>
        <w:rPr>
          <w:rFonts w:hint="eastAsia" w:ascii="仿宋_GB2312" w:hAnsi="宋体" w:eastAsia="仿宋_GB2312"/>
          <w:b/>
          <w:sz w:val="28"/>
          <w:szCs w:val="21"/>
        </w:rPr>
        <w:t xml:space="preserve">                   5、培训资质证明材料</w:t>
      </w: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spacing w:line="240" w:lineRule="atLeast"/>
        <w:ind w:right="-317" w:rightChars="-151"/>
        <w:outlineLvl w:val="0"/>
        <w:rPr>
          <w:rFonts w:ascii="仿宋_GB2312" w:hAnsi="宋体" w:eastAsia="仿宋_GB2312"/>
          <w:b/>
          <w:sz w:val="28"/>
          <w:szCs w:val="21"/>
        </w:rPr>
      </w:pPr>
    </w:p>
    <w:p>
      <w:pPr>
        <w:jc w:val="center"/>
        <w:rPr>
          <w:rFonts w:hint="eastAsia" w:ascii="仿宋_GB2312" w:hAnsi="宋体" w:eastAsia="仿宋_GB2312"/>
          <w:b/>
          <w:sz w:val="28"/>
          <w:szCs w:val="21"/>
        </w:rPr>
      </w:pPr>
    </w:p>
    <w:p>
      <w:pPr>
        <w:jc w:val="center"/>
        <w:rPr>
          <w:rFonts w:ascii="仿宋_GB2312" w:eastAsia="仿宋_GB2312"/>
          <w:sz w:val="28"/>
          <w:szCs w:val="28"/>
        </w:rPr>
      </w:pPr>
      <w:r>
        <w:rPr>
          <w:rFonts w:hint="eastAsia" w:ascii="仿宋_GB2312" w:hAnsi="宋体" w:eastAsia="仿宋_GB2312"/>
          <w:b/>
          <w:sz w:val="28"/>
          <w:szCs w:val="21"/>
        </w:rPr>
        <w:t>6、其他需要提供的材料</w:t>
      </w:r>
    </w:p>
    <w:p>
      <w:pPr>
        <w:spacing w:line="240" w:lineRule="atLeast"/>
        <w:ind w:right="-317" w:rightChars="-151"/>
        <w:jc w:val="center"/>
        <w:outlineLvl w:val="0"/>
        <w:rPr>
          <w:rFonts w:ascii="仿宋_GB2312" w:hAnsi="宋体" w:eastAsia="仿宋_GB2312"/>
          <w:b/>
          <w:sz w:val="28"/>
          <w:szCs w:val="21"/>
        </w:rPr>
      </w:pPr>
    </w:p>
    <w:p>
      <w:pPr>
        <w:widowControl/>
        <w:shd w:val="clear" w:color="auto" w:fill="FFFFFF"/>
        <w:jc w:val="left"/>
        <w:rPr>
          <w:rFonts w:ascii="仿宋_GB2312" w:hAnsi="Arial" w:eastAsia="仿宋_GB2312" w:cs="Arial"/>
          <w:color w:val="404040"/>
          <w:kern w:val="0"/>
          <w:sz w:val="28"/>
          <w:szCs w:val="28"/>
        </w:rPr>
      </w:pPr>
    </w:p>
    <w:p>
      <w:pPr>
        <w:widowControl/>
        <w:shd w:val="clear" w:color="auto" w:fill="FFFFFF"/>
        <w:jc w:val="left"/>
        <w:rPr>
          <w:rFonts w:ascii="仿宋_GB2312" w:hAnsi="Arial" w:eastAsia="仿宋_GB2312" w:cs="Arial"/>
          <w:color w:val="404040"/>
          <w:kern w:val="0"/>
          <w:sz w:val="28"/>
          <w:szCs w:val="28"/>
        </w:rPr>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B85F09A-FF85-4584-9A56-F202BCF9D8CC}"/>
  </w:font>
  <w:font w:name="黑体">
    <w:panose1 w:val="02010609060101010101"/>
    <w:charset w:val="86"/>
    <w:family w:val="auto"/>
    <w:pitch w:val="default"/>
    <w:sig w:usb0="800002BF" w:usb1="38CF7CFA" w:usb2="00000016" w:usb3="00000000" w:csb0="00040001" w:csb1="00000000"/>
    <w:embedRegular r:id="rId2" w:fontKey="{C96F98FD-2185-438A-BDFF-DF854FD8B1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E430F8CF-9CBC-4CB7-9157-32E409F84952}"/>
  </w:font>
  <w:font w:name="方正公文小标宋">
    <w:panose1 w:val="02000500000000000000"/>
    <w:charset w:val="86"/>
    <w:family w:val="auto"/>
    <w:pitch w:val="default"/>
    <w:sig w:usb0="A00002BF" w:usb1="38CF7CFA" w:usb2="00000016" w:usb3="00000000" w:csb0="00040001" w:csb1="00000000"/>
    <w:embedRegular r:id="rId4" w:fontKey="{69B9D0C4-4AE6-4903-A7D7-70D820D709A8}"/>
  </w:font>
  <w:font w:name="仿宋">
    <w:panose1 w:val="02010609060101010101"/>
    <w:charset w:val="86"/>
    <w:family w:val="modern"/>
    <w:pitch w:val="default"/>
    <w:sig w:usb0="800002BF" w:usb1="38CF7CFA" w:usb2="00000016" w:usb3="00000000" w:csb0="00040001" w:csb1="00000000"/>
    <w:embedRegular r:id="rId5" w:fontKey="{8064149E-73BA-4467-A9C7-708501F80750}"/>
  </w:font>
  <w:font w:name="楷体">
    <w:panose1 w:val="02010609060101010101"/>
    <w:charset w:val="86"/>
    <w:family w:val="modern"/>
    <w:pitch w:val="default"/>
    <w:sig w:usb0="800002BF" w:usb1="38CF7CFA" w:usb2="00000016" w:usb3="00000000" w:csb0="00040001" w:csb1="00000000"/>
    <w:embedRegular r:id="rId6" w:fontKey="{1002D339-87B9-4BF8-91E0-C42EC4B3D6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2" o:spid="_x0000_s3073"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path/>
          <v:fill on="f" focussize="0,0"/>
          <v:stroke on="f" joinstyle="miter"/>
          <v:imagedata o:title=""/>
          <o:lock v:ext="edit"/>
          <v:textbox inset="0mm,0mm,0mm,0mm" style="mso-fit-shape-to-text:t;">
            <w:txbxContent>
              <w:p>
                <w:pPr>
                  <w:pStyle w:val="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1026"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BUwCbNzQEAAJYDAAAOAAAAAAAAAAEAIAAAACABAABkcnMv&#10;ZTJvRG9jLnhtbFBLBQYAAAAABgAGAFkBAABf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3ODJhZGNhYjE3NzQ2MGI4YWVjZGQ1MjYyODBiZTIifQ=="/>
  </w:docVars>
  <w:rsids>
    <w:rsidRoot w:val="00B871A0"/>
    <w:rsid w:val="0003155F"/>
    <w:rsid w:val="00070FE5"/>
    <w:rsid w:val="00084123"/>
    <w:rsid w:val="000856A6"/>
    <w:rsid w:val="000B083B"/>
    <w:rsid w:val="000B6F1C"/>
    <w:rsid w:val="000F1A7D"/>
    <w:rsid w:val="00106BF5"/>
    <w:rsid w:val="001A2EF9"/>
    <w:rsid w:val="001E6B3B"/>
    <w:rsid w:val="001F6A9A"/>
    <w:rsid w:val="00201EFF"/>
    <w:rsid w:val="00204C37"/>
    <w:rsid w:val="00225714"/>
    <w:rsid w:val="00226376"/>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14EC5"/>
    <w:rsid w:val="00644E9D"/>
    <w:rsid w:val="00671442"/>
    <w:rsid w:val="00676550"/>
    <w:rsid w:val="00686FDF"/>
    <w:rsid w:val="006959C7"/>
    <w:rsid w:val="006F3477"/>
    <w:rsid w:val="007C3090"/>
    <w:rsid w:val="007E47DA"/>
    <w:rsid w:val="007E48E3"/>
    <w:rsid w:val="00807DB1"/>
    <w:rsid w:val="00814441"/>
    <w:rsid w:val="008577F4"/>
    <w:rsid w:val="00867D3F"/>
    <w:rsid w:val="00872FD5"/>
    <w:rsid w:val="008B7292"/>
    <w:rsid w:val="008C0B48"/>
    <w:rsid w:val="00934DCE"/>
    <w:rsid w:val="009508F1"/>
    <w:rsid w:val="00991CB7"/>
    <w:rsid w:val="009C3F86"/>
    <w:rsid w:val="009D774F"/>
    <w:rsid w:val="009E15BC"/>
    <w:rsid w:val="00A14318"/>
    <w:rsid w:val="00A2235C"/>
    <w:rsid w:val="00A741AD"/>
    <w:rsid w:val="00A834A9"/>
    <w:rsid w:val="00AC1885"/>
    <w:rsid w:val="00AC32F0"/>
    <w:rsid w:val="00AC428C"/>
    <w:rsid w:val="00AC7F3A"/>
    <w:rsid w:val="00AE5FE0"/>
    <w:rsid w:val="00B33D92"/>
    <w:rsid w:val="00B62B6C"/>
    <w:rsid w:val="00B62F99"/>
    <w:rsid w:val="00B86205"/>
    <w:rsid w:val="00B871A0"/>
    <w:rsid w:val="00BC3470"/>
    <w:rsid w:val="00BC508E"/>
    <w:rsid w:val="00C308BA"/>
    <w:rsid w:val="00C355AB"/>
    <w:rsid w:val="00C47E20"/>
    <w:rsid w:val="00C90861"/>
    <w:rsid w:val="00CB7CE6"/>
    <w:rsid w:val="00D221D4"/>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38F71C9"/>
    <w:rsid w:val="051B7DD5"/>
    <w:rsid w:val="052008AE"/>
    <w:rsid w:val="05A641CE"/>
    <w:rsid w:val="06AD62E4"/>
    <w:rsid w:val="07A300AA"/>
    <w:rsid w:val="07AF02ED"/>
    <w:rsid w:val="093F4288"/>
    <w:rsid w:val="0A190B04"/>
    <w:rsid w:val="0AC91C6B"/>
    <w:rsid w:val="0B255E64"/>
    <w:rsid w:val="0E9228D1"/>
    <w:rsid w:val="0FBA11EE"/>
    <w:rsid w:val="10A0140A"/>
    <w:rsid w:val="136D0135"/>
    <w:rsid w:val="14E9654C"/>
    <w:rsid w:val="16ED1278"/>
    <w:rsid w:val="185B2CDF"/>
    <w:rsid w:val="1ABD106A"/>
    <w:rsid w:val="1AD80C82"/>
    <w:rsid w:val="1B505038"/>
    <w:rsid w:val="1BA03A7B"/>
    <w:rsid w:val="1E3D5D47"/>
    <w:rsid w:val="1E5B1D1B"/>
    <w:rsid w:val="1E8C34DD"/>
    <w:rsid w:val="1F9C047C"/>
    <w:rsid w:val="229C18AE"/>
    <w:rsid w:val="23336498"/>
    <w:rsid w:val="23741566"/>
    <w:rsid w:val="24B62E6A"/>
    <w:rsid w:val="24CA5A31"/>
    <w:rsid w:val="254275ED"/>
    <w:rsid w:val="254B379F"/>
    <w:rsid w:val="2690209E"/>
    <w:rsid w:val="26C84571"/>
    <w:rsid w:val="289B3D96"/>
    <w:rsid w:val="2915524F"/>
    <w:rsid w:val="29E80EB1"/>
    <w:rsid w:val="2A936495"/>
    <w:rsid w:val="2AF03F76"/>
    <w:rsid w:val="2C192088"/>
    <w:rsid w:val="31F52C3B"/>
    <w:rsid w:val="3333739F"/>
    <w:rsid w:val="340E230B"/>
    <w:rsid w:val="368706E7"/>
    <w:rsid w:val="37CE22F9"/>
    <w:rsid w:val="37EC5DE0"/>
    <w:rsid w:val="383311BB"/>
    <w:rsid w:val="38B9654B"/>
    <w:rsid w:val="38D46E50"/>
    <w:rsid w:val="3A9D74A2"/>
    <w:rsid w:val="3C5447C4"/>
    <w:rsid w:val="3CE32E1C"/>
    <w:rsid w:val="420441F4"/>
    <w:rsid w:val="422B6A7B"/>
    <w:rsid w:val="42DC5391"/>
    <w:rsid w:val="43D338BF"/>
    <w:rsid w:val="46CB3641"/>
    <w:rsid w:val="487666EE"/>
    <w:rsid w:val="49D534EB"/>
    <w:rsid w:val="4A2F57FA"/>
    <w:rsid w:val="4B673198"/>
    <w:rsid w:val="4C52095A"/>
    <w:rsid w:val="4D4E6F03"/>
    <w:rsid w:val="4E6E0AF6"/>
    <w:rsid w:val="558D1E46"/>
    <w:rsid w:val="55E832BF"/>
    <w:rsid w:val="562612F9"/>
    <w:rsid w:val="570010E5"/>
    <w:rsid w:val="572B48BE"/>
    <w:rsid w:val="58B02697"/>
    <w:rsid w:val="59654A62"/>
    <w:rsid w:val="596C2668"/>
    <w:rsid w:val="5BD449C0"/>
    <w:rsid w:val="5C282862"/>
    <w:rsid w:val="5E0276AF"/>
    <w:rsid w:val="5E20206C"/>
    <w:rsid w:val="5F73441E"/>
    <w:rsid w:val="629E4FE7"/>
    <w:rsid w:val="62DA2D98"/>
    <w:rsid w:val="6362568A"/>
    <w:rsid w:val="66244E2E"/>
    <w:rsid w:val="686B5225"/>
    <w:rsid w:val="693D2234"/>
    <w:rsid w:val="6CF52602"/>
    <w:rsid w:val="702804E6"/>
    <w:rsid w:val="70340B20"/>
    <w:rsid w:val="73EE5654"/>
    <w:rsid w:val="741725D4"/>
    <w:rsid w:val="75630D65"/>
    <w:rsid w:val="76B1120D"/>
    <w:rsid w:val="772B5B71"/>
    <w:rsid w:val="7A0305C0"/>
    <w:rsid w:val="7B5C5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3">
    <w:name w:val="index 8"/>
    <w:basedOn w:val="1"/>
    <w:next w:val="1"/>
    <w:qFormat/>
    <w:uiPriority w:val="0"/>
    <w:pPr>
      <w:ind w:left="2940"/>
    </w:pPr>
    <w:rPr>
      <w:szCs w:val="24"/>
    </w:rPr>
  </w:style>
  <w:style w:type="paragraph" w:styleId="4">
    <w:name w:val="Body Text"/>
    <w:basedOn w:val="1"/>
    <w:link w:val="25"/>
    <w:semiHidden/>
    <w:unhideWhenUsed/>
    <w:qFormat/>
    <w:uiPriority w:val="99"/>
    <w:pPr>
      <w:spacing w:after="120"/>
    </w:p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next w:val="7"/>
    <w:unhideWhenUsed/>
    <w:qFormat/>
    <w:uiPriority w:val="99"/>
    <w:pPr>
      <w:spacing w:line="360" w:lineRule="auto"/>
      <w:ind w:firstLine="720"/>
    </w:pPr>
    <w:rPr>
      <w:rFonts w:ascii="Times New Roman" w:hAnsi="Times New Roman" w:eastAsia="宋体" w:cs="Times New Roman"/>
      <w:sz w:val="28"/>
    </w:rPr>
  </w:style>
  <w:style w:type="paragraph" w:styleId="7">
    <w:name w:val="Body Text Indent 3"/>
    <w:basedOn w:val="1"/>
    <w:qFormat/>
    <w:uiPriority w:val="0"/>
    <w:pPr>
      <w:spacing w:after="120"/>
      <w:ind w:left="420" w:leftChars="200"/>
    </w:pPr>
    <w:rPr>
      <w:kern w:val="0"/>
      <w:sz w:val="16"/>
      <w:szCs w:val="16"/>
    </w:rPr>
  </w:style>
  <w:style w:type="paragraph" w:styleId="8">
    <w:name w:val="Plain Text"/>
    <w:basedOn w:val="1"/>
    <w:next w:val="3"/>
    <w:link w:val="21"/>
    <w:qFormat/>
    <w:uiPriority w:val="99"/>
    <w:rPr>
      <w:rFonts w:ascii="宋体" w:hAnsi="Courier New"/>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qFormat/>
    <w:uiPriority w:val="99"/>
    <w:rPr>
      <w:sz w:val="21"/>
    </w:rPr>
  </w:style>
  <w:style w:type="paragraph" w:customStyle="1" w:styleId="17">
    <w:name w:val="Default"/>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纯文本 Char"/>
    <w:qFormat/>
    <w:uiPriority w:val="99"/>
    <w:rPr>
      <w:rFonts w:ascii="宋体" w:hAnsi="Courier New"/>
    </w:rPr>
  </w:style>
  <w:style w:type="character" w:customStyle="1" w:styleId="21">
    <w:name w:val="纯文本 Char1"/>
    <w:basedOn w:val="14"/>
    <w:link w:val="8"/>
    <w:semiHidden/>
    <w:qFormat/>
    <w:uiPriority w:val="99"/>
    <w:rPr>
      <w:rFonts w:ascii="宋体" w:hAnsi="Courier New" w:eastAsia="宋体" w:cs="Courier New"/>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3">
    <w:name w:val="font01"/>
    <w:qFormat/>
    <w:uiPriority w:val="0"/>
    <w:rPr>
      <w:rFonts w:hint="eastAsia" w:ascii="宋体" w:hAnsi="宋体" w:eastAsia="宋体" w:cs="宋体"/>
      <w:color w:val="000000"/>
      <w:sz w:val="24"/>
      <w:szCs w:val="24"/>
      <w:u w:val="none"/>
      <w:vertAlign w:val="superscript"/>
    </w:rPr>
  </w:style>
  <w:style w:type="character" w:customStyle="1" w:styleId="24">
    <w:name w:val="font11"/>
    <w:qFormat/>
    <w:uiPriority w:val="0"/>
    <w:rPr>
      <w:rFonts w:hint="eastAsia" w:ascii="宋体" w:hAnsi="宋体" w:eastAsia="宋体" w:cs="宋体"/>
      <w:color w:val="000000"/>
      <w:sz w:val="24"/>
      <w:szCs w:val="24"/>
      <w:u w:val="none"/>
    </w:rPr>
  </w:style>
  <w:style w:type="character" w:customStyle="1" w:styleId="25">
    <w:name w:val="正文文本 Char"/>
    <w:basedOn w:val="14"/>
    <w:link w:val="4"/>
    <w:semiHidden/>
    <w:qFormat/>
    <w:uiPriority w:val="99"/>
    <w:rPr>
      <w:kern w:val="2"/>
      <w:sz w:val="21"/>
      <w:szCs w:val="22"/>
    </w:rPr>
  </w:style>
  <w:style w:type="paragraph" w:customStyle="1" w:styleId="26">
    <w:name w:val="_Style 1"/>
    <w:basedOn w:val="1"/>
    <w:qFormat/>
    <w:uiPriority w:val="34"/>
    <w:pPr>
      <w:ind w:firstLine="420" w:firstLineChars="200"/>
    </w:pPr>
    <w:rPr>
      <w:rFonts w:ascii="Calibri" w:hAnsi="Calibri" w:eastAsia="宋体" w:cs="Times New Roma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3275</Words>
  <Characters>3412</Characters>
  <Lines>26</Lines>
  <Paragraphs>7</Paragraphs>
  <TotalTime>7</TotalTime>
  <ScaleCrop>false</ScaleCrop>
  <LinksUpToDate>false</LinksUpToDate>
  <CharactersWithSpaces>3522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Administrator</cp:lastModifiedBy>
  <cp:lastPrinted>2024-08-02T01:47:00Z</cp:lastPrinted>
  <dcterms:modified xsi:type="dcterms:W3CDTF">2024-08-13T09:55:25Z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E6C79C0FAABC4F7E825ADCC63FC06827_13</vt:lpwstr>
  </property>
</Properties>
</file>