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rPr>
      </w:pPr>
      <w:r>
        <w:rPr>
          <w:rFonts w:hint="eastAsia" w:ascii="黑体" w:hAnsi="黑体" w:eastAsia="黑体" w:cs="黑体"/>
          <w:b w:val="0"/>
          <w:bCs/>
          <w:sz w:val="32"/>
          <w:szCs w:val="32"/>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评审办法及评分标准</w:t>
      </w:r>
    </w:p>
    <w:p>
      <w:pPr>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一、评审原则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（一）评委组成：本次询价采购项目的评审委员会由采购人代表组成，成员人数应当为5人以上单数。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（二）评审依据：评委将以询价文件为评审依据，对报价人的报价、企业管理实力、履约经验、报价响应程度、拟投入人员情况、项目工作（方案、计划、质量、安全措施）等内容按综合评分法进行打分。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二、评审方法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（一）对进入详评的，采用百分制综合评分法。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（二）计分办法（按四舍五入取至百分位）</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三、评分标准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（一）价格部分（满分</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以供应商的有效报价的算术平均值为基准价。报价与基准价的差取绝对值。有效报价为：供应商的报价未超过最高控制价，且供应商符合参与条件要求。偏差率=100%×∣（报价-基准价）∣/基准价。若供应商报价</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&gt;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评标基准价，则得分=50-偏差率×100×0.2；若供应商报价</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评标基准价，则得分=50-偏差率×100×0.1。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（二）商务部分（满分</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按“评分表”要求进行打分。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（三）技术部分（满分</w:t>
      </w:r>
      <w:r>
        <w:rPr>
          <w:rFonts w:hint="eastAsia" w:ascii="仿宋_GB2312" w:hAnsi="仿宋_GB2312" w:eastAsia="仿宋_GB2312" w:cs="仿宋_GB2312"/>
          <w:b w:val="0"/>
          <w:bCs w:val="0"/>
          <w:sz w:val="32"/>
          <w:szCs w:val="32"/>
          <w:lang w:val="en-US" w:eastAsia="zh-CN"/>
        </w:rPr>
        <w:t>50</w:t>
      </w:r>
      <w:r>
        <w:rPr>
          <w:rFonts w:hint="eastAsia" w:ascii="仿宋_GB2312" w:hAnsi="仿宋_GB2312" w:eastAsia="仿宋_GB2312" w:cs="仿宋_GB2312"/>
          <w:b w:val="0"/>
          <w:bCs w:val="0"/>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按“评分表”要求进行打分。</w:t>
      </w:r>
    </w:p>
    <w:p>
      <w:pPr>
        <w:jc w:val="center"/>
        <w:rPr>
          <w:rFonts w:hint="eastAsia" w:ascii="仿宋_GB2312" w:eastAsia="仿宋_GB2312"/>
          <w:b/>
          <w:bCs/>
          <w:kern w:val="0"/>
          <w:sz w:val="32"/>
          <w:szCs w:val="32"/>
        </w:rPr>
        <w:sectPr>
          <w:footerReference r:id="rId3" w:type="default"/>
          <w:pgSz w:w="11906" w:h="16838"/>
          <w:pgMar w:top="1440" w:right="1474" w:bottom="1440" w:left="1587" w:header="851" w:footer="992" w:gutter="0"/>
          <w:pgNumType w:fmt="decimal" w:start="1"/>
          <w:cols w:space="425" w:num="1"/>
          <w:docGrid w:type="lines" w:linePitch="312" w:charSpace="0"/>
        </w:sectPr>
      </w:pPr>
    </w:p>
    <w:p>
      <w:pPr>
        <w:jc w:val="center"/>
        <w:rPr>
          <w:rFonts w:hint="eastAsia" w:ascii="仿宋_GB2312" w:eastAsia="仿宋_GB2312"/>
          <w:b/>
          <w:bCs/>
          <w:kern w:val="0"/>
          <w:sz w:val="36"/>
          <w:szCs w:val="36"/>
        </w:rPr>
      </w:pPr>
      <w:r>
        <w:rPr>
          <w:rFonts w:hint="eastAsia" w:ascii="仿宋_GB2312" w:eastAsia="仿宋_GB2312"/>
          <w:b/>
          <w:bCs/>
          <w:kern w:val="0"/>
          <w:sz w:val="36"/>
          <w:szCs w:val="36"/>
        </w:rPr>
        <w:t>评分表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43"/>
        <w:gridCol w:w="850"/>
        <w:gridCol w:w="5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pPr>
              <w:pStyle w:val="5"/>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143" w:type="dxa"/>
            <w:tcBorders>
              <w:top w:val="single" w:color="auto" w:sz="4" w:space="0"/>
              <w:left w:val="nil"/>
              <w:bottom w:val="single" w:color="auto" w:sz="4" w:space="0"/>
              <w:right w:val="single" w:color="auto" w:sz="4" w:space="0"/>
            </w:tcBorders>
            <w:vAlign w:val="center"/>
          </w:tcPr>
          <w:p>
            <w:pPr>
              <w:pStyle w:val="5"/>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评审项目</w:t>
            </w:r>
          </w:p>
        </w:tc>
        <w:tc>
          <w:tcPr>
            <w:tcW w:w="850" w:type="dxa"/>
            <w:tcBorders>
              <w:top w:val="single" w:color="auto" w:sz="4" w:space="0"/>
              <w:left w:val="nil"/>
              <w:bottom w:val="single" w:color="auto" w:sz="4" w:space="0"/>
              <w:right w:val="single" w:color="auto" w:sz="4" w:space="0"/>
            </w:tcBorders>
            <w:vAlign w:val="center"/>
          </w:tcPr>
          <w:p>
            <w:pPr>
              <w:pStyle w:val="5"/>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分值</w:t>
            </w:r>
          </w:p>
        </w:tc>
        <w:tc>
          <w:tcPr>
            <w:tcW w:w="5848" w:type="dxa"/>
            <w:tcBorders>
              <w:top w:val="single" w:color="auto" w:sz="4" w:space="0"/>
              <w:left w:val="nil"/>
              <w:bottom w:val="single" w:color="auto" w:sz="4" w:space="0"/>
              <w:right w:val="single" w:color="auto" w:sz="4" w:space="0"/>
            </w:tcBorders>
            <w:vAlign w:val="center"/>
          </w:tcPr>
          <w:p>
            <w:pPr>
              <w:pStyle w:val="5"/>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5"/>
              <w:ind w:firstLine="0" w:firstLineChars="0"/>
              <w:jc w:val="center"/>
              <w:rPr>
                <w:rFonts w:ascii="宋体" w:eastAsia="宋体"/>
                <w:b/>
                <w:bCs/>
                <w:sz w:val="21"/>
                <w:szCs w:val="21"/>
              </w:rPr>
            </w:pPr>
            <w:r>
              <w:rPr>
                <w:rFonts w:hint="eastAsia" w:ascii="宋体" w:eastAsia="宋体"/>
                <w:b/>
                <w:bCs/>
                <w:sz w:val="28"/>
                <w:szCs w:val="28"/>
              </w:rPr>
              <w:t>商务评审（</w:t>
            </w:r>
            <w:r>
              <w:rPr>
                <w:rFonts w:hint="eastAsia" w:ascii="宋体" w:eastAsia="宋体"/>
                <w:b/>
                <w:bCs/>
                <w:sz w:val="28"/>
                <w:szCs w:val="28"/>
                <w:lang w:val="en-US" w:eastAsia="zh-CN"/>
              </w:rPr>
              <w:t>20</w:t>
            </w:r>
            <w:r>
              <w:rPr>
                <w:rFonts w:hint="eastAsia" w:ascii="宋体" w:eastAsia="宋体"/>
                <w:b/>
                <w:bCs/>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rPr>
            </w:pPr>
            <w:r>
              <w:rPr>
                <w:rFonts w:hint="eastAsia" w:ascii="宋体" w:hAnsi="宋体"/>
                <w:bCs/>
              </w:rPr>
              <w:t>1</w:t>
            </w:r>
          </w:p>
        </w:tc>
        <w:tc>
          <w:tcPr>
            <w:tcW w:w="1143"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企业管理实力</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lang w:val="en-US" w:eastAsia="zh-CN"/>
              </w:rPr>
              <w:t>15</w:t>
            </w:r>
            <w:r>
              <w:rPr>
                <w:rFonts w:hint="eastAsia" w:ascii="宋体" w:hAnsi="宋体"/>
              </w:rPr>
              <w:t>分</w:t>
            </w:r>
          </w:p>
        </w:tc>
        <w:tc>
          <w:tcPr>
            <w:tcW w:w="5848" w:type="dxa"/>
            <w:tcBorders>
              <w:top w:val="single" w:color="auto" w:sz="4" w:space="0"/>
              <w:left w:val="nil"/>
              <w:bottom w:val="single" w:color="auto" w:sz="4" w:space="0"/>
              <w:right w:val="single" w:color="auto" w:sz="4" w:space="0"/>
            </w:tcBorders>
          </w:tcPr>
          <w:p>
            <w:pPr>
              <w:pStyle w:val="5"/>
              <w:numPr>
                <w:ilvl w:val="0"/>
                <w:numId w:val="0"/>
              </w:numPr>
              <w:spacing w:line="360" w:lineRule="exact"/>
              <w:ind w:lef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报价供应商提供的</w:t>
            </w:r>
            <w:r>
              <w:rPr>
                <w:rFonts w:hint="eastAsia" w:asciiTheme="minorEastAsia" w:hAnsiTheme="minorEastAsia" w:eastAsiaTheme="minorEastAsia" w:cstheme="minorEastAsia"/>
                <w:color w:val="auto"/>
                <w:sz w:val="24"/>
                <w:szCs w:val="24"/>
              </w:rPr>
              <w:t>营业执照经营范围包括建筑装饰装修工程等相关工程专业范围</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得</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auto"/>
                <w:sz w:val="24"/>
                <w:szCs w:val="24"/>
                <w:lang w:eastAsia="zh-CN"/>
              </w:rPr>
              <w:t>。</w:t>
            </w:r>
          </w:p>
          <w:p>
            <w:pPr>
              <w:pStyle w:val="5"/>
              <w:numPr>
                <w:ilvl w:val="0"/>
                <w:numId w:val="0"/>
              </w:numPr>
              <w:spacing w:line="360" w:lineRule="exact"/>
              <w:ind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报价供应商</w:t>
            </w:r>
            <w:r>
              <w:rPr>
                <w:rFonts w:hint="eastAsia" w:asciiTheme="minorEastAsia" w:hAnsiTheme="minorEastAsia" w:eastAsiaTheme="minorEastAsia" w:cstheme="minorEastAsia"/>
                <w:color w:val="auto"/>
                <w:sz w:val="24"/>
                <w:szCs w:val="24"/>
              </w:rPr>
              <w:t>具备建筑装修装饰工程专业承包二级以上（含二级）资质，具备有效的安全生产许可证</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两证均具得5分，只有一证得3分。</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报价供应商</w:t>
            </w:r>
            <w:r>
              <w:rPr>
                <w:rFonts w:hint="eastAsia" w:asciiTheme="minorEastAsia" w:hAnsiTheme="minorEastAsia" w:eastAsiaTheme="minorEastAsia" w:cstheme="minorEastAsia"/>
                <w:color w:val="auto"/>
                <w:sz w:val="24"/>
                <w:szCs w:val="24"/>
                <w:lang w:val="en-US" w:eastAsia="zh-CN"/>
              </w:rPr>
              <w:t>在报价文件内提供其在“信用中国”网站（www.creditchina.gov.cn）和中国政府采购网（www.ccgp.gov.cn）查询到的主体信用记录结果，得5分，不提供不得分。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w:t>
            </w:r>
          </w:p>
        </w:tc>
        <w:tc>
          <w:tcPr>
            <w:tcW w:w="1143"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履约经验</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lang w:val="en-US" w:eastAsia="zh-CN"/>
              </w:rPr>
              <w:t>5</w:t>
            </w:r>
            <w:r>
              <w:rPr>
                <w:rFonts w:hint="eastAsia" w:ascii="宋体" w:hAnsi="宋体"/>
              </w:rPr>
              <w:t>分</w:t>
            </w:r>
          </w:p>
        </w:tc>
        <w:tc>
          <w:tcPr>
            <w:tcW w:w="5848" w:type="dxa"/>
            <w:tcBorders>
              <w:top w:val="single" w:color="auto" w:sz="4" w:space="0"/>
              <w:left w:val="nil"/>
              <w:bottom w:val="single" w:color="auto" w:sz="4" w:space="0"/>
              <w:right w:val="single" w:color="auto" w:sz="4" w:space="0"/>
            </w:tcBorders>
          </w:tcPr>
          <w:p>
            <w:pPr>
              <w:pStyle w:val="5"/>
              <w:spacing w:line="3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提供3年以内供应商完成的装修类项目业绩（以签订合同时间为准且含类似工程业绩），每提供一个合同业绩得1分。本项最高得5分。</w:t>
            </w:r>
          </w:p>
          <w:p>
            <w:pPr>
              <w:pStyle w:val="5"/>
              <w:spacing w:line="3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注：以上合同不得重复，须同时提供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合同及验收报告复印件，并同时加盖供应商公章，不符合以上要求</w:t>
            </w:r>
            <w:r>
              <w:rPr>
                <w:rFonts w:hint="eastAsia" w:asciiTheme="minorEastAsia" w:hAnsiTheme="minorEastAsia" w:eastAsiaTheme="minorEastAsia" w:cstheme="minorEastAsia"/>
                <w:color w:val="auto"/>
                <w:sz w:val="24"/>
                <w:szCs w:val="24"/>
                <w:lang w:eastAsia="zh-CN"/>
              </w:rPr>
              <w:t>的</w:t>
            </w:r>
            <w:r>
              <w:rPr>
                <w:rFonts w:hint="eastAsia" w:asciiTheme="minorEastAsia" w:hAnsiTheme="minorEastAsia" w:eastAsiaTheme="minorEastAsia" w:cstheme="minorEastAsia"/>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5"/>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8"/>
                <w:szCs w:val="28"/>
              </w:rPr>
              <w:t>技术评审（</w:t>
            </w:r>
            <w:r>
              <w:rPr>
                <w:rFonts w:hint="eastAsia" w:asciiTheme="minorEastAsia" w:hAnsiTheme="minorEastAsia" w:eastAsiaTheme="minorEastAsia" w:cstheme="minorEastAsia"/>
                <w:b/>
                <w:bCs/>
                <w:sz w:val="28"/>
                <w:szCs w:val="28"/>
                <w:lang w:val="en-US" w:eastAsia="zh-CN"/>
              </w:rPr>
              <w:t>50</w:t>
            </w:r>
            <w:r>
              <w:rPr>
                <w:rFonts w:hint="eastAsia" w:asciiTheme="minorEastAsia" w:hAnsiTheme="minorEastAsia" w:eastAsiaTheme="minorEastAsia" w:cstheme="minorEastAsia"/>
                <w:b/>
                <w:bCs/>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3"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pPr>
              <w:pStyle w:val="5"/>
              <w:ind w:firstLine="0" w:firstLineChars="0"/>
              <w:jc w:val="center"/>
              <w:rPr>
                <w:rFonts w:hint="eastAsia" w:ascii="宋体" w:eastAsia="宋体"/>
                <w:sz w:val="21"/>
                <w:szCs w:val="21"/>
                <w:lang w:eastAsia="zh-CN"/>
              </w:rPr>
            </w:pPr>
            <w:r>
              <w:rPr>
                <w:rFonts w:hint="eastAsia" w:ascii="宋体" w:eastAsia="宋体"/>
                <w:sz w:val="21"/>
                <w:szCs w:val="21"/>
                <w:lang w:val="en-US" w:eastAsia="zh-CN"/>
              </w:rPr>
              <w:t>3</w:t>
            </w:r>
          </w:p>
        </w:tc>
        <w:tc>
          <w:tcPr>
            <w:tcW w:w="1143"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t>报价响应程度</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分</w:t>
            </w:r>
          </w:p>
        </w:tc>
        <w:tc>
          <w:tcPr>
            <w:tcW w:w="584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根据</w:t>
            </w:r>
            <w:r>
              <w:rPr>
                <w:rFonts w:hint="eastAsia" w:asciiTheme="minorEastAsia" w:hAnsiTheme="minorEastAsia" w:eastAsiaTheme="minorEastAsia" w:cstheme="minorEastAsia"/>
                <w:color w:val="auto"/>
                <w:sz w:val="24"/>
                <w:szCs w:val="24"/>
                <w:lang w:eastAsia="zh-CN"/>
              </w:rPr>
              <w:t>报价供应商</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对采购人需求响应情况进行评分，要求在《</w:t>
            </w:r>
            <w:r>
              <w:rPr>
                <w:rFonts w:hint="eastAsia" w:asciiTheme="minorEastAsia" w:hAnsiTheme="minorEastAsia" w:eastAsiaTheme="minorEastAsia" w:cstheme="minorEastAsia"/>
                <w:color w:val="000000" w:themeColor="text1"/>
                <w:spacing w:val="0"/>
                <w:kern w:val="21"/>
                <w:position w:val="0"/>
                <w:sz w:val="24"/>
                <w:szCs w:val="24"/>
                <w:lang w:eastAsia="zh-CN"/>
                <w14:textFill>
                  <w14:solidFill>
                    <w14:schemeClr w14:val="tx1"/>
                  </w14:solidFill>
                </w14:textFill>
              </w:rPr>
              <w:t>评分</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表》中逐条进行响应报价，</w:t>
            </w:r>
            <w:r>
              <w:rPr>
                <w:rFonts w:hint="eastAsia" w:asciiTheme="minorEastAsia" w:hAnsiTheme="minorEastAsia" w:eastAsiaTheme="minorEastAsia" w:cstheme="minorEastAsia"/>
                <w:color w:val="auto"/>
                <w:spacing w:val="0"/>
                <w:kern w:val="21"/>
                <w:position w:val="0"/>
                <w:sz w:val="24"/>
                <w:szCs w:val="24"/>
              </w:rPr>
              <w:t>细目</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的响应为满足或优于的得2分/一项，满分</w:t>
            </w:r>
            <w:r>
              <w:rPr>
                <w:rFonts w:hint="eastAsia" w:asciiTheme="minorEastAsia" w:hAnsiTheme="minorEastAsia" w:eastAsiaTheme="minorEastAsia" w:cstheme="minorEastAsia"/>
                <w:color w:val="000000" w:themeColor="text1"/>
                <w:spacing w:val="0"/>
                <w:kern w:val="21"/>
                <w:position w:val="0"/>
                <w:sz w:val="24"/>
                <w:szCs w:val="24"/>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分。</w:t>
            </w:r>
            <w:r>
              <w:rPr>
                <w:rFonts w:hint="eastAsia" w:asciiTheme="minorEastAsia" w:hAnsiTheme="minorEastAsia" w:eastAsiaTheme="minorEastAsia" w:cstheme="minorEastAsia"/>
                <w:sz w:val="24"/>
                <w:szCs w:val="24"/>
              </w:rPr>
              <w:t>根据供应商对用户需求响应情况进行评分，报价标准低于响应要求</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每项扣1分，报价不完整</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本项不得分，</w:t>
            </w:r>
            <w:r>
              <w:rPr>
                <w:rFonts w:hint="eastAsia" w:asciiTheme="minorEastAsia" w:hAnsiTheme="minorEastAsia" w:eastAsiaTheme="minorEastAsia" w:cstheme="minorEastAsia"/>
                <w:color w:val="auto"/>
                <w:sz w:val="24"/>
                <w:szCs w:val="24"/>
              </w:rPr>
              <w:t>该部</w:t>
            </w:r>
            <w:r>
              <w:rPr>
                <w:rFonts w:hint="eastAsia" w:asciiTheme="minorEastAsia" w:hAnsiTheme="minorEastAsia" w:eastAsiaTheme="minorEastAsia" w:cstheme="minorEastAsia"/>
                <w:color w:val="auto"/>
                <w:sz w:val="24"/>
                <w:szCs w:val="24"/>
                <w:lang w:val="en-US" w:eastAsia="zh-CN"/>
              </w:rPr>
              <w:t>分的</w:t>
            </w:r>
            <w:r>
              <w:rPr>
                <w:rFonts w:hint="eastAsia" w:asciiTheme="minorEastAsia" w:hAnsiTheme="minorEastAsia" w:eastAsiaTheme="minorEastAsia" w:cstheme="minorEastAsia"/>
                <w:color w:val="auto"/>
                <w:sz w:val="24"/>
                <w:szCs w:val="24"/>
              </w:rPr>
              <w:t>分值扣完为止</w:t>
            </w:r>
            <w:r>
              <w:rPr>
                <w:rFonts w:hint="eastAsia" w:asciiTheme="minorEastAsia" w:hAnsiTheme="minorEastAsia" w:eastAsiaTheme="minorEastAsia" w:cs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pPr>
              <w:pStyle w:val="5"/>
              <w:ind w:firstLine="0" w:firstLineChars="0"/>
              <w:jc w:val="center"/>
              <w:rPr>
                <w:rFonts w:hint="eastAsia" w:ascii="宋体" w:eastAsia="宋体"/>
                <w:sz w:val="21"/>
                <w:szCs w:val="21"/>
                <w:lang w:eastAsia="zh-CN"/>
              </w:rPr>
            </w:pPr>
            <w:r>
              <w:rPr>
                <w:rFonts w:hint="eastAsia" w:ascii="宋体" w:eastAsia="宋体"/>
                <w:sz w:val="21"/>
                <w:szCs w:val="21"/>
                <w:lang w:val="en-US" w:eastAsia="zh-CN"/>
              </w:rPr>
              <w:t>4</w:t>
            </w:r>
          </w:p>
        </w:tc>
        <w:tc>
          <w:tcPr>
            <w:tcW w:w="1143"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拟投入人员情况</w:t>
            </w:r>
          </w:p>
        </w:tc>
        <w:tc>
          <w:tcPr>
            <w:tcW w:w="850" w:type="dxa"/>
            <w:tcBorders>
              <w:top w:val="single" w:color="auto" w:sz="4" w:space="0"/>
              <w:left w:val="nil"/>
              <w:bottom w:val="single" w:color="auto" w:sz="4" w:space="0"/>
              <w:right w:val="single" w:color="auto" w:sz="4" w:space="0"/>
            </w:tcBorders>
            <w:vAlign w:val="center"/>
          </w:tcPr>
          <w:p>
            <w:pPr>
              <w:jc w:val="center"/>
              <w:rPr>
                <w:rFonts w:ascii="宋体"/>
              </w:rPr>
            </w:pPr>
            <w:r>
              <w:rPr>
                <w:rFonts w:hint="eastAsia" w:ascii="宋体" w:hAnsi="宋体"/>
                <w:lang w:val="en-US" w:eastAsia="zh-CN"/>
              </w:rPr>
              <w:t>8</w:t>
            </w:r>
            <w:r>
              <w:rPr>
                <w:rFonts w:hint="eastAsia" w:ascii="宋体" w:hAnsi="宋体"/>
              </w:rPr>
              <w:t>分</w:t>
            </w:r>
          </w:p>
        </w:tc>
        <w:tc>
          <w:tcPr>
            <w:tcW w:w="5848" w:type="dxa"/>
            <w:tcBorders>
              <w:top w:val="single" w:color="auto" w:sz="4" w:space="0"/>
              <w:left w:val="nil"/>
              <w:bottom w:val="single" w:color="auto" w:sz="4" w:space="0"/>
              <w:right w:val="single" w:color="auto" w:sz="4" w:space="0"/>
            </w:tcBorders>
            <w:vAlign w:val="center"/>
          </w:tcPr>
          <w:p>
            <w:pPr>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项目负责人：投标人拟派项目负责人具有</w:t>
            </w:r>
            <w:r>
              <w:rPr>
                <w:rFonts w:hint="eastAsia" w:asciiTheme="minorEastAsia" w:hAnsiTheme="minorEastAsia" w:eastAsiaTheme="minorEastAsia" w:cstheme="minorEastAsia"/>
                <w:bCs/>
                <w:color w:val="auto"/>
                <w:sz w:val="24"/>
                <w:szCs w:val="24"/>
                <w:lang w:val="en-US" w:eastAsia="zh-CN"/>
              </w:rPr>
              <w:t>二级建造</w:t>
            </w:r>
            <w:r>
              <w:rPr>
                <w:rFonts w:hint="eastAsia" w:asciiTheme="minorEastAsia" w:hAnsiTheme="minorEastAsia" w:eastAsiaTheme="minorEastAsia" w:cstheme="minorEastAsia"/>
                <w:bCs/>
                <w:color w:val="auto"/>
                <w:sz w:val="24"/>
                <w:szCs w:val="24"/>
              </w:rPr>
              <w:t>师或以上证书，得</w:t>
            </w:r>
            <w:r>
              <w:rPr>
                <w:rFonts w:hint="eastAsia" w:asciiTheme="minorEastAsia" w:hAnsiTheme="minorEastAsia" w:eastAsiaTheme="minorEastAsia" w:cstheme="minorEastAsia"/>
                <w:bCs/>
                <w:color w:val="auto"/>
                <w:sz w:val="24"/>
                <w:szCs w:val="24"/>
                <w:lang w:val="en-US" w:eastAsia="zh-CN"/>
              </w:rPr>
              <w:t>2</w:t>
            </w:r>
            <w:r>
              <w:rPr>
                <w:rFonts w:hint="eastAsia" w:asciiTheme="minorEastAsia" w:hAnsiTheme="minorEastAsia" w:eastAsiaTheme="minorEastAsia" w:cstheme="minorEastAsia"/>
                <w:bCs/>
                <w:color w:val="auto"/>
                <w:sz w:val="24"/>
                <w:szCs w:val="24"/>
              </w:rPr>
              <w:t>分。</w:t>
            </w:r>
          </w:p>
          <w:p>
            <w:pPr>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技术</w:t>
            </w:r>
            <w:r>
              <w:rPr>
                <w:rFonts w:hint="eastAsia" w:asciiTheme="minorEastAsia" w:hAnsiTheme="minorEastAsia" w:eastAsiaTheme="minorEastAsia" w:cstheme="minorEastAsia"/>
                <w:bCs/>
                <w:color w:val="auto"/>
                <w:sz w:val="24"/>
                <w:szCs w:val="24"/>
                <w:lang w:val="en-US" w:eastAsia="zh-CN"/>
              </w:rPr>
              <w:t>负责人：</w:t>
            </w:r>
            <w:r>
              <w:rPr>
                <w:rFonts w:hint="eastAsia" w:asciiTheme="minorEastAsia" w:hAnsiTheme="minorEastAsia" w:eastAsiaTheme="minorEastAsia" w:cstheme="minorEastAsia"/>
                <w:bCs/>
                <w:color w:val="auto"/>
                <w:sz w:val="24"/>
                <w:szCs w:val="24"/>
              </w:rPr>
              <w:t>投标人拟派技术人员具有</w:t>
            </w:r>
            <w:r>
              <w:rPr>
                <w:rFonts w:hint="eastAsia" w:asciiTheme="minorEastAsia" w:hAnsiTheme="minorEastAsia" w:eastAsiaTheme="minorEastAsia" w:cstheme="minorEastAsia"/>
                <w:bCs/>
                <w:color w:val="auto"/>
                <w:sz w:val="24"/>
                <w:szCs w:val="24"/>
                <w:lang w:val="en-US" w:eastAsia="zh-CN"/>
              </w:rPr>
              <w:t>中级工程师</w:t>
            </w:r>
            <w:r>
              <w:rPr>
                <w:rFonts w:hint="eastAsia" w:asciiTheme="minorEastAsia" w:hAnsiTheme="minorEastAsia" w:eastAsiaTheme="minorEastAsia" w:cstheme="minorEastAsia"/>
                <w:bCs/>
                <w:color w:val="auto"/>
                <w:sz w:val="24"/>
                <w:szCs w:val="24"/>
              </w:rPr>
              <w:t>证</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得</w:t>
            </w:r>
            <w:r>
              <w:rPr>
                <w:rFonts w:hint="eastAsia" w:asciiTheme="minorEastAsia" w:hAnsiTheme="minorEastAsia" w:eastAsiaTheme="minorEastAsia" w:cstheme="minorEastAsia"/>
                <w:bCs/>
                <w:color w:val="auto"/>
                <w:sz w:val="24"/>
                <w:szCs w:val="24"/>
                <w:lang w:val="en-US" w:eastAsia="zh-CN"/>
              </w:rPr>
              <w:t>2</w:t>
            </w:r>
            <w:r>
              <w:rPr>
                <w:rFonts w:hint="eastAsia" w:asciiTheme="minorEastAsia" w:hAnsiTheme="minorEastAsia" w:eastAsiaTheme="minorEastAsia" w:cstheme="minorEastAsia"/>
                <w:bCs/>
                <w:color w:val="auto"/>
                <w:sz w:val="24"/>
                <w:szCs w:val="24"/>
              </w:rPr>
              <w:t xml:space="preserve">分。                </w:t>
            </w:r>
          </w:p>
          <w:p>
            <w:pPr>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w:t>
            </w:r>
            <w:r>
              <w:rPr>
                <w:rFonts w:hint="eastAsia" w:asciiTheme="minorEastAsia" w:hAnsiTheme="minorEastAsia" w:eastAsiaTheme="minorEastAsia" w:cstheme="minorEastAsia"/>
                <w:bCs/>
                <w:color w:val="auto"/>
                <w:sz w:val="24"/>
                <w:szCs w:val="24"/>
              </w:rPr>
              <w:t>拟投入本工程施工员、质量员、安全员、资料员配备齐全且全部持证上岗的（安全员具有C证），按以下标准计分：</w:t>
            </w:r>
            <w:r>
              <w:rPr>
                <w:rFonts w:hint="eastAsia" w:asciiTheme="minorEastAsia" w:hAnsiTheme="minorEastAsia" w:eastAsiaTheme="minorEastAsia" w:cstheme="minorEastAsia"/>
                <w:bCs/>
                <w:color w:val="auto"/>
                <w:sz w:val="24"/>
                <w:szCs w:val="24"/>
                <w:lang w:val="en-US" w:eastAsia="zh-CN"/>
              </w:rPr>
              <w:t>全部满足得4分，每少1人扣1分。</w:t>
            </w:r>
          </w:p>
          <w:p>
            <w:p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szCs w:val="24"/>
              </w:rPr>
              <w:t>（以上人员须提供相应的资格/证书复印件及开标（不含开标当月）前三个月任一个月投标人为其购买社保的证明资料复印件并加盖公章</w:t>
            </w:r>
            <w:r>
              <w:rPr>
                <w:rFonts w:hint="eastAsia" w:asciiTheme="minorEastAsia" w:hAnsiTheme="minorEastAsia" w:eastAsiaTheme="minorEastAsia" w:cstheme="minorEastAsia"/>
                <w:sz w:val="24"/>
                <w:szCs w:val="24"/>
                <w:lang w:eastAsia="zh-CN"/>
              </w:rPr>
              <w:t>，并放入投标报价材料内</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同时中标供应商应在中标施工时，需在现场提供原件进行人员核对。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pPr>
              <w:pStyle w:val="5"/>
              <w:ind w:firstLine="0" w:firstLineChars="0"/>
              <w:jc w:val="center"/>
              <w:rPr>
                <w:rFonts w:hint="eastAsia" w:ascii="宋体" w:eastAsia="宋体"/>
                <w:sz w:val="21"/>
                <w:szCs w:val="21"/>
                <w:lang w:eastAsia="zh-CN"/>
              </w:rPr>
            </w:pPr>
            <w:r>
              <w:rPr>
                <w:rFonts w:hint="eastAsia" w:ascii="宋体" w:eastAsia="宋体"/>
                <w:sz w:val="21"/>
                <w:szCs w:val="21"/>
                <w:lang w:val="en-US" w:eastAsia="zh-CN"/>
              </w:rPr>
              <w:t>5</w:t>
            </w:r>
          </w:p>
        </w:tc>
        <w:tc>
          <w:tcPr>
            <w:tcW w:w="1143" w:type="dxa"/>
            <w:tcBorders>
              <w:top w:val="single" w:color="auto" w:sz="4" w:space="0"/>
              <w:left w:val="nil"/>
              <w:bottom w:val="single" w:color="auto" w:sz="4" w:space="0"/>
              <w:right w:val="single" w:color="auto" w:sz="4" w:space="0"/>
            </w:tcBorders>
            <w:vAlign w:val="center"/>
          </w:tcPr>
          <w:p>
            <w:pPr>
              <w:pStyle w:val="5"/>
              <w:spacing w:line="340" w:lineRule="exact"/>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4"/>
                <w:szCs w:val="24"/>
              </w:rPr>
              <w:t>项目工作方案</w:t>
            </w:r>
          </w:p>
        </w:tc>
        <w:tc>
          <w:tcPr>
            <w:tcW w:w="850" w:type="dxa"/>
            <w:tcBorders>
              <w:top w:val="single" w:color="auto" w:sz="4" w:space="0"/>
              <w:left w:val="nil"/>
              <w:bottom w:val="single" w:color="auto" w:sz="4" w:space="0"/>
              <w:right w:val="single" w:color="auto" w:sz="4" w:space="0"/>
            </w:tcBorders>
            <w:vAlign w:val="center"/>
          </w:tcPr>
          <w:p>
            <w:pPr>
              <w:pStyle w:val="5"/>
              <w:spacing w:line="340" w:lineRule="exact"/>
              <w:ind w:firstLine="0" w:firstLineChars="0"/>
              <w:jc w:val="center"/>
              <w:rPr>
                <w:rFonts w:ascii="宋体" w:eastAsia="宋体"/>
                <w:sz w:val="21"/>
                <w:szCs w:val="21"/>
              </w:rPr>
            </w:pPr>
            <w:r>
              <w:rPr>
                <w:rFonts w:hint="eastAsia" w:ascii="宋体" w:eastAsia="宋体"/>
                <w:sz w:val="21"/>
                <w:szCs w:val="21"/>
                <w:lang w:val="en-US" w:eastAsia="zh-CN"/>
              </w:rPr>
              <w:t>10</w:t>
            </w:r>
            <w:r>
              <w:rPr>
                <w:rFonts w:hint="eastAsia" w:ascii="宋体" w:eastAsia="宋体"/>
                <w:sz w:val="21"/>
                <w:szCs w:val="21"/>
              </w:rPr>
              <w:t>分</w:t>
            </w:r>
          </w:p>
        </w:tc>
        <w:tc>
          <w:tcPr>
            <w:tcW w:w="5848" w:type="dxa"/>
            <w:tcBorders>
              <w:top w:val="single" w:color="auto" w:sz="4" w:space="0"/>
              <w:left w:val="nil"/>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autoSpaceDN/>
              <w:bidi w:val="0"/>
              <w:snapToGrid/>
              <w:spacing w:line="300" w:lineRule="exact"/>
              <w:ind w:left="0" w:lef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对项目组织进度计划的科学合理、可行性；项目方案、供货安装进度安排及生产质量控制措施、安全保证措施及其承诺进行评审：</w:t>
            </w:r>
          </w:p>
          <w:p>
            <w:pPr>
              <w:keepNext w:val="0"/>
              <w:keepLines w:val="0"/>
              <w:pageBreakBefore w:val="0"/>
              <w:widowControl w:val="0"/>
              <w:kinsoku/>
              <w:wordWrap/>
              <w:overflowPunct/>
              <w:topLinePunct w:val="0"/>
              <w:autoSpaceDE/>
              <w:autoSpaceDN/>
              <w:bidi w:val="0"/>
              <w:snapToGrid/>
              <w:spacing w:line="300" w:lineRule="exact"/>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pacing w:val="0"/>
                <w:kern w:val="21"/>
                <w:positio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项目</w:t>
            </w:r>
            <w:r>
              <w:rPr>
                <w:rFonts w:hint="eastAsia" w:asciiTheme="minorEastAsia" w:hAnsiTheme="minorEastAsia" w:eastAsiaTheme="minorEastAsia" w:cstheme="minorEastAsia"/>
                <w:color w:val="000000" w:themeColor="text1"/>
                <w:spacing w:val="0"/>
                <w:kern w:val="21"/>
                <w:position w:val="0"/>
                <w:sz w:val="24"/>
                <w:szCs w:val="24"/>
                <w:lang w:eastAsia="zh-CN"/>
                <w14:textFill>
                  <w14:solidFill>
                    <w14:schemeClr w14:val="tx1"/>
                  </w14:solidFill>
                </w14:textFill>
              </w:rPr>
              <w:t>施工</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方案设计</w:t>
            </w:r>
            <w:r>
              <w:rPr>
                <w:rFonts w:hint="eastAsia" w:asciiTheme="minorEastAsia" w:hAnsiTheme="minorEastAsia" w:eastAsiaTheme="minorEastAsia" w:cstheme="minorEastAsia"/>
                <w:color w:val="000000" w:themeColor="text1"/>
                <w:spacing w:val="0"/>
                <w:kern w:val="21"/>
                <w:position w:val="0"/>
                <w:sz w:val="24"/>
                <w:szCs w:val="24"/>
                <w:lang w:eastAsia="zh-CN"/>
                <w14:textFill>
                  <w14:solidFill>
                    <w14:schemeClr w14:val="tx1"/>
                  </w14:solidFill>
                </w14:textFill>
              </w:rPr>
              <w:t>完整、</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详尽、清晰，在施工设计、实施、</w:t>
            </w:r>
            <w:r>
              <w:rPr>
                <w:rFonts w:hint="eastAsia" w:asciiTheme="minorEastAsia" w:hAnsiTheme="minorEastAsia" w:eastAsiaTheme="minorEastAsia" w:cstheme="minorEastAsia"/>
                <w:color w:val="000000" w:themeColor="text1"/>
                <w:spacing w:val="0"/>
                <w:kern w:val="21"/>
                <w:position w:val="0"/>
                <w:sz w:val="24"/>
                <w:szCs w:val="24"/>
                <w:lang w:eastAsia="zh-CN"/>
                <w14:textFill>
                  <w14:solidFill>
                    <w14:schemeClr w14:val="tx1"/>
                  </w14:solidFill>
                </w14:textFill>
              </w:rPr>
              <w:t>验收</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等环节可以提供的实施工作内容的介绍较详细，准确把握采购人需求，并能对可能存在的实施重点、难点进行分析，</w:t>
            </w:r>
            <w:r>
              <w:rPr>
                <w:rFonts w:hint="eastAsia" w:asciiTheme="minorEastAsia" w:hAnsiTheme="minorEastAsia" w:eastAsiaTheme="minorEastAsia" w:cstheme="minorEastAsia"/>
                <w:sz w:val="24"/>
                <w:szCs w:val="24"/>
                <w:lang w:eastAsia="zh-CN"/>
              </w:rPr>
              <w:t>时间</w:t>
            </w:r>
            <w:r>
              <w:rPr>
                <w:rFonts w:hint="eastAsia" w:asciiTheme="minorEastAsia" w:hAnsiTheme="minorEastAsia" w:eastAsiaTheme="minorEastAsia" w:cstheme="minorEastAsia"/>
                <w:sz w:val="24"/>
                <w:szCs w:val="24"/>
              </w:rPr>
              <w:t>进度</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安排计划完整明晰、可操作性强，得</w:t>
            </w:r>
            <w:r>
              <w:rPr>
                <w:rFonts w:hint="eastAsia" w:asciiTheme="minorEastAsia" w:hAnsiTheme="minorEastAsia" w:eastAsiaTheme="minorEastAsia" w:cstheme="minorEastAsia"/>
                <w:color w:val="000000" w:themeColor="text1"/>
                <w:spacing w:val="0"/>
                <w:kern w:val="21"/>
                <w:position w:val="0"/>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分</w:t>
            </w:r>
            <w:r>
              <w:rPr>
                <w:rFonts w:hint="eastAsia" w:asciiTheme="minorEastAsia" w:hAnsiTheme="minorEastAsia" w:eastAsiaTheme="minorEastAsia" w:cstheme="minorEastAsia"/>
                <w:color w:val="000000" w:themeColor="text1"/>
                <w:spacing w:val="0"/>
                <w:kern w:val="21"/>
                <w:position w:val="0"/>
                <w:sz w:val="24"/>
                <w:szCs w:val="24"/>
                <w:lang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snapToGrid/>
              <w:spacing w:line="300" w:lineRule="exact"/>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pacing w:val="0"/>
                <w:kern w:val="21"/>
                <w:positio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项目工作方案设计完整、清晰，对可以提供的实施工作内容介绍较全面，较好理解采购人需求，时间安排计划完整可行</w:t>
            </w:r>
            <w:r>
              <w:rPr>
                <w:rFonts w:hint="eastAsia" w:asciiTheme="minorEastAsia" w:hAnsiTheme="minorEastAsia" w:eastAsiaTheme="minorEastAsia" w:cstheme="minorEastAsia"/>
                <w:color w:val="000000" w:themeColor="text1"/>
                <w:spacing w:val="0"/>
                <w:kern w:val="21"/>
                <w:positio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得</w:t>
            </w:r>
            <w:r>
              <w:rPr>
                <w:rFonts w:hint="eastAsia" w:asciiTheme="minorEastAsia" w:hAnsiTheme="minorEastAsia" w:eastAsiaTheme="minorEastAsia" w:cstheme="minorEastAsia"/>
                <w:color w:val="000000" w:themeColor="text1"/>
                <w:spacing w:val="0"/>
                <w:kern w:val="21"/>
                <w:position w:val="0"/>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分</w:t>
            </w:r>
            <w:r>
              <w:rPr>
                <w:rFonts w:hint="eastAsia" w:asciiTheme="minorEastAsia" w:hAnsiTheme="minorEastAsia" w:eastAsiaTheme="minorEastAsia" w:cstheme="minorEastAsia"/>
                <w:sz w:val="24"/>
                <w:szCs w:val="24"/>
              </w:rPr>
              <w:t>；</w:t>
            </w:r>
          </w:p>
          <w:p>
            <w:pPr>
              <w:pStyle w:val="5"/>
              <w:keepNext w:val="0"/>
              <w:keepLines w:val="0"/>
              <w:pageBreakBefore w:val="0"/>
              <w:widowControl w:val="0"/>
              <w:kinsoku/>
              <w:wordWrap/>
              <w:overflowPunct/>
              <w:topLinePunct w:val="0"/>
              <w:autoSpaceDE/>
              <w:autoSpaceDN/>
              <w:bidi w:val="0"/>
              <w:snapToGrid/>
              <w:spacing w:line="300" w:lineRule="exact"/>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pacing w:val="0"/>
                <w:kern w:val="21"/>
                <w:positio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项目施工方案内容完整，包含在施工方案设计、实施、验收等环节上可以提供的实施工作内容，对采购人需求理解一般，时间安排计划可行</w:t>
            </w:r>
            <w:r>
              <w:rPr>
                <w:rFonts w:hint="eastAsia" w:asciiTheme="minorEastAsia" w:hAnsiTheme="minorEastAsia" w:eastAsiaTheme="minorEastAsia" w:cstheme="minorEastAsia"/>
                <w:sz w:val="24"/>
                <w:szCs w:val="24"/>
              </w:rPr>
              <w:t>，得</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无提供对应方案不得分。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pPr>
              <w:pStyle w:val="5"/>
              <w:ind w:firstLine="0" w:firstLineChars="0"/>
              <w:jc w:val="center"/>
              <w:rPr>
                <w:rFonts w:hint="default" w:ascii="宋体" w:eastAsia="宋体"/>
                <w:sz w:val="21"/>
                <w:szCs w:val="21"/>
                <w:lang w:val="en-US" w:eastAsia="zh-CN"/>
              </w:rPr>
            </w:pPr>
            <w:r>
              <w:rPr>
                <w:rFonts w:hint="eastAsia" w:ascii="宋体" w:eastAsia="宋体"/>
                <w:sz w:val="21"/>
                <w:szCs w:val="21"/>
                <w:lang w:val="en-US" w:eastAsia="zh-CN"/>
              </w:rPr>
              <w:t>6</w:t>
            </w:r>
          </w:p>
        </w:tc>
        <w:tc>
          <w:tcPr>
            <w:tcW w:w="1143" w:type="dxa"/>
            <w:tcBorders>
              <w:top w:val="single" w:color="auto" w:sz="4" w:space="0"/>
              <w:left w:val="nil"/>
              <w:bottom w:val="single" w:color="auto" w:sz="4" w:space="0"/>
              <w:right w:val="single" w:color="auto" w:sz="4" w:space="0"/>
            </w:tcBorders>
            <w:vAlign w:val="center"/>
          </w:tcPr>
          <w:p>
            <w:pPr>
              <w:pStyle w:val="5"/>
              <w:spacing w:line="3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项目组织计划、质量、安全措施</w:t>
            </w:r>
            <w:r>
              <w:rPr>
                <w:rFonts w:hint="eastAsia" w:asciiTheme="minorEastAsia" w:hAnsiTheme="minorEastAsia" w:eastAsiaTheme="minorEastAsia" w:cstheme="minorEastAsia"/>
                <w:sz w:val="21"/>
                <w:szCs w:val="21"/>
                <w:lang w:val="en-US" w:eastAsia="zh-CN"/>
              </w:rPr>
              <w:t>等</w:t>
            </w:r>
          </w:p>
        </w:tc>
        <w:tc>
          <w:tcPr>
            <w:tcW w:w="850" w:type="dxa"/>
            <w:tcBorders>
              <w:top w:val="single" w:color="auto" w:sz="4" w:space="0"/>
              <w:left w:val="nil"/>
              <w:bottom w:val="single" w:color="auto" w:sz="4" w:space="0"/>
              <w:right w:val="single" w:color="auto" w:sz="4" w:space="0"/>
            </w:tcBorders>
            <w:vAlign w:val="center"/>
          </w:tcPr>
          <w:p>
            <w:pPr>
              <w:pStyle w:val="5"/>
              <w:spacing w:line="340" w:lineRule="exact"/>
              <w:ind w:firstLine="0" w:firstLineChars="0"/>
              <w:jc w:val="center"/>
              <w:rPr>
                <w:rFonts w:hint="default" w:ascii="宋体" w:eastAsia="宋体"/>
                <w:sz w:val="21"/>
                <w:szCs w:val="21"/>
                <w:lang w:val="en-US" w:eastAsia="zh-CN"/>
              </w:rPr>
            </w:pPr>
            <w:r>
              <w:rPr>
                <w:rFonts w:hint="eastAsia" w:ascii="宋体" w:eastAsia="宋体"/>
                <w:sz w:val="21"/>
                <w:szCs w:val="21"/>
                <w:lang w:val="en-US" w:eastAsia="zh-CN"/>
              </w:rPr>
              <w:t>10分</w:t>
            </w:r>
          </w:p>
        </w:tc>
        <w:tc>
          <w:tcPr>
            <w:tcW w:w="584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480" w:firstLineChars="200"/>
              <w:jc w:val="left"/>
              <w:textAlignment w:val="auto"/>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对项目组织进度计划的科学合理、可行性；项目方案、</w:t>
            </w:r>
            <w:r>
              <w:rPr>
                <w:rFonts w:hint="eastAsia" w:asciiTheme="minorEastAsia" w:hAnsiTheme="minorEastAsia" w:eastAsiaTheme="minorEastAsia" w:cstheme="minorEastAsia"/>
                <w:color w:val="000000" w:themeColor="text1"/>
                <w:spacing w:val="0"/>
                <w:kern w:val="21"/>
                <w:position w:val="0"/>
                <w:sz w:val="24"/>
                <w:szCs w:val="24"/>
                <w:lang w:eastAsia="zh-CN"/>
                <w14:textFill>
                  <w14:solidFill>
                    <w14:schemeClr w14:val="tx1"/>
                  </w14:solidFill>
                </w14:textFill>
              </w:rPr>
              <w:t>施工</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进度安排及生产质量控制措施、安全保证措施及其承诺进行评审：</w:t>
            </w:r>
          </w:p>
          <w:p>
            <w:pPr>
              <w:keepNext w:val="0"/>
              <w:keepLines w:val="0"/>
              <w:pageBreakBefore w:val="0"/>
              <w:widowControl w:val="0"/>
              <w:kinsoku/>
              <w:wordWrap/>
              <w:overflowPunct/>
              <w:topLinePunct w:val="0"/>
              <w:autoSpaceDE/>
              <w:autoSpaceDN/>
              <w:bidi w:val="0"/>
              <w:adjustRightInd/>
              <w:snapToGrid/>
              <w:spacing w:line="360" w:lineRule="exact"/>
              <w:ind w:right="0" w:firstLine="480" w:firstLineChars="200"/>
              <w:jc w:val="left"/>
              <w:textAlignment w:val="auto"/>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报价供应商</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的项目组织进度计划的科学合理、可行性高；计划涉及的项目方案、</w:t>
            </w:r>
            <w:r>
              <w:rPr>
                <w:rFonts w:hint="eastAsia" w:asciiTheme="minorEastAsia" w:hAnsiTheme="minorEastAsia" w:eastAsiaTheme="minorEastAsia" w:cstheme="minorEastAsia"/>
                <w:color w:val="000000" w:themeColor="text1"/>
                <w:spacing w:val="0"/>
                <w:kern w:val="21"/>
                <w:position w:val="0"/>
                <w:sz w:val="24"/>
                <w:szCs w:val="24"/>
                <w:lang w:eastAsia="zh-CN"/>
                <w14:textFill>
                  <w14:solidFill>
                    <w14:schemeClr w14:val="tx1"/>
                  </w14:solidFill>
                </w14:textFill>
              </w:rPr>
              <w:t>施工</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进度安排及生产质量控制措施、</w:t>
            </w:r>
            <w:r>
              <w:rPr>
                <w:rFonts w:hint="eastAsia" w:asciiTheme="minorEastAsia" w:hAnsiTheme="minorEastAsia" w:eastAsiaTheme="minorEastAsia" w:cstheme="minorEastAsia"/>
                <w:color w:val="000000" w:themeColor="text1"/>
                <w:spacing w:val="0"/>
                <w:kern w:val="21"/>
                <w:position w:val="0"/>
                <w:sz w:val="24"/>
                <w:szCs w:val="24"/>
                <w:lang w:val="en-US" w:eastAsia="zh-CN"/>
                <w14:textFill>
                  <w14:solidFill>
                    <w14:schemeClr w14:val="tx1"/>
                  </w14:solidFill>
                </w14:textFill>
              </w:rPr>
              <w:t>安全</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保证措施及其承诺进行评审整体为优，得</w:t>
            </w:r>
            <w:r>
              <w:rPr>
                <w:rFonts w:hint="eastAsia" w:asciiTheme="minorEastAsia" w:hAnsiTheme="minorEastAsia" w:eastAsiaTheme="minorEastAsia" w:cstheme="minorEastAsia"/>
                <w:color w:val="000000" w:themeColor="text1"/>
                <w:spacing w:val="0"/>
                <w:kern w:val="21"/>
                <w:position w:val="0"/>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ind w:right="0" w:firstLine="480" w:firstLineChars="200"/>
              <w:jc w:val="left"/>
              <w:textAlignment w:val="auto"/>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报价供应商</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的项目组织进度计划的较科学合理、可行性较高；计划涉及的项目方案、</w:t>
            </w:r>
            <w:r>
              <w:rPr>
                <w:rFonts w:hint="eastAsia" w:asciiTheme="minorEastAsia" w:hAnsiTheme="minorEastAsia" w:eastAsiaTheme="minorEastAsia" w:cstheme="minorEastAsia"/>
                <w:color w:val="000000" w:themeColor="text1"/>
                <w:spacing w:val="0"/>
                <w:kern w:val="21"/>
                <w:position w:val="0"/>
                <w:sz w:val="24"/>
                <w:szCs w:val="24"/>
                <w:lang w:eastAsia="zh-CN"/>
                <w14:textFill>
                  <w14:solidFill>
                    <w14:schemeClr w14:val="tx1"/>
                  </w14:solidFill>
                </w14:textFill>
              </w:rPr>
              <w:t>施工</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进度安排及生产质量控制措施、安全保证措施及其承诺进行评审整体为良，得</w:t>
            </w:r>
            <w:r>
              <w:rPr>
                <w:rFonts w:hint="eastAsia" w:asciiTheme="minorEastAsia" w:hAnsiTheme="minorEastAsia" w:eastAsiaTheme="minorEastAsia" w:cstheme="minorEastAsia"/>
                <w:color w:val="000000" w:themeColor="text1"/>
                <w:spacing w:val="0"/>
                <w:kern w:val="21"/>
                <w:position w:val="0"/>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ind w:right="0" w:firstLine="480" w:firstLineChars="200"/>
              <w:jc w:val="left"/>
              <w:textAlignment w:val="auto"/>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kern w:val="21"/>
                <w:positio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0"/>
                <w:kern w:val="21"/>
                <w:position w:val="0"/>
                <w:sz w:val="24"/>
                <w:szCs w:val="24"/>
                <w:lang w:eastAsia="zh-CN"/>
                <w14:textFill>
                  <w14:solidFill>
                    <w14:schemeClr w14:val="tx1"/>
                  </w14:solidFill>
                </w14:textFill>
              </w:rPr>
              <w:t>报价</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人的项目组织进度计划的较不合理、可行性低；计划涉及项目方案、</w:t>
            </w:r>
            <w:r>
              <w:rPr>
                <w:rFonts w:hint="eastAsia" w:asciiTheme="minorEastAsia" w:hAnsiTheme="minorEastAsia" w:eastAsiaTheme="minorEastAsia" w:cstheme="minorEastAsia"/>
                <w:color w:val="000000" w:themeColor="text1"/>
                <w:spacing w:val="0"/>
                <w:kern w:val="21"/>
                <w:position w:val="0"/>
                <w:sz w:val="24"/>
                <w:szCs w:val="24"/>
                <w:lang w:eastAsia="zh-CN"/>
                <w14:textFill>
                  <w14:solidFill>
                    <w14:schemeClr w14:val="tx1"/>
                  </w14:solidFill>
                </w14:textFill>
              </w:rPr>
              <w:t>施工</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进度安排及生产质量控制措施、安全保证措施及其承诺进行评审整体为差，得</w:t>
            </w:r>
            <w:r>
              <w:rPr>
                <w:rFonts w:hint="eastAsia" w:asciiTheme="minorEastAsia" w:hAnsiTheme="minorEastAsia" w:eastAsiaTheme="minorEastAsia" w:cstheme="minorEastAsia"/>
                <w:color w:val="000000" w:themeColor="text1"/>
                <w:spacing w:val="0"/>
                <w:kern w:val="21"/>
                <w:position w:val="0"/>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分。</w:t>
            </w:r>
          </w:p>
          <w:p>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pacing w:val="0"/>
                <w:kern w:val="21"/>
                <w:position w:val="0"/>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0"/>
                <w:kern w:val="21"/>
                <w:position w:val="0"/>
                <w:sz w:val="24"/>
                <w:szCs w:val="24"/>
                <w14:textFill>
                  <w14:solidFill>
                    <w14:schemeClr w14:val="tx1"/>
                  </w14:solidFill>
                </w14:textFill>
              </w:rPr>
              <w:t>无提供对应方案不得分。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pPr>
              <w:pStyle w:val="5"/>
              <w:ind w:firstLine="0" w:firstLineChars="0"/>
              <w:jc w:val="center"/>
              <w:rPr>
                <w:rFonts w:hint="eastAsia" w:ascii="宋体" w:eastAsia="宋体"/>
                <w:sz w:val="21"/>
                <w:szCs w:val="21"/>
                <w:lang w:eastAsia="zh-CN"/>
              </w:rPr>
            </w:pPr>
            <w:r>
              <w:rPr>
                <w:rFonts w:hint="eastAsia" w:ascii="宋体" w:eastAsia="宋体"/>
                <w:sz w:val="21"/>
                <w:szCs w:val="21"/>
                <w:lang w:val="en-US" w:eastAsia="zh-CN"/>
              </w:rPr>
              <w:t>7</w:t>
            </w:r>
          </w:p>
        </w:tc>
        <w:tc>
          <w:tcPr>
            <w:tcW w:w="1143"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t>售后服务方案</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w:t>
            </w:r>
          </w:p>
        </w:tc>
        <w:tc>
          <w:tcPr>
            <w:tcW w:w="5848" w:type="dxa"/>
            <w:tcBorders>
              <w:top w:val="single" w:color="auto" w:sz="4" w:space="0"/>
              <w:left w:val="nil"/>
              <w:bottom w:val="single" w:color="auto" w:sz="4" w:space="0"/>
              <w:right w:val="single" w:color="auto" w:sz="4" w:space="0"/>
            </w:tcBorders>
            <w:vAlign w:val="center"/>
          </w:tcPr>
          <w:p>
            <w:pPr>
              <w:pStyle w:val="5"/>
              <w:spacing w:line="3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w:t>
            </w:r>
            <w:r>
              <w:rPr>
                <w:rFonts w:hint="eastAsia" w:asciiTheme="minorEastAsia" w:hAnsiTheme="minorEastAsia" w:eastAsiaTheme="minorEastAsia" w:cstheme="minorEastAsia"/>
                <w:color w:val="auto"/>
                <w:sz w:val="24"/>
                <w:szCs w:val="24"/>
                <w:lang w:eastAsia="zh-CN"/>
              </w:rPr>
              <w:t>报价供应商</w:t>
            </w:r>
            <w:r>
              <w:rPr>
                <w:rFonts w:hint="eastAsia" w:asciiTheme="minorEastAsia" w:hAnsiTheme="minorEastAsia" w:eastAsiaTheme="minorEastAsia" w:cstheme="minorEastAsia"/>
                <w:sz w:val="24"/>
                <w:szCs w:val="24"/>
              </w:rPr>
              <w:t>提供售后服务方案进行评审。</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436" w:firstLineChars="200"/>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lang w:val="en-US" w:eastAsia="zh-CN"/>
              </w:rPr>
              <w:t>1.</w:t>
            </w:r>
            <w:r>
              <w:rPr>
                <w:rFonts w:hint="eastAsia" w:asciiTheme="minorEastAsia" w:hAnsiTheme="minorEastAsia" w:eastAsiaTheme="minorEastAsia" w:cstheme="minorEastAsia"/>
                <w:spacing w:val="-11"/>
                <w:sz w:val="24"/>
                <w:szCs w:val="24"/>
              </w:rPr>
              <w:t>优：方案合理、可行性较强、完整性较好，得</w:t>
            </w:r>
            <w:r>
              <w:rPr>
                <w:rFonts w:hint="eastAsia" w:asciiTheme="minorEastAsia" w:hAnsiTheme="minorEastAsia" w:eastAsiaTheme="minorEastAsia" w:cstheme="minorEastAsia"/>
                <w:spacing w:val="-11"/>
                <w:sz w:val="24"/>
                <w:szCs w:val="24"/>
                <w:lang w:val="en-US" w:eastAsia="zh-CN"/>
              </w:rPr>
              <w:t>10</w:t>
            </w:r>
            <w:r>
              <w:rPr>
                <w:rFonts w:hint="eastAsia" w:asciiTheme="minorEastAsia" w:hAnsiTheme="minorEastAsia" w:eastAsiaTheme="minorEastAsia" w:cstheme="minorEastAsia"/>
                <w:spacing w:val="-11"/>
                <w:sz w:val="24"/>
                <w:szCs w:val="24"/>
              </w:rPr>
              <w:t>分；</w:t>
            </w:r>
          </w:p>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lang w:val="en-US" w:eastAsia="zh-CN"/>
              </w:rPr>
              <w:t>2.</w:t>
            </w:r>
            <w:r>
              <w:rPr>
                <w:rFonts w:hint="eastAsia" w:asciiTheme="minorEastAsia" w:hAnsiTheme="minorEastAsia" w:eastAsiaTheme="minorEastAsia" w:cstheme="minorEastAsia"/>
                <w:spacing w:val="-11"/>
                <w:sz w:val="24"/>
                <w:szCs w:val="24"/>
              </w:rPr>
              <w:t>良：方案一般、可行性一般、完整性一般，得</w:t>
            </w:r>
            <w:r>
              <w:rPr>
                <w:rFonts w:hint="eastAsia" w:asciiTheme="minorEastAsia" w:hAnsiTheme="minorEastAsia" w:eastAsiaTheme="minorEastAsia" w:cstheme="minorEastAsia"/>
                <w:spacing w:val="-11"/>
                <w:sz w:val="24"/>
                <w:szCs w:val="24"/>
                <w:lang w:val="en-US" w:eastAsia="zh-CN"/>
              </w:rPr>
              <w:t>7</w:t>
            </w:r>
            <w:r>
              <w:rPr>
                <w:rFonts w:hint="eastAsia" w:asciiTheme="minorEastAsia" w:hAnsiTheme="minorEastAsia" w:eastAsiaTheme="minorEastAsia" w:cstheme="minorEastAsia"/>
                <w:spacing w:val="-11"/>
                <w:sz w:val="24"/>
                <w:szCs w:val="24"/>
              </w:rPr>
              <w:t>分；</w:t>
            </w:r>
          </w:p>
          <w:p>
            <w:pPr>
              <w:pStyle w:val="5"/>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lang w:val="en-US" w:eastAsia="zh-CN"/>
              </w:rPr>
              <w:t>3.</w:t>
            </w:r>
            <w:r>
              <w:rPr>
                <w:rFonts w:hint="eastAsia" w:asciiTheme="minorEastAsia" w:hAnsiTheme="minorEastAsia" w:eastAsiaTheme="minorEastAsia" w:cstheme="minorEastAsia"/>
                <w:spacing w:val="-11"/>
                <w:sz w:val="24"/>
                <w:szCs w:val="24"/>
              </w:rPr>
              <w:t>差：方案欠合理、可</w:t>
            </w:r>
            <w:r>
              <w:rPr>
                <w:rFonts w:hint="eastAsia" w:asciiTheme="minorEastAsia" w:hAnsiTheme="minorEastAsia" w:eastAsiaTheme="minorEastAsia" w:cstheme="minorEastAsia"/>
                <w:spacing w:val="-11"/>
                <w:sz w:val="24"/>
                <w:szCs w:val="24"/>
                <w:lang w:eastAsia="zh-CN"/>
              </w:rPr>
              <w:t>行</w:t>
            </w:r>
            <w:bookmarkStart w:id="0" w:name="_GoBack"/>
            <w:bookmarkEnd w:id="0"/>
            <w:r>
              <w:rPr>
                <w:rFonts w:hint="eastAsia" w:asciiTheme="minorEastAsia" w:hAnsiTheme="minorEastAsia" w:eastAsiaTheme="minorEastAsia" w:cstheme="minorEastAsia"/>
                <w:spacing w:val="-11"/>
                <w:sz w:val="24"/>
                <w:szCs w:val="24"/>
              </w:rPr>
              <w:t>性强不高、有缺漏项，得</w:t>
            </w:r>
            <w:r>
              <w:rPr>
                <w:rFonts w:hint="eastAsia" w:asciiTheme="minorEastAsia" w:hAnsiTheme="minorEastAsia" w:eastAsiaTheme="minorEastAsia" w:cstheme="minorEastAsia"/>
                <w:spacing w:val="-11"/>
                <w:sz w:val="24"/>
                <w:szCs w:val="24"/>
                <w:lang w:val="en-US" w:eastAsia="zh-CN"/>
              </w:rPr>
              <w:t>4</w:t>
            </w:r>
            <w:r>
              <w:rPr>
                <w:rFonts w:hint="eastAsia" w:asciiTheme="minorEastAsia" w:hAnsiTheme="minorEastAsia" w:eastAsiaTheme="minorEastAsia" w:cstheme="minorEastAsia"/>
                <w:spacing w:val="-11"/>
                <w:sz w:val="24"/>
                <w:szCs w:val="24"/>
              </w:rPr>
              <w:t>分；</w:t>
            </w:r>
          </w:p>
          <w:p>
            <w:pPr>
              <w:pStyle w:val="5"/>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ascii="宋体" w:eastAsia="宋体"/>
                <w:sz w:val="24"/>
                <w:szCs w:val="24"/>
              </w:rPr>
            </w:pPr>
            <w:r>
              <w:rPr>
                <w:rFonts w:hint="eastAsia" w:asciiTheme="minorEastAsia" w:hAnsiTheme="minorEastAsia" w:eastAsiaTheme="minorEastAsia" w:cstheme="minorEastAsia"/>
                <w:spacing w:val="-11"/>
                <w:sz w:val="24"/>
                <w:szCs w:val="24"/>
                <w:lang w:val="en-US" w:eastAsia="zh-CN"/>
              </w:rPr>
              <w:t>4.</w:t>
            </w:r>
            <w:r>
              <w:rPr>
                <w:rFonts w:hint="eastAsia" w:asciiTheme="minorEastAsia" w:hAnsiTheme="minorEastAsia" w:eastAsiaTheme="minorEastAsia" w:cstheme="minorEastAsia"/>
                <w:spacing w:val="-11"/>
                <w:sz w:val="24"/>
                <w:szCs w:val="24"/>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注：</w:t>
            </w:r>
          </w:p>
          <w:p>
            <w:pPr>
              <w:jc w:val="lef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（1）无特殊说明外，以上评审项，同一证明文件不重复计分。</w:t>
            </w:r>
          </w:p>
          <w:p>
            <w:pPr>
              <w:pStyle w:val="5"/>
              <w:spacing w:line="360" w:lineRule="exact"/>
              <w:ind w:left="0" w:leftChars="0" w:firstLine="0" w:firstLineChars="0"/>
              <w:jc w:val="left"/>
              <w:rPr>
                <w:rFonts w:ascii="宋体" w:eastAsia="宋体"/>
                <w:sz w:val="21"/>
                <w:szCs w:val="21"/>
              </w:rPr>
            </w:pPr>
            <w:r>
              <w:rPr>
                <w:rFonts w:hint="eastAsia" w:asciiTheme="minorEastAsia" w:hAnsiTheme="minorEastAsia" w:eastAsiaTheme="minorEastAsia" w:cstheme="minorEastAsia"/>
                <w:b/>
                <w:sz w:val="21"/>
                <w:szCs w:val="21"/>
              </w:rPr>
              <w:t>（2）供应商根据以上评分要求提供的投标材料因模糊不清导致评审委员会无法清晰辨认进行评审的，视为无效材料。</w:t>
            </w:r>
          </w:p>
        </w:tc>
      </w:tr>
    </w:tbl>
    <w:p>
      <w:pPr>
        <w:keepNext w:val="0"/>
        <w:keepLines w:val="0"/>
        <w:pageBreakBefore w:val="0"/>
        <w:widowControl w:val="0"/>
        <w:kinsoku/>
        <w:wordWrap/>
        <w:overflowPunct/>
        <w:topLinePunct w:val="0"/>
        <w:autoSpaceDE/>
        <w:autoSpaceDN/>
        <w:bidi w:val="0"/>
        <w:adjustRightInd w:val="0"/>
        <w:spacing w:line="560" w:lineRule="exact"/>
        <w:ind w:firstLine="602" w:firstLineChars="200"/>
        <w:jc w:val="left"/>
        <w:rPr>
          <w:rFonts w:hint="eastAsia" w:ascii="仿宋_GB2312" w:eastAsia="仿宋_GB2312"/>
          <w:b/>
          <w:bCs/>
          <w:sz w:val="30"/>
          <w:szCs w:val="30"/>
        </w:rPr>
      </w:pP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总得分</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left"/>
        <w:rPr>
          <w:rFonts w:hint="eastAsia" w:ascii="黑体" w:hAnsi="黑体" w:eastAsia="黑体" w:cs="黑体"/>
          <w:b w:val="0"/>
          <w:bCs w:val="0"/>
          <w:sz w:val="32"/>
          <w:szCs w:val="32"/>
          <w:lang w:eastAsia="zh-CN"/>
        </w:rPr>
      </w:pPr>
      <w:r>
        <w:rPr>
          <w:rFonts w:hint="eastAsia" w:ascii="仿宋_GB2312" w:hAnsi="仿宋_GB2312" w:eastAsia="仿宋_GB2312" w:cs="仿宋_GB2312"/>
          <w:b w:val="0"/>
          <w:bCs w:val="0"/>
          <w:sz w:val="32"/>
          <w:szCs w:val="32"/>
        </w:rPr>
        <w:t xml:space="preserve">总得分=1 + 2 + 3 + 4 + </w:t>
      </w:r>
      <w:r>
        <w:rPr>
          <w:rFonts w:hint="eastAsia" w:ascii="仿宋_GB2312" w:hAnsi="仿宋_GB2312" w:eastAsia="仿宋_GB2312" w:cs="仿宋_GB2312"/>
          <w:b w:val="0"/>
          <w:bCs w:val="0"/>
          <w:sz w:val="32"/>
          <w:szCs w:val="32"/>
          <w:lang w:val="en-US" w:eastAsia="zh-CN"/>
        </w:rPr>
        <w:t>5+ 6+ 7</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五、中标候选人推荐原则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（一）评审委员会将根据得分由高到低排列次序（得分相同时，以报价由低到高顺序排列；得分相同且报价相同的，按技术指标优劣顺序排列）并推荐中标候选供应商。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评审委员会认为报价人的报价明显低于其他通过符合性审查报价人的报价，有可能影响产品质量或者不能诚信履约的，应当要求其在合理的时间内提供书面说明，必要时提交相关证明材料；报价人不能证明其报价合理性的，评审委员会应当将其作为无效报价处理。</w:t>
      </w:r>
    </w:p>
    <w:p>
      <w:pPr>
        <w:adjustRightInd w:val="0"/>
        <w:spacing w:line="420" w:lineRule="exact"/>
        <w:ind w:firstLine="640" w:firstLineChars="200"/>
        <w:jc w:val="left"/>
        <w:rPr>
          <w:rFonts w:hint="eastAsia" w:ascii="仿宋_GB2312" w:hAnsi="仿宋_GB2312" w:eastAsia="仿宋_GB2312" w:cs="仿宋_GB2312"/>
          <w:bCs/>
          <w:sz w:val="32"/>
          <w:szCs w:val="32"/>
        </w:rPr>
      </w:pPr>
    </w:p>
    <w:p>
      <w:pPr>
        <w:adjustRightInd w:val="0"/>
        <w:spacing w:line="420" w:lineRule="exact"/>
        <w:ind w:firstLine="600" w:firstLineChars="200"/>
        <w:jc w:val="left"/>
        <w:rPr>
          <w:rFonts w:hint="eastAsia" w:ascii="仿宋_GB2312" w:eastAsia="仿宋_GB2312"/>
          <w:bCs/>
          <w:sz w:val="30"/>
          <w:szCs w:val="30"/>
        </w:rPr>
      </w:pPr>
    </w:p>
    <w:p/>
    <w:sectPr>
      <w:footerReference r:id="rId4" w:type="default"/>
      <w:pgSz w:w="11906" w:h="16838"/>
      <w:pgMar w:top="1440" w:right="1474" w:bottom="1440"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2A8DAE"/>
    <w:multiLevelType w:val="singleLevel"/>
    <w:tmpl w:val="4C2A8DA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ZGY5NzUxMzBlY2Q0YTUzNTBmZWE1ZTA3YjE1NmYifQ=="/>
  </w:docVars>
  <w:rsids>
    <w:rsidRoot w:val="29DE3A6A"/>
    <w:rsid w:val="16B632A8"/>
    <w:rsid w:val="27AC2CD5"/>
    <w:rsid w:val="281D6073"/>
    <w:rsid w:val="29DE3A6A"/>
    <w:rsid w:val="54414385"/>
    <w:rsid w:val="5F920D48"/>
    <w:rsid w:val="63A8676D"/>
    <w:rsid w:val="65AC3879"/>
    <w:rsid w:val="76DD4B47"/>
    <w:rsid w:val="7AEF6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snapToGrid w:val="0"/>
      <w:jc w:val="left"/>
    </w:pPr>
    <w:rPr>
      <w:sz w:val="18"/>
      <w:szCs w:val="18"/>
    </w:rPr>
  </w:style>
  <w:style w:type="paragraph" w:customStyle="1" w:styleId="5">
    <w:name w:val="正文缩进2格"/>
    <w:basedOn w:val="1"/>
    <w:next w:val="1"/>
    <w:qFormat/>
    <w:uiPriority w:val="0"/>
    <w:pPr>
      <w:spacing w:line="600" w:lineRule="exact"/>
      <w:ind w:firstLine="639" w:firstLineChars="206"/>
    </w:pPr>
    <w:rPr>
      <w:rFonts w:ascii="仿宋_GB2312" w:hAnsi="宋体" w:eastAsia="仿宋_GB231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2130</Words>
  <Characters>2216</Characters>
  <Lines>0</Lines>
  <Paragraphs>0</Paragraphs>
  <TotalTime>10</TotalTime>
  <ScaleCrop>false</ScaleCrop>
  <LinksUpToDate>false</LinksUpToDate>
  <CharactersWithSpaces>2246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2024-10-08T07:58:00Z</dcterms:created>
  <dc:creator>温文尔雅</dc:creator>
  <cp:lastModifiedBy>Administrator</cp:lastModifiedBy>
  <dcterms:modified xsi:type="dcterms:W3CDTF">2024-10-08T09:52:18Z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B54294C2C82E4BADBBEEEC985A474268_11</vt:lpwstr>
  </property>
</Properties>
</file>