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03EDA">
      <w:pPr>
        <w:tabs>
          <w:tab w:val="left" w:pos="3150"/>
        </w:tabs>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自治区交通运输综合行政执法局</w:t>
      </w:r>
    </w:p>
    <w:p w14:paraId="29A17A9A">
      <w:pPr>
        <w:spacing w:line="560" w:lineRule="exact"/>
        <w:jc w:val="center"/>
        <w:rPr>
          <w:rFonts w:hint="eastAsia" w:ascii="仿宋" w:hAnsi="仿宋" w:eastAsia="仿宋" w:cs="仿宋"/>
          <w:b/>
          <w:sz w:val="44"/>
          <w:szCs w:val="44"/>
        </w:rPr>
      </w:pPr>
      <w:r>
        <w:rPr>
          <w:rFonts w:hint="eastAsia" w:ascii="仿宋" w:hAnsi="仿宋" w:eastAsia="仿宋" w:cs="仿宋"/>
          <w:b/>
          <w:color w:val="000000" w:themeColor="text1"/>
          <w:sz w:val="44"/>
          <w:szCs w:val="44"/>
          <w:lang w:val="en-US" w:eastAsia="zh-CN"/>
          <w14:textFill>
            <w14:solidFill>
              <w14:schemeClr w14:val="tx1"/>
            </w14:solidFill>
          </w14:textFill>
        </w:rPr>
        <w:t>交通运输综合行政执法标识建设规范编制询价文件</w:t>
      </w:r>
    </w:p>
    <w:p w14:paraId="018623C7">
      <w:pPr>
        <w:rPr>
          <w:rFonts w:hint="eastAsia" w:ascii="仿宋" w:hAnsi="仿宋" w:eastAsia="仿宋" w:cs="仿宋"/>
          <w:sz w:val="44"/>
          <w:szCs w:val="44"/>
        </w:rPr>
      </w:pPr>
    </w:p>
    <w:p w14:paraId="140A2A8B">
      <w:pPr>
        <w:rPr>
          <w:rFonts w:hint="eastAsia" w:ascii="仿宋" w:hAnsi="仿宋" w:eastAsia="仿宋" w:cs="仿宋"/>
        </w:rPr>
      </w:pPr>
    </w:p>
    <w:p w14:paraId="659F81F4">
      <w:pPr>
        <w:rPr>
          <w:rFonts w:hint="eastAsia" w:ascii="仿宋" w:hAnsi="仿宋" w:eastAsia="仿宋" w:cs="仿宋"/>
        </w:rPr>
      </w:pPr>
    </w:p>
    <w:p w14:paraId="10BC961F">
      <w:pPr>
        <w:rPr>
          <w:rFonts w:hint="eastAsia" w:ascii="仿宋" w:hAnsi="仿宋" w:eastAsia="仿宋" w:cs="仿宋"/>
        </w:rPr>
      </w:pPr>
    </w:p>
    <w:p w14:paraId="44BBA33F">
      <w:pPr>
        <w:rPr>
          <w:rFonts w:hint="eastAsia" w:ascii="仿宋" w:hAnsi="仿宋" w:eastAsia="仿宋" w:cs="仿宋"/>
        </w:rPr>
      </w:pPr>
    </w:p>
    <w:p w14:paraId="0BB98615">
      <w:pPr>
        <w:rPr>
          <w:rFonts w:hint="eastAsia" w:ascii="仿宋" w:hAnsi="仿宋" w:eastAsia="仿宋" w:cs="仿宋"/>
          <w:b/>
          <w:sz w:val="84"/>
          <w:szCs w:val="84"/>
        </w:rPr>
      </w:pPr>
    </w:p>
    <w:p w14:paraId="4A37C479">
      <w:pPr>
        <w:rPr>
          <w:rFonts w:hint="eastAsia" w:ascii="仿宋" w:hAnsi="仿宋" w:eastAsia="仿宋" w:cs="仿宋"/>
        </w:rPr>
      </w:pPr>
    </w:p>
    <w:p w14:paraId="1CA17783">
      <w:pPr>
        <w:rPr>
          <w:rFonts w:hint="eastAsia" w:ascii="仿宋" w:hAnsi="仿宋" w:eastAsia="仿宋" w:cs="仿宋"/>
        </w:rPr>
      </w:pPr>
    </w:p>
    <w:p w14:paraId="0CC5B710">
      <w:pPr>
        <w:rPr>
          <w:rFonts w:hint="eastAsia" w:ascii="仿宋" w:hAnsi="仿宋" w:eastAsia="仿宋" w:cs="仿宋"/>
        </w:rPr>
      </w:pPr>
    </w:p>
    <w:p w14:paraId="5CC45F11">
      <w:pPr>
        <w:rPr>
          <w:rFonts w:hint="eastAsia" w:ascii="仿宋" w:hAnsi="仿宋" w:eastAsia="仿宋" w:cs="仿宋"/>
        </w:rPr>
      </w:pPr>
    </w:p>
    <w:p w14:paraId="11DB4965">
      <w:pPr>
        <w:rPr>
          <w:rFonts w:hint="eastAsia" w:ascii="仿宋" w:hAnsi="仿宋" w:eastAsia="仿宋" w:cs="仿宋"/>
        </w:rPr>
      </w:pPr>
    </w:p>
    <w:p w14:paraId="7E39B51A">
      <w:pPr>
        <w:jc w:val="both"/>
        <w:rPr>
          <w:rFonts w:hint="eastAsia" w:ascii="仿宋" w:hAnsi="仿宋" w:eastAsia="仿宋" w:cs="仿宋"/>
          <w:b/>
          <w:sz w:val="36"/>
          <w:szCs w:val="36"/>
        </w:rPr>
      </w:pPr>
    </w:p>
    <w:p w14:paraId="7641EDC5">
      <w:pPr>
        <w:jc w:val="center"/>
        <w:rPr>
          <w:rFonts w:hint="eastAsia" w:ascii="仿宋" w:hAnsi="仿宋" w:eastAsia="仿宋" w:cs="仿宋"/>
          <w:b/>
          <w:sz w:val="36"/>
          <w:szCs w:val="36"/>
        </w:rPr>
      </w:pPr>
    </w:p>
    <w:p w14:paraId="530D7BC4">
      <w:pPr>
        <w:jc w:val="center"/>
        <w:rPr>
          <w:rFonts w:hint="eastAsia" w:ascii="仿宋" w:hAnsi="仿宋" w:eastAsia="仿宋" w:cs="仿宋"/>
          <w:b/>
          <w:sz w:val="36"/>
          <w:szCs w:val="36"/>
        </w:rPr>
      </w:pPr>
    </w:p>
    <w:p w14:paraId="63E24F93">
      <w:pPr>
        <w:pStyle w:val="3"/>
        <w:rPr>
          <w:rFonts w:hint="eastAsia" w:ascii="仿宋" w:hAnsi="仿宋" w:eastAsia="仿宋" w:cs="仿宋"/>
          <w:b/>
          <w:sz w:val="36"/>
          <w:szCs w:val="36"/>
        </w:rPr>
      </w:pPr>
    </w:p>
    <w:p w14:paraId="4340F83D">
      <w:pPr>
        <w:pStyle w:val="3"/>
        <w:rPr>
          <w:rFonts w:hint="eastAsia" w:ascii="仿宋" w:hAnsi="仿宋" w:eastAsia="仿宋" w:cs="仿宋"/>
          <w:b/>
          <w:sz w:val="36"/>
          <w:szCs w:val="36"/>
        </w:rPr>
      </w:pPr>
    </w:p>
    <w:p w14:paraId="70DD5CA4">
      <w:pPr>
        <w:pStyle w:val="3"/>
        <w:rPr>
          <w:rFonts w:hint="eastAsia" w:ascii="仿宋" w:hAnsi="仿宋" w:eastAsia="仿宋" w:cs="仿宋"/>
          <w:b/>
          <w:sz w:val="36"/>
          <w:szCs w:val="36"/>
        </w:rPr>
      </w:pPr>
    </w:p>
    <w:p w14:paraId="62B3D965">
      <w:pPr>
        <w:pStyle w:val="3"/>
        <w:rPr>
          <w:rFonts w:hint="eastAsia" w:ascii="仿宋" w:hAnsi="仿宋" w:eastAsia="仿宋" w:cs="仿宋"/>
          <w:b/>
          <w:sz w:val="36"/>
          <w:szCs w:val="36"/>
        </w:rPr>
      </w:pPr>
    </w:p>
    <w:p w14:paraId="06CC498F">
      <w:pPr>
        <w:pStyle w:val="3"/>
        <w:rPr>
          <w:rFonts w:hint="eastAsia" w:ascii="仿宋" w:hAnsi="仿宋" w:eastAsia="仿宋" w:cs="仿宋"/>
          <w:b/>
          <w:sz w:val="36"/>
          <w:szCs w:val="36"/>
        </w:rPr>
      </w:pPr>
    </w:p>
    <w:p w14:paraId="3F856112">
      <w:pPr>
        <w:pStyle w:val="3"/>
        <w:rPr>
          <w:rFonts w:hint="eastAsia" w:ascii="仿宋" w:hAnsi="仿宋" w:eastAsia="仿宋" w:cs="仿宋"/>
          <w:b/>
          <w:sz w:val="36"/>
          <w:szCs w:val="36"/>
        </w:rPr>
      </w:pPr>
    </w:p>
    <w:p w14:paraId="56F0783A">
      <w:pPr>
        <w:pStyle w:val="3"/>
        <w:rPr>
          <w:rFonts w:hint="eastAsia" w:ascii="仿宋" w:hAnsi="仿宋" w:eastAsia="仿宋" w:cs="仿宋"/>
          <w:b/>
          <w:sz w:val="36"/>
          <w:szCs w:val="36"/>
        </w:rPr>
      </w:pPr>
    </w:p>
    <w:p w14:paraId="43EDEE62">
      <w:pPr>
        <w:jc w:val="both"/>
        <w:rPr>
          <w:rFonts w:hint="eastAsia" w:ascii="仿宋" w:hAnsi="仿宋" w:eastAsia="仿宋" w:cs="仿宋"/>
          <w:b/>
          <w:sz w:val="36"/>
          <w:szCs w:val="36"/>
        </w:rPr>
      </w:pPr>
    </w:p>
    <w:p w14:paraId="0D7E13B4">
      <w:pPr>
        <w:jc w:val="center"/>
        <w:rPr>
          <w:rFonts w:hint="eastAsia" w:ascii="仿宋" w:hAnsi="仿宋" w:eastAsia="仿宋" w:cs="仿宋"/>
          <w:b/>
          <w:sz w:val="36"/>
          <w:szCs w:val="36"/>
        </w:rPr>
      </w:pPr>
      <w:r>
        <w:rPr>
          <w:rFonts w:hint="eastAsia" w:ascii="仿宋" w:hAnsi="仿宋" w:eastAsia="仿宋" w:cs="仿宋"/>
          <w:b/>
          <w:sz w:val="36"/>
          <w:szCs w:val="36"/>
        </w:rPr>
        <w:t>采购单位：自治区交通运输综合行政执法局</w:t>
      </w:r>
    </w:p>
    <w:p w14:paraId="43F4583E">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sz w:val="36"/>
          <w:szCs w:val="36"/>
        </w:rPr>
        <w:t>日期：</w:t>
      </w:r>
      <w:r>
        <w:rPr>
          <w:rFonts w:hint="eastAsia" w:ascii="仿宋" w:hAnsi="仿宋" w:eastAsia="仿宋" w:cs="仿宋"/>
          <w:b/>
          <w:color w:val="000000" w:themeColor="text1"/>
          <w:sz w:val="36"/>
          <w:szCs w:val="36"/>
          <w14:textFill>
            <w14:solidFill>
              <w14:schemeClr w14:val="tx1"/>
            </w14:solidFill>
          </w14:textFill>
        </w:rPr>
        <w:t>202</w:t>
      </w:r>
      <w:r>
        <w:rPr>
          <w:rFonts w:hint="eastAsia" w:ascii="仿宋" w:hAnsi="仿宋" w:eastAsia="仿宋" w:cs="仿宋"/>
          <w:b/>
          <w:color w:val="000000" w:themeColor="text1"/>
          <w:sz w:val="36"/>
          <w:szCs w:val="36"/>
          <w:lang w:val="en-US" w:eastAsia="zh-CN"/>
          <w14:textFill>
            <w14:solidFill>
              <w14:schemeClr w14:val="tx1"/>
            </w14:solidFill>
          </w14:textFill>
        </w:rPr>
        <w:t>5</w:t>
      </w:r>
      <w:r>
        <w:rPr>
          <w:rFonts w:hint="eastAsia" w:ascii="仿宋" w:hAnsi="仿宋" w:eastAsia="仿宋" w:cs="仿宋"/>
          <w:b/>
          <w:color w:val="000000" w:themeColor="text1"/>
          <w:sz w:val="36"/>
          <w:szCs w:val="36"/>
          <w14:textFill>
            <w14:solidFill>
              <w14:schemeClr w14:val="tx1"/>
            </w14:solidFill>
          </w14:textFill>
        </w:rPr>
        <w:t>年</w:t>
      </w:r>
      <w:r>
        <w:rPr>
          <w:rFonts w:hint="eastAsia" w:ascii="仿宋" w:hAnsi="仿宋" w:eastAsia="仿宋" w:cs="仿宋"/>
          <w:b/>
          <w:color w:val="000000" w:themeColor="text1"/>
          <w:sz w:val="36"/>
          <w:szCs w:val="36"/>
          <w:lang w:val="en-US" w:eastAsia="zh-CN"/>
          <w14:textFill>
            <w14:solidFill>
              <w14:schemeClr w14:val="tx1"/>
            </w14:solidFill>
          </w14:textFill>
        </w:rPr>
        <w:t>5</w:t>
      </w:r>
      <w:r>
        <w:rPr>
          <w:rFonts w:hint="eastAsia" w:ascii="仿宋" w:hAnsi="仿宋" w:eastAsia="仿宋" w:cs="仿宋"/>
          <w:b/>
          <w:color w:val="000000" w:themeColor="text1"/>
          <w:sz w:val="36"/>
          <w:szCs w:val="36"/>
          <w14:textFill>
            <w14:solidFill>
              <w14:schemeClr w14:val="tx1"/>
            </w14:solidFill>
          </w14:textFill>
        </w:rPr>
        <w:t>月</w:t>
      </w:r>
      <w:r>
        <w:rPr>
          <w:rFonts w:hint="eastAsia" w:ascii="仿宋" w:hAnsi="仿宋" w:eastAsia="仿宋" w:cs="仿宋"/>
          <w:b/>
          <w:color w:val="000000" w:themeColor="text1"/>
          <w:sz w:val="36"/>
          <w:szCs w:val="36"/>
          <w:lang w:val="en-US" w:eastAsia="zh-CN"/>
          <w14:textFill>
            <w14:solidFill>
              <w14:schemeClr w14:val="tx1"/>
            </w14:solidFill>
          </w14:textFill>
        </w:rPr>
        <w:t>30</w:t>
      </w:r>
      <w:r>
        <w:rPr>
          <w:rFonts w:hint="eastAsia" w:ascii="仿宋" w:hAnsi="仿宋" w:eastAsia="仿宋" w:cs="仿宋"/>
          <w:b/>
          <w:color w:val="000000" w:themeColor="text1"/>
          <w:sz w:val="36"/>
          <w:szCs w:val="36"/>
          <w14:textFill>
            <w14:solidFill>
              <w14:schemeClr w14:val="tx1"/>
            </w14:solidFill>
          </w14:textFill>
        </w:rPr>
        <w:t>日</w:t>
      </w:r>
    </w:p>
    <w:p w14:paraId="71224CE0">
      <w:pPr>
        <w:jc w:val="center"/>
        <w:rPr>
          <w:rFonts w:hint="eastAsia" w:ascii="仿宋" w:hAnsi="仿宋" w:eastAsia="仿宋" w:cs="仿宋"/>
          <w:sz w:val="36"/>
          <w:szCs w:val="36"/>
        </w:rPr>
      </w:pPr>
    </w:p>
    <w:p w14:paraId="75C29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44"/>
          <w:szCs w:val="44"/>
        </w:rPr>
      </w:pPr>
      <w:r>
        <w:rPr>
          <w:rFonts w:hint="eastAsia" w:ascii="仿宋" w:hAnsi="仿宋" w:eastAsia="仿宋" w:cs="仿宋"/>
          <w:b/>
          <w:sz w:val="44"/>
          <w:szCs w:val="44"/>
        </w:rPr>
        <w:br w:type="page"/>
      </w:r>
      <w:r>
        <w:rPr>
          <w:rFonts w:hint="eastAsia" w:ascii="仿宋" w:hAnsi="仿宋" w:eastAsia="仿宋" w:cs="仿宋"/>
          <w:b/>
          <w:sz w:val="44"/>
          <w:szCs w:val="44"/>
        </w:rPr>
        <w:t>自治区交通运输综合行政执法局</w:t>
      </w:r>
    </w:p>
    <w:p w14:paraId="44EDE0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rPr>
      </w:pPr>
      <w:r>
        <w:rPr>
          <w:rFonts w:hint="eastAsia" w:ascii="仿宋" w:hAnsi="仿宋" w:eastAsia="仿宋" w:cs="仿宋"/>
          <w:b/>
          <w:sz w:val="44"/>
          <w:szCs w:val="44"/>
        </w:rPr>
        <w:t>采购报价供应商需知</w:t>
      </w:r>
    </w:p>
    <w:p w14:paraId="2A632A6E"/>
    <w:p w14:paraId="40A9B5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kern w:val="0"/>
          <w:sz w:val="32"/>
          <w:szCs w:val="32"/>
          <w:shd w:val="clear" w:fill="FFFFFF"/>
          <w:lang w:val="en-US" w:eastAsia="zh-CN" w:bidi="ar"/>
        </w:rPr>
        <w:t>为深入推进我区交通运输综合行政执法“四基四化” 建设，提升交通运输综合行政执法效能和服务水平，</w:t>
      </w:r>
      <w:r>
        <w:rPr>
          <w:rFonts w:hint="eastAsia" w:ascii="仿宋_GB2312" w:hAnsi="仿宋_GB2312" w:eastAsia="仿宋_GB2312" w:cs="仿宋_GB2312"/>
          <w:sz w:val="32"/>
          <w:szCs w:val="32"/>
          <w:lang w:eastAsia="zh-CN"/>
        </w:rPr>
        <w:t>依据《交通运输部关于推进交通运输治理体系和治理能力现代化若干问题的意见》（交政研发〔2020〕96号）《交通运输部关于建立交通运输行政执法规范化长效机制的意见》（交法发〔2021〕115 号）《广西壮族自治区交通运输厅关于印发建立交通运输行政执法规范化长效机制实施方案的通知》（桂交法规发〔2022〕5号）《广西壮族自治区交通运输厅关于贯彻实施〈交通运输行政执法标识〉等2项交通运输行业标准的通知》等文件的具体要求。为进一步规范细化我区交通运输综合行政执法标识使用情景，为全区各市、县、区和本级交通运输综合行政执法机构开展执法标识建设提供文件参考依据。我局拟编</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color w:val="auto"/>
          <w:sz w:val="32"/>
          <w:szCs w:val="32"/>
          <w:lang w:eastAsia="zh-CN"/>
        </w:rPr>
        <w:t>《广西壮族自治区交通运输综合行政执法标识建设规范》，</w:t>
      </w:r>
      <w:r>
        <w:rPr>
          <w:rFonts w:hint="eastAsia" w:ascii="仿宋_GB2312" w:hAnsi="仿宋_GB2312" w:eastAsia="仿宋_GB2312" w:cs="仿宋_GB2312"/>
          <w:sz w:val="32"/>
          <w:szCs w:val="32"/>
          <w:lang w:eastAsia="zh-CN"/>
        </w:rPr>
        <w:t>包括编写建设规范文字说明、绘制各类交通运输综合行政执法标识示例图，明确各类标识的颜色搭配、尺寸比例搭配、适用场景等具体要求，编制成电子文本，</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制作样品100份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诚邀</w:t>
      </w:r>
      <w:r>
        <w:rPr>
          <w:rFonts w:hint="eastAsia" w:ascii="仿宋_GB2312" w:hAnsi="仿宋_GB2312" w:eastAsia="仿宋_GB2312" w:cs="仿宋_GB2312"/>
          <w:sz w:val="32"/>
          <w:szCs w:val="32"/>
          <w:lang w:eastAsia="zh-CN"/>
        </w:rPr>
        <w:t>贵</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参与报价。</w:t>
      </w:r>
      <w:r>
        <w:rPr>
          <w:rFonts w:hint="eastAsia" w:ascii="仿宋_GB2312" w:hAnsi="仿宋_GB2312" w:eastAsia="仿宋_GB2312" w:cs="仿宋_GB2312"/>
          <w:sz w:val="32"/>
          <w:szCs w:val="32"/>
          <w:highlight w:val="none"/>
          <w:lang w:eastAsia="zh-CN"/>
        </w:rPr>
        <w:t>我局将</w:t>
      </w:r>
      <w:r>
        <w:rPr>
          <w:rFonts w:hint="eastAsia" w:ascii="仿宋_GB2312" w:hAnsi="仿宋_GB2312" w:eastAsia="仿宋_GB2312" w:cs="仿宋_GB2312"/>
          <w:sz w:val="32"/>
          <w:szCs w:val="32"/>
          <w:highlight w:val="none"/>
          <w:lang w:val="en-US" w:eastAsia="zh-CN"/>
        </w:rPr>
        <w:t>以报价最低的原则确定成交供应商</w:t>
      </w:r>
      <w:r>
        <w:rPr>
          <w:rFonts w:hint="eastAsia" w:ascii="仿宋_GB2312" w:hAnsi="仿宋_GB2312" w:eastAsia="仿宋_GB2312" w:cs="仿宋_GB2312"/>
          <w:sz w:val="32"/>
          <w:szCs w:val="32"/>
          <w:lang w:eastAsia="zh-CN"/>
        </w:rPr>
        <w:t>，并与成交供应商通过签订合同实施采购。</w:t>
      </w:r>
    </w:p>
    <w:p w14:paraId="6BD6EA3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5008277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（一）项目名称：自治区交通运输综合行政执法局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交通运输综合行政执法标识建设规范编制采购项目</w:t>
      </w:r>
    </w:p>
    <w:p w14:paraId="4C5AE98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（二）采购方式：询价采购</w:t>
      </w:r>
    </w:p>
    <w:p w14:paraId="42C870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（三）预算金额：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人民币3.85万元</w:t>
      </w:r>
    </w:p>
    <w:p w14:paraId="45F2CD2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（四）最高限价：同采购预算金</w:t>
      </w:r>
    </w:p>
    <w:p w14:paraId="0803AA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（五）报价方式：进行一次性完整的报价,格式统一采用附件2。</w:t>
      </w:r>
    </w:p>
    <w:p w14:paraId="0F3C875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（六）合同履行期：自合同签订之日起20个自然日。</w:t>
      </w:r>
    </w:p>
    <w:p w14:paraId="7AAF10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（七）采购需求：详见附件1</w:t>
      </w:r>
      <w:r>
        <w:rPr>
          <w:rFonts w:hint="eastAsia" w:ascii="仿宋_GB2312" w:hAnsi="仿宋_GB2312" w:eastAsia="仿宋_GB2312" w:cs="仿宋_GB2312"/>
          <w:color w:val="auto"/>
          <w:sz w:val="32"/>
          <w:szCs w:val="32"/>
          <w:lang w:val="en-US" w:eastAsia="zh-CN"/>
        </w:rPr>
        <w:t>《</w:t>
      </w:r>
      <w:bookmarkStart w:id="0" w:name="OLE_LINK1"/>
      <w:r>
        <w:rPr>
          <w:rFonts w:hint="eastAsia" w:ascii="仿宋_GB2312" w:hAnsi="仿宋_GB2312" w:eastAsia="仿宋_GB2312" w:cs="仿宋_GB2312"/>
          <w:color w:val="auto"/>
          <w:sz w:val="32"/>
          <w:szCs w:val="32"/>
          <w:lang w:val="en-US" w:eastAsia="zh-CN"/>
        </w:rPr>
        <w:t>广西壮族自治区交通运输综合行政执法标识建设规范图册设计需求清单</w:t>
      </w:r>
      <w:bookmarkEnd w:id="0"/>
      <w:r>
        <w:rPr>
          <w:rFonts w:hint="eastAsia" w:ascii="仿宋_GB2312" w:hAnsi="仿宋_GB2312" w:eastAsia="仿宋_GB2312" w:cs="仿宋_GB2312"/>
          <w:color w:val="auto"/>
          <w:sz w:val="32"/>
          <w:szCs w:val="32"/>
          <w:lang w:val="en-US" w:eastAsia="zh-CN"/>
        </w:rPr>
        <w:t>》。</w:t>
      </w:r>
    </w:p>
    <w:p w14:paraId="324946E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二、资质要求</w:t>
      </w:r>
    </w:p>
    <w:p w14:paraId="6430EF8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（一）经营范围包括广告</w:t>
      </w:r>
      <w:r>
        <w:rPr>
          <w:rFonts w:hint="eastAsia" w:ascii="仿宋_GB2312" w:hAnsi="仿宋_GB2312" w:eastAsia="仿宋_GB2312" w:cs="仿宋_GB2312"/>
          <w:color w:val="auto"/>
          <w:sz w:val="32"/>
          <w:szCs w:val="32"/>
          <w:lang w:eastAsia="zh-CN"/>
        </w:rPr>
        <w:t>设计或广告制作、平面设计</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p>
    <w:p w14:paraId="6D1E6B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（二）满足《中华人民共和国政府采购法》第二十二条规定；</w:t>
      </w:r>
    </w:p>
    <w:p w14:paraId="436C8D6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5B12161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（四）供应商负责人为同一人或者存在控股、管理关系的不同单位不得同时投标；</w:t>
      </w:r>
    </w:p>
    <w:p w14:paraId="01E867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（五）本项目不接受联合体竞标。</w:t>
      </w:r>
    </w:p>
    <w:p w14:paraId="572118A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bCs/>
          <w:sz w:val="32"/>
          <w:szCs w:val="32"/>
          <w:lang w:val="en-US" w:eastAsia="zh-CN"/>
        </w:rPr>
        <w:t>三、商务条款</w:t>
      </w:r>
    </w:p>
    <w:p w14:paraId="224E35D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项目实行总承包报价，供应商报价应包含为实现本项目所发生的所有费用，包括制作样品服务所产生的交通、快递运输等各种费用和售后服务、税金及其它所有成本、费用的总和。采购人不再为项目另行支付报价之外的其他费用。</w:t>
      </w:r>
    </w:p>
    <w:p w14:paraId="4562F6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（二）产品质量保证</w:t>
      </w:r>
    </w:p>
    <w:p w14:paraId="24103D3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供应商应按照我局要求完成编制，图册设计初稿应送我局审核并根据我局意见修改，经我局最终审核确定后实施样品制作。样品若出现装订、重页、错页等问题，无条件免费退换。</w:t>
      </w:r>
    </w:p>
    <w:p w14:paraId="7B209EF2">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（三）包装和运输</w:t>
      </w:r>
    </w:p>
    <w:p w14:paraId="246FE7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1.免费送货上门。</w:t>
      </w:r>
    </w:p>
    <w:p w14:paraId="467750C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交付或者实施时间及地点：</w:t>
      </w:r>
    </w:p>
    <w:p w14:paraId="4865C7C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（1）交货时间：自签订合同之日起</w:t>
      </w:r>
      <w:r>
        <w:rPr>
          <w:rFonts w:hint="eastAsia" w:ascii="仿宋_GB2312" w:hAnsi="仿宋_GB2312" w:eastAsia="仿宋_GB2312" w:cs="仿宋_GB2312"/>
          <w:color w:val="auto"/>
          <w:sz w:val="32"/>
          <w:szCs w:val="32"/>
          <w:lang w:val="en-US" w:eastAsia="zh-CN"/>
        </w:rPr>
        <w:t>20个自然日内</w:t>
      </w:r>
      <w:r>
        <w:rPr>
          <w:rFonts w:hint="eastAsia" w:ascii="仿宋_GB2312" w:hAnsi="仿宋_GB2312" w:eastAsia="仿宋_GB2312" w:cs="仿宋_GB2312"/>
          <w:sz w:val="32"/>
          <w:szCs w:val="32"/>
          <w:lang w:val="en-US" w:eastAsia="zh-CN"/>
        </w:rPr>
        <w:t>。</w:t>
      </w:r>
    </w:p>
    <w:p w14:paraId="5C0D4F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（2）交货地点：（采购人指定地点）。</w:t>
      </w:r>
    </w:p>
    <w:p w14:paraId="7857234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（3）交货方式：除电子文本外，其余现场交货。</w:t>
      </w:r>
    </w:p>
    <w:p w14:paraId="0BBD7A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（4）合同签订时间: 自成交通知书发出之日起7个工作日内（最迟不能超过20个自然日）</w:t>
      </w:r>
    </w:p>
    <w:p w14:paraId="3CC2A35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（5）售后服务要求</w:t>
      </w:r>
    </w:p>
    <w:p w14:paraId="02A80D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本次采购所产生电子文本、样品等产品的知识产权归我局所有。供应商应对我局后期充分使用电子文本提供技术支持和便利。</w:t>
      </w:r>
    </w:p>
    <w:p w14:paraId="510612C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四、验收标准</w:t>
      </w:r>
    </w:p>
    <w:p w14:paraId="073EF4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产品在验收时应当符合国家法律法规，执行国家相关标准、行业标准，并符合采购文件中要求的技术标准。产品到达现场后，成交供应商应在采购人单位人员在场情况下当面开箱，共同清点、检查外观，作出开箱记录，双方签字确认。成交供应商应保证产品到达采购人所在地完好无损，如有缺漏、损坏或者存在手工和制作质量问题，成交供应商必须无条件负责调换、补齐。成交供应商应提供完备的装箱单等，并派遣专业人员进行现场验收。验收合格条件如下：</w:t>
      </w:r>
    </w:p>
    <w:p w14:paraId="2B6DBE7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1.产品内容与采购合同一致，各项指标达到约定的要求。</w:t>
      </w:r>
    </w:p>
    <w:p w14:paraId="02EC3C3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2.技术或资料、装箱单等资料齐全。</w:t>
      </w:r>
    </w:p>
    <w:p w14:paraId="194298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3.在规定时间内完成交货，并经采购人确认。</w:t>
      </w:r>
    </w:p>
    <w:p w14:paraId="2A3158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4.付款方式：</w:t>
      </w:r>
    </w:p>
    <w:p w14:paraId="481CC4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电子文本和样品</w:t>
      </w:r>
      <w:r>
        <w:rPr>
          <w:rFonts w:hint="eastAsia" w:ascii="仿宋_GB2312" w:hAnsi="仿宋_GB2312" w:eastAsia="仿宋_GB2312" w:cs="仿宋_GB2312"/>
          <w:sz w:val="32"/>
          <w:szCs w:val="32"/>
          <w:lang w:val="en-US" w:eastAsia="zh-CN"/>
        </w:rPr>
        <w:t>全部接收或配送完毕并验收合格后，采购人在收到发票后十五日内一次性付清供应商的货款。</w:t>
      </w:r>
    </w:p>
    <w:p w14:paraId="4238C92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五、报价文件组成内容：</w:t>
      </w:r>
      <w:r>
        <w:rPr>
          <w:rFonts w:hint="eastAsia" w:ascii="仿宋_GB2312" w:hAnsi="仿宋_GB2312" w:eastAsia="仿宋_GB2312" w:cs="仿宋_GB2312"/>
          <w:sz w:val="32"/>
          <w:szCs w:val="32"/>
          <w:lang w:val="en-US" w:eastAsia="zh-CN"/>
        </w:rPr>
        <w:t xml:space="preserve"> </w:t>
      </w:r>
    </w:p>
    <w:p w14:paraId="40322E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1.《营业执照》复印件并加盖公章。</w:t>
      </w:r>
    </w:p>
    <w:p w14:paraId="6FC5D9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2.法定代表人委托授权书复印件加盖公章。</w:t>
      </w:r>
    </w:p>
    <w:p w14:paraId="50496E9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3.法定代表人及授权人身份证复印件加盖公章。</w:t>
      </w:r>
    </w:p>
    <w:p w14:paraId="20912C4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4.报价表（附件1）。</w:t>
      </w:r>
    </w:p>
    <w:p w14:paraId="1F7E73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5.售后服务承诺；</w:t>
      </w:r>
    </w:p>
    <w:p w14:paraId="224549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6.投标时提供其在“信用中国”网站(www.creditchina.gov.cn)和中国政府采购网(www.ccgp.gov.cn)查询到的主体信用记录结果</w:t>
      </w:r>
    </w:p>
    <w:p w14:paraId="2EEB664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报价文件递交</w:t>
      </w:r>
    </w:p>
    <w:p w14:paraId="7EC541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请于</w:t>
      </w:r>
      <w:r>
        <w:rPr>
          <w:rFonts w:hint="eastAsia" w:ascii="仿宋_GB2312" w:hAnsi="仿宋_GB2312" w:eastAsia="仿宋_GB2312" w:cs="仿宋_GB2312"/>
          <w:color w:val="auto"/>
          <w:sz w:val="32"/>
          <w:szCs w:val="32"/>
          <w:lang w:val="en-US" w:eastAsia="zh-CN"/>
        </w:rPr>
        <w:t>2025年6月6日18点前</w:t>
      </w:r>
      <w:r>
        <w:rPr>
          <w:rFonts w:hint="eastAsia" w:ascii="仿宋_GB2312" w:hAnsi="仿宋_GB2312" w:eastAsia="仿宋_GB2312" w:cs="仿宋_GB2312"/>
          <w:sz w:val="32"/>
          <w:szCs w:val="32"/>
          <w:lang w:val="en-US" w:eastAsia="zh-CN"/>
        </w:rPr>
        <w:t>将装订成册的报价文件（一式五份）用信封密封好，送至我局（</w:t>
      </w:r>
      <w:bookmarkStart w:id="2" w:name="_GoBack"/>
      <w:bookmarkEnd w:id="2"/>
      <w:r>
        <w:rPr>
          <w:rFonts w:hint="eastAsia" w:ascii="仿宋_GB2312" w:hAnsi="仿宋_GB2312" w:eastAsia="仿宋_GB2312" w:cs="仿宋_GB2312"/>
          <w:sz w:val="32"/>
          <w:szCs w:val="32"/>
          <w:lang w:val="en-US" w:eastAsia="zh-CN"/>
        </w:rPr>
        <w:t>南宁市滨湖路66号公路大厦808室）。如需邮寄送达，请用信封密封好并在邮寄封面注明投标资料和投标单位。联系人：张微，联系电话：0771-2115929；项目联系人：梁毅，联系电话：0771-2115456。</w:t>
      </w:r>
    </w:p>
    <w:p w14:paraId="257FBB6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p>
    <w:p w14:paraId="271BC57B">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附件1：广西壮族自治区交通运输综合行政执法标识建设规范图册设计需求清单</w:t>
      </w:r>
    </w:p>
    <w:p w14:paraId="62700B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bookmarkStart w:id="1" w:name="OLE_LINK2"/>
      <w:r>
        <w:rPr>
          <w:rFonts w:hint="eastAsia" w:ascii="仿宋_GB2312" w:hAnsi="仿宋_GB2312" w:eastAsia="仿宋_GB2312" w:cs="仿宋_GB2312"/>
          <w:color w:val="auto"/>
          <w:sz w:val="32"/>
          <w:szCs w:val="32"/>
          <w:lang w:val="en-US" w:eastAsia="zh-CN"/>
        </w:rPr>
        <w:t>广西壮族自治区交通运输综合行政执法标识建设规范报价</w:t>
      </w:r>
      <w:bookmarkEnd w:id="1"/>
      <w:r>
        <w:rPr>
          <w:rFonts w:hint="eastAsia" w:ascii="仿宋_GB2312" w:hAnsi="仿宋_GB2312" w:eastAsia="仿宋_GB2312" w:cs="仿宋_GB2312"/>
          <w:color w:val="auto"/>
          <w:sz w:val="32"/>
          <w:szCs w:val="32"/>
          <w:lang w:val="en-US" w:eastAsia="zh-CN"/>
        </w:rPr>
        <w:t>表</w:t>
      </w:r>
    </w:p>
    <w:p w14:paraId="7AEB0F0B">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DI5YWEzODVkYTIxZTE3NDI5OWUyMzYzNjAwNTkifQ=="/>
    <w:docVar w:name="KSO_WPS_MARK_KEY" w:val="ff48d5ca-d0fd-4824-8a17-0bcaee00f5fa"/>
  </w:docVars>
  <w:rsids>
    <w:rsidRoot w:val="00000000"/>
    <w:rsid w:val="06D81BDB"/>
    <w:rsid w:val="09AD381B"/>
    <w:rsid w:val="0AA04F5B"/>
    <w:rsid w:val="0BBA4FFF"/>
    <w:rsid w:val="0DC0221D"/>
    <w:rsid w:val="0F8370B3"/>
    <w:rsid w:val="123D6042"/>
    <w:rsid w:val="12DF5FF4"/>
    <w:rsid w:val="19C32801"/>
    <w:rsid w:val="1B920E49"/>
    <w:rsid w:val="1C332BD1"/>
    <w:rsid w:val="248C684D"/>
    <w:rsid w:val="27B33019"/>
    <w:rsid w:val="2F3842D0"/>
    <w:rsid w:val="31F84007"/>
    <w:rsid w:val="33677D4D"/>
    <w:rsid w:val="3AE138A5"/>
    <w:rsid w:val="3C1E3586"/>
    <w:rsid w:val="46E879E3"/>
    <w:rsid w:val="49917942"/>
    <w:rsid w:val="4AD343D3"/>
    <w:rsid w:val="4C7A549A"/>
    <w:rsid w:val="4E8D0FEE"/>
    <w:rsid w:val="4EC54ACF"/>
    <w:rsid w:val="53254B94"/>
    <w:rsid w:val="56687250"/>
    <w:rsid w:val="5D5E1FE4"/>
    <w:rsid w:val="623B7383"/>
    <w:rsid w:val="6A410CE0"/>
    <w:rsid w:val="76396D82"/>
    <w:rsid w:val="769E03DA"/>
    <w:rsid w:val="77285FE4"/>
    <w:rsid w:val="79D0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w:basedOn w:val="1"/>
    <w:qFormat/>
    <w:uiPriority w:val="99"/>
    <w:pPr>
      <w:spacing w:line="380" w:lineRule="exac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1993</Words>
  <Characters>2135</Characters>
  <Lines>0</Lines>
  <Paragraphs>0</Paragraphs>
  <TotalTime>225</TotalTime>
  <ScaleCrop>false</ScaleCrop>
  <LinksUpToDate>false</LinksUpToDate>
  <CharactersWithSpaces>2146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2025-05-30T00:35:41Z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7C928FAFDF20495788ABF1D94E691912_13</vt:lpwstr>
  </property>
  <property fmtid="{D5CDD505-2E9C-101B-9397-08002B2CF9AE}" pid="4" name="KSOTemplateDocerSaveRecord">
    <vt:lpwstr>eyJoZGlkIjoiYWYwMGMzNmVlOWQ3MTZhN2MyMDQ2N2FlM2JiN2NiZDYiLCJ1c2VySWQiOiI5NzgwODM4NjcifQ==</vt:lpwstr>
  </property>
</Properties>
</file>