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CD97">
      <w:pPr>
        <w:pStyle w:val="26"/>
        <w:jc w:val="both"/>
        <w:rPr>
          <w:rFonts w:hint="eastAsia" w:ascii="宋体" w:hAnsi="宋体" w:eastAsia="宋体" w:cs="宋体"/>
          <w:b/>
          <w:sz w:val="36"/>
          <w:szCs w:val="36"/>
        </w:rPr>
      </w:pPr>
    </w:p>
    <w:p w14:paraId="29F2B7B3">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bookmarkStart w:id="0" w:name="_Toc28359009"/>
      <w:bookmarkStart w:id="1" w:name="_Toc28359086"/>
      <w:bookmarkStart w:id="2" w:name="_Toc21615"/>
      <w:r>
        <w:rPr>
          <w:rFonts w:hint="eastAsia" w:ascii="方正小标宋简体" w:eastAsia="方正小标宋简体"/>
          <w:bCs/>
          <w:sz w:val="44"/>
          <w:szCs w:val="44"/>
          <w:lang w:val="en-US" w:eastAsia="zh-CN"/>
        </w:rPr>
        <w:t>友谊关口岸国际道路运输管理处</w:t>
      </w:r>
    </w:p>
    <w:p w14:paraId="2047F8EA">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val="en-US" w:eastAsia="zh-CN"/>
        </w:rPr>
        <w:t>执法操练场地翻新服务</w:t>
      </w:r>
      <w:r>
        <w:rPr>
          <w:rFonts w:hint="eastAsia" w:ascii="方正小标宋简体" w:eastAsia="方正小标宋简体"/>
          <w:bCs/>
          <w:sz w:val="44"/>
          <w:szCs w:val="44"/>
          <w:lang w:eastAsia="zh-CN"/>
        </w:rPr>
        <w:t>询价文件</w:t>
      </w:r>
    </w:p>
    <w:p w14:paraId="6EE8535E">
      <w:pPr>
        <w:ind w:firstLine="2640" w:firstLineChars="600"/>
        <w:rPr>
          <w:rFonts w:ascii="方正小标宋_GBK" w:eastAsia="方正小标宋_GBK"/>
          <w:sz w:val="44"/>
          <w:szCs w:val="44"/>
        </w:rPr>
      </w:pPr>
    </w:p>
    <w:p w14:paraId="5E453415">
      <w:pPr>
        <w:ind w:firstLine="2640" w:firstLineChars="600"/>
        <w:rPr>
          <w:rFonts w:ascii="方正小标宋_GBK" w:eastAsia="方正小标宋_GBK"/>
          <w:sz w:val="44"/>
          <w:szCs w:val="44"/>
        </w:rPr>
      </w:pPr>
    </w:p>
    <w:p w14:paraId="24E25A37">
      <w:pPr>
        <w:ind w:firstLine="2640" w:firstLineChars="600"/>
        <w:rPr>
          <w:rFonts w:ascii="方正小标宋_GBK" w:eastAsia="方正小标宋_GBK"/>
          <w:sz w:val="44"/>
          <w:szCs w:val="44"/>
        </w:rPr>
      </w:pPr>
    </w:p>
    <w:p w14:paraId="38E21B04">
      <w:pPr>
        <w:rPr>
          <w:rFonts w:ascii="方正小标宋_GBK" w:eastAsia="方正小标宋_GBK"/>
          <w:sz w:val="44"/>
          <w:szCs w:val="44"/>
        </w:rPr>
      </w:pPr>
    </w:p>
    <w:p w14:paraId="0DE63CBA">
      <w:pPr>
        <w:pStyle w:val="21"/>
        <w:rPr>
          <w:rFonts w:ascii="方正小标宋_GBK" w:eastAsia="方正小标宋_GBK"/>
          <w:sz w:val="44"/>
          <w:szCs w:val="44"/>
        </w:rPr>
      </w:pPr>
    </w:p>
    <w:p w14:paraId="6F3A0882">
      <w:pPr>
        <w:rPr>
          <w:rFonts w:ascii="方正小标宋_GBK" w:eastAsia="方正小标宋_GBK"/>
          <w:sz w:val="44"/>
          <w:szCs w:val="44"/>
        </w:rPr>
      </w:pPr>
    </w:p>
    <w:p w14:paraId="7AC67DF8">
      <w:pPr>
        <w:pStyle w:val="21"/>
        <w:rPr>
          <w:rFonts w:ascii="方正小标宋_GBK" w:eastAsia="方正小标宋_GBK"/>
          <w:sz w:val="44"/>
          <w:szCs w:val="44"/>
        </w:rPr>
      </w:pPr>
    </w:p>
    <w:p w14:paraId="62F6EC84"/>
    <w:p w14:paraId="476DB291">
      <w:pPr>
        <w:rPr>
          <w:rFonts w:ascii="方正小标宋_GBK" w:eastAsia="方正小标宋_GBK"/>
          <w:sz w:val="44"/>
          <w:szCs w:val="44"/>
        </w:rPr>
      </w:pPr>
    </w:p>
    <w:p w14:paraId="712754CC">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14:paraId="48D6290F">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2025年10月11日</w:t>
      </w:r>
    </w:p>
    <w:p w14:paraId="0CD553A1">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14:paraId="080998CF">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友谊关口岸国际道路运输管理处</w:t>
      </w:r>
    </w:p>
    <w:p w14:paraId="16AA20D2">
      <w:pPr>
        <w:widowControl/>
        <w:shd w:val="clear" w:color="auto" w:fill="FFFFFF"/>
        <w:spacing w:line="560" w:lineRule="exact"/>
        <w:jc w:val="center"/>
      </w:pPr>
      <w:r>
        <w:rPr>
          <w:rFonts w:hint="eastAsia" w:ascii="方正小标宋简体" w:eastAsia="方正小标宋简体"/>
          <w:bCs/>
          <w:sz w:val="44"/>
          <w:szCs w:val="44"/>
          <w:lang w:val="en-US" w:eastAsia="zh-CN"/>
        </w:rPr>
        <w:t>执法操练场地翻新服</w:t>
      </w:r>
      <w:r>
        <w:rPr>
          <w:rFonts w:hint="eastAsia" w:ascii="方正小标宋简体" w:eastAsia="方正小标宋简体"/>
          <w:bCs/>
          <w:sz w:val="44"/>
          <w:szCs w:val="44"/>
        </w:rPr>
        <w:t>务</w:t>
      </w:r>
      <w:r>
        <w:rPr>
          <w:rFonts w:hint="eastAsia" w:ascii="方正小标宋简体" w:hAnsi="___WRD_EMBED_SUB_44" w:eastAsia="方正小标宋简体" w:cs="___WRD_EMBED_SUB_44"/>
          <w:bCs/>
          <w:sz w:val="44"/>
          <w:szCs w:val="44"/>
        </w:rPr>
        <w:t>供应商需知</w:t>
      </w:r>
    </w:p>
    <w:p w14:paraId="1243A84B">
      <w:pPr>
        <w:spacing w:line="500" w:lineRule="exact"/>
        <w:ind w:firstLine="560" w:firstLineChars="200"/>
        <w:rPr>
          <w:rFonts w:hint="eastAsia" w:ascii="仿宋_GB2312" w:hAnsi="仿宋_GB2312" w:eastAsia="仿宋_GB2312" w:cs="仿宋_GB2312"/>
          <w:kern w:val="0"/>
          <w:sz w:val="28"/>
          <w:szCs w:val="28"/>
        </w:rPr>
      </w:pPr>
    </w:p>
    <w:p w14:paraId="0A7C6B79">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为满足执法练兵活动开展需要，拟对单位大院执法操练场地进行翻新，现邀请贵单位参与报价。我处将根据各单位所报文件通过综合评分（得分高者中标）确定成交供应商，并与成交供应商签订合同实施采购。</w:t>
      </w:r>
    </w:p>
    <w:p w14:paraId="72745495">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14:paraId="590C78CD">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bidi="ar-SA"/>
        </w:rPr>
        <w:t>后院走道平整沥青路面服务</w:t>
      </w:r>
    </w:p>
    <w:p w14:paraId="48D6C44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3.42万元</w:t>
      </w:r>
    </w:p>
    <w:bookmarkEnd w:id="0"/>
    <w:bookmarkEnd w:id="1"/>
    <w:p w14:paraId="6DE6F425">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default" w:ascii="仿宋_GB2312" w:hAnsi="仿宋_GB2312" w:eastAsia="仿宋_GB2312" w:cs="仿宋_GB2312"/>
          <w:sz w:val="28"/>
          <w:szCs w:val="28"/>
          <w:lang w:val="en" w:eastAsia="zh-CN"/>
        </w:rPr>
        <w:t>3.4</w:t>
      </w:r>
      <w:r>
        <w:rPr>
          <w:rFonts w:hint="eastAsia" w:ascii="仿宋_GB2312" w:hAnsi="仿宋_GB2312" w:eastAsia="仿宋_GB2312" w:cs="仿宋_GB2312"/>
          <w:sz w:val="28"/>
          <w:szCs w:val="28"/>
          <w:lang w:val="en-US" w:eastAsia="zh-CN"/>
        </w:rPr>
        <w:t>2万元（报价超过最高限价的响应文件视为无效响应）</w:t>
      </w:r>
    </w:p>
    <w:p w14:paraId="64923378">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（四）项目概况：</w:t>
      </w:r>
    </w:p>
    <w:p w14:paraId="3B6F55C9">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单位大院执法操练场地因长期使用，坪漆磨损失效，且露天环境下日晒雨淋导致长青苔，易造成滑倒风险；场地两旁休息用石凳破损，一处路灯光线路不通电，影响练兵活动正常开展。需对场地及配套设施进行翻新，具体内容包括：</w:t>
      </w:r>
    </w:p>
    <w:p w14:paraId="01F8FBE4">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1.场地坪漆翻新：面积约466平方米，包含打磨、修补、喷漆、划线及相关材料（油漆等）、运输、人工等费用；</w:t>
      </w:r>
    </w:p>
    <w:p w14:paraId="10133C8A">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2.石凳及周边修缮：拆除旧水泥长凳石桌瓷砖（18平方米）、大理针石漆刮涂（35平方米）、修补破裂（4个）、垃圾清运（1车）；</w:t>
      </w:r>
    </w:p>
    <w:p w14:paraId="03216A59">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3.灯光线路改造：重新安装12米灯光电线、地面开挖线管1项。</w:t>
      </w:r>
    </w:p>
    <w:p w14:paraId="1F277F11">
      <w:pPr>
        <w:spacing w:line="500" w:lineRule="exact"/>
        <w:ind w:firstLine="643" w:firstLineChars="200"/>
        <w:rPr>
          <w:rFonts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、资质要求</w:t>
      </w:r>
    </w:p>
    <w:p w14:paraId="24740095">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1.具有独立承担民事责任的能力（提供有效的营业执照副本复印件）；</w:t>
      </w:r>
    </w:p>
    <w:p w14:paraId="61A71AE4">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2.具有履行合同所必需的设备和专业技术能力（可提供相关设备清单或技术人员资质证明）；</w:t>
      </w:r>
    </w:p>
    <w:p w14:paraId="4F650B3E">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3.具有良好的商业信誉，近3年内无重大违法违规记录（提供书面承诺）。</w:t>
      </w:r>
    </w:p>
    <w:p w14:paraId="212019BA">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14:paraId="3B5F93E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14:paraId="30FB8A8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（二）报价以人民币为单位，需包含各项服务单价及总报价，单价与总价不符时以单价为准（单价小数点有明显错误的除外），大写与小写不符时以大写为准。</w:t>
      </w:r>
    </w:p>
    <w:p w14:paraId="1712828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14:paraId="1756AF0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14:paraId="6CE2CFA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14:paraId="2384DCD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14:paraId="7E685AE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14:paraId="5EDBF323">
      <w:pPr>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四、响应文件格式要求（至少包含以下内容）</w:t>
      </w:r>
    </w:p>
    <w:p w14:paraId="0136EA3D">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14:paraId="436FFCE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14:paraId="08BB5F58">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14:paraId="227D117D">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14:paraId="6C474F87">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（五）资质证明材料（符合本文件“二、资质要求”的相关证明）；</w:t>
      </w:r>
    </w:p>
    <w:p w14:paraId="53E74BC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（六）服务方案（含施工计划、质量保障、安全措施等）、相关业绩材料等。</w:t>
      </w:r>
    </w:p>
    <w:p w14:paraId="360E6D88">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五、商务要求</w:t>
      </w:r>
    </w:p>
    <w:p w14:paraId="48FBC7C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（一）响应方需提供合法经营资格证明，确保所提供的服务及材料符合国家相关质量标准；</w:t>
      </w:r>
    </w:p>
    <w:p w14:paraId="2A60180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（二）服务期限：自合同签订之日起</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日内完成全部翻新工作；</w:t>
      </w:r>
    </w:p>
    <w:p w14:paraId="41BD30E4">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（三）付款方式：项目完成并通过验收后，乙方向甲方支付质保金（质保金为合同金额的3%，即人民币</w:t>
      </w:r>
      <w:r>
        <w:rPr>
          <w:rFonts w:hint="eastAsia" w:ascii="仿宋_GB2312" w:hAnsi="仿宋_GB2312" w:eastAsia="仿宋_GB2312" w:cs="仿宋_GB2312"/>
          <w:kern w:val="0"/>
          <w:sz w:val="32"/>
          <w:szCs w:val="32"/>
          <w:lang w:val="en-US" w:eastAsia="zh-CN"/>
        </w:rPr>
        <w:t>1026</w:t>
      </w:r>
      <w:r>
        <w:rPr>
          <w:rFonts w:hint="eastAsia" w:ascii="仿宋_GB2312" w:hAnsi="仿宋_GB2312" w:eastAsia="仿宋_GB2312" w:cs="仿宋_GB2312"/>
          <w:kern w:val="0"/>
          <w:sz w:val="32"/>
          <w:szCs w:val="32"/>
        </w:rPr>
        <w:t>元。甲方确认收到质保金后，一次性向乙方支付合同全款人民币</w:t>
      </w:r>
      <w:r>
        <w:rPr>
          <w:rFonts w:hint="eastAsia" w:ascii="仿宋_GB2312" w:hAnsi="仿宋_GB2312" w:eastAsia="仿宋_GB2312" w:cs="仿宋_GB2312"/>
          <w:kern w:val="0"/>
          <w:sz w:val="32"/>
          <w:szCs w:val="32"/>
          <w:lang w:val="en-US" w:eastAsia="zh-CN"/>
        </w:rPr>
        <w:t>34200</w:t>
      </w:r>
      <w:r>
        <w:rPr>
          <w:rFonts w:hint="eastAsia" w:ascii="仿宋_GB2312" w:hAnsi="仿宋_GB2312" w:eastAsia="仿宋_GB2312" w:cs="仿宋_GB2312"/>
          <w:kern w:val="0"/>
          <w:sz w:val="32"/>
          <w:szCs w:val="32"/>
        </w:rPr>
        <w:t>元。2年质保期满无质量问题后退还乙方全额质保金。</w:t>
      </w:r>
    </w:p>
    <w:p w14:paraId="7A961D33">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（四）不可抗力：因不可抗力导致无法或延迟履行合同的，应在事件发生后3个工作日内书面通知对方，双方协商减少损失或另行安排。</w:t>
      </w:r>
    </w:p>
    <w:p w14:paraId="23E456C8">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六、合同签订</w:t>
      </w:r>
    </w:p>
    <w:p w14:paraId="476E7A2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default" w:ascii="仿宋_GB2312" w:hAnsi="仿宋_GB2312" w:eastAsia="仿宋_GB2312" w:cs="仿宋_GB2312"/>
          <w:kern w:val="0"/>
          <w:sz w:val="32"/>
          <w:szCs w:val="32"/>
          <w:lang w:val="en"/>
        </w:rPr>
        <w:t>10</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14:paraId="124AD8C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14:paraId="433452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七、报价文件递交与现场勘查</w:t>
      </w:r>
    </w:p>
    <w:p w14:paraId="36E04FB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（一）现场勘查：供应商可在工作日（上午8:00-12:00，下午15:00-18:00）联系项目联系人到施工现场勘查，联系人：许玉珊，电话：0771-8550690；</w:t>
      </w:r>
    </w:p>
    <w:p w14:paraId="66461C59">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0日1</w:t>
      </w:r>
      <w:r>
        <w:rPr>
          <w:rFonts w:hint="eastAsia" w:ascii="仿宋_GB2312" w:hAnsi="仿宋_GB2312" w:eastAsia="仿宋_GB2312" w:cs="仿宋_GB2312"/>
          <w:kern w:val="0"/>
          <w:sz w:val="32"/>
          <w:szCs w:val="32"/>
          <w:lang w:val="en-US" w:eastAsia="zh-CN"/>
        </w:rPr>
        <w:t>8</w:t>
      </w:r>
      <w:bookmarkStart w:id="3" w:name="_GoBack"/>
      <w:bookmarkEnd w:id="3"/>
      <w:r>
        <w:rPr>
          <w:rFonts w:hint="eastAsia" w:ascii="仿宋_GB2312" w:hAnsi="仿宋_GB2312" w:eastAsia="仿宋_GB2312" w:cs="仿宋_GB2312"/>
          <w:kern w:val="0"/>
          <w:sz w:val="32"/>
          <w:szCs w:val="32"/>
          <w:lang w:eastAsia="zh-CN"/>
        </w:rPr>
        <w:t>时（逾期送达的响应文件拒收）；</w:t>
      </w:r>
    </w:p>
    <w:p w14:paraId="3B3A11F4">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（三）递交地点：广西崇左凭祥市南大路443号二楼财务室，联系人：谢绿油，电话：0771-8550969。</w:t>
      </w:r>
    </w:p>
    <w:p w14:paraId="6808555F">
      <w:pPr>
        <w:spacing w:line="50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八、综合评分标准</w:t>
      </w:r>
    </w:p>
    <w:p w14:paraId="254968C7">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default" w:ascii="仿宋" w:hAnsi="仿宋" w:eastAsia="仿宋" w:cs="仿宋"/>
          <w:sz w:val="32"/>
          <w:szCs w:val="32"/>
          <w:highlight w:val="none"/>
          <w:lang w:val="en"/>
        </w:rPr>
        <w:t>3</w:t>
      </w:r>
      <w:r>
        <w:rPr>
          <w:rFonts w:hint="eastAsia" w:ascii="仿宋" w:hAnsi="仿宋" w:eastAsia="仿宋" w:cs="仿宋"/>
          <w:sz w:val="32"/>
          <w:szCs w:val="32"/>
          <w:highlight w:val="none"/>
        </w:rPr>
        <w:t>0分）</w:t>
      </w:r>
    </w:p>
    <w:p w14:paraId="72B6F3E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满足询价文件要求且报价最低的响应报价为基准价，其价格得30分。其他响应方价格得分=（基准价/响应报价）×30分（四舍五入保留两位小数）。 </w:t>
      </w:r>
    </w:p>
    <w:p w14:paraId="499DF35B">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（二）服务方案分（</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 w:eastAsia="zh-CN"/>
        </w:rPr>
        <w:t>0</w:t>
      </w:r>
      <w:r>
        <w:rPr>
          <w:rFonts w:hint="eastAsia" w:ascii="仿宋" w:hAnsi="仿宋" w:eastAsia="仿宋" w:cs="仿宋"/>
          <w:sz w:val="32"/>
          <w:szCs w:val="32"/>
          <w:highlight w:val="none"/>
        </w:rPr>
        <w:t>分）</w:t>
      </w:r>
    </w:p>
    <w:p w14:paraId="42641963">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1.施工计划合理性（15分）：计划科学、进度安排贴合项目实际得10-15分，基本合理得5-9分，不合理得0-4分；</w:t>
      </w:r>
    </w:p>
    <w:p w14:paraId="2493B09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2.质量保障措施（15分）：材料质量承诺明确、施工工艺规范得10-15分，基本可行得5-9分，不完善得0-4分；</w:t>
      </w:r>
    </w:p>
    <w:p w14:paraId="07BD682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3.安全防护措施（15分）：针对场地施工及人员安全的防护措施全面得10-15分，基本达标得5-9分，存在漏洞得0-4分；</w:t>
      </w:r>
    </w:p>
    <w:p w14:paraId="50A9C691">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4.应急方案（5分）：应对天气、设备故障等突发情况的措施具体得3-5分，措施简单得1-2分，无方案得0分。</w:t>
      </w:r>
    </w:p>
    <w:p w14:paraId="095ED89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企业业绩分（</w:t>
      </w:r>
      <w:r>
        <w:rPr>
          <w:rFonts w:hint="default"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eastAsia="zh-CN"/>
        </w:rPr>
        <w:t>分）</w:t>
      </w:r>
    </w:p>
    <w:p w14:paraId="0B82B75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近3年内承接过类似场地翻新、地坪施工或小型基建项目，每提供1个得5分，最高得20分（需提供合同关键页复印件，能清晰体现服务内容，加盖公章，否则不计分）。</w:t>
      </w:r>
    </w:p>
    <w:p w14:paraId="4D3FC06A">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注：1.总分相同的，报价较低者排名优先；报价相同的，服务方案得分较高者优先；</w:t>
      </w:r>
    </w:p>
    <w:p w14:paraId="69F427D6">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14:paraId="76D9E33A">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D390672">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rPr>
        <w:t>1.声明书</w:t>
      </w:r>
    </w:p>
    <w:p w14:paraId="63AD2A80">
      <w:pPr>
        <w:spacing w:line="360" w:lineRule="auto"/>
        <w:ind w:firstLine="480" w:firstLineChars="200"/>
        <w:rPr>
          <w:rFonts w:hint="eastAsia" w:ascii="仿宋_GB2312" w:hAnsi="宋体" w:eastAsia="仿宋_GB2312" w:cs="仿宋_GB2312"/>
          <w:sz w:val="24"/>
          <w:lang w:val="en-US" w:eastAsia="zh-CN"/>
        </w:rPr>
      </w:pPr>
    </w:p>
    <w:p w14:paraId="65B40637">
      <w:pPr>
        <w:spacing w:line="360" w:lineRule="auto"/>
        <w:rPr>
          <w:rFonts w:ascii="仿宋_GB2312" w:hAnsi="宋体" w:eastAsia="仿宋_GB2312"/>
          <w:sz w:val="24"/>
        </w:rPr>
      </w:pPr>
      <w:r>
        <w:rPr>
          <w:rFonts w:hint="eastAsia" w:ascii="仿宋_GB2312" w:hAnsi="宋体" w:eastAsia="仿宋_GB2312" w:cs="仿宋_GB2312"/>
          <w:sz w:val="24"/>
          <w:lang w:val="en-US" w:eastAsia="zh-CN"/>
        </w:rPr>
        <w:t>中华人民共和国友谊关口岸国际道路运输管理处</w:t>
      </w:r>
      <w:r>
        <w:rPr>
          <w:rFonts w:hint="eastAsia" w:ascii="仿宋_GB2312" w:hAnsi="宋体" w:eastAsia="仿宋_GB2312"/>
          <w:sz w:val="24"/>
        </w:rPr>
        <w:t>：</w:t>
      </w:r>
    </w:p>
    <w:p w14:paraId="08324F4D">
      <w:pPr>
        <w:spacing w:line="360" w:lineRule="auto"/>
        <w:ind w:firstLine="480" w:firstLineChars="200"/>
        <w:rPr>
          <w:rFonts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u w:val="none"/>
        </w:rPr>
        <w:t>采购</w:t>
      </w:r>
      <w:r>
        <w:rPr>
          <w:rFonts w:hint="eastAsia" w:ascii="仿宋_GB2312" w:hAnsi="宋体" w:eastAsia="仿宋_GB2312" w:cs="仿宋_GB2312"/>
          <w:sz w:val="24"/>
        </w:rPr>
        <w:t>项目的邀请，我方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经正式授权并代表供应商</w:t>
      </w:r>
      <w:r>
        <w:rPr>
          <w:rFonts w:hint="eastAsia" w:ascii="仿宋_GB2312" w:hAnsi="宋体" w:eastAsia="仿宋_GB2312" w:cs="仿宋_GB2312"/>
          <w:sz w:val="24"/>
          <w:u w:val="single"/>
        </w:rPr>
        <w:t xml:space="preserve">   （供应商名称）</w:t>
      </w:r>
      <w:r>
        <w:rPr>
          <w:rFonts w:hint="eastAsia" w:ascii="仿宋_GB2312" w:hAnsi="宋体" w:eastAsia="仿宋_GB2312"/>
          <w:sz w:val="24"/>
        </w:rPr>
        <w:t>提交“报价文件”正本一份，副本二份。</w:t>
      </w:r>
    </w:p>
    <w:p w14:paraId="2C4B2A89">
      <w:pPr>
        <w:spacing w:line="360" w:lineRule="auto"/>
        <w:ind w:firstLine="480" w:firstLineChars="200"/>
        <w:rPr>
          <w:rFonts w:ascii="仿宋_GB2312" w:hAnsi="宋体" w:eastAsia="仿宋_GB2312"/>
          <w:sz w:val="24"/>
        </w:rPr>
      </w:pPr>
      <w:r>
        <w:rPr>
          <w:rFonts w:hint="eastAsia" w:ascii="仿宋_GB2312" w:hAnsi="宋体" w:eastAsia="仿宋_GB2312"/>
          <w:sz w:val="24"/>
        </w:rPr>
        <w:t>在此，授权代表宣布同意如下：</w:t>
      </w:r>
    </w:p>
    <w:p w14:paraId="5FCEAA84">
      <w:pPr>
        <w:spacing w:line="360" w:lineRule="auto"/>
        <w:ind w:firstLine="480" w:firstLineChars="200"/>
        <w:rPr>
          <w:rFonts w:ascii="仿宋_GB2312" w:hAnsi="宋体" w:eastAsia="仿宋_GB2312"/>
          <w:sz w:val="24"/>
        </w:rPr>
      </w:pPr>
      <w:r>
        <w:rPr>
          <w:rFonts w:hint="eastAsia" w:ascii="仿宋_GB2312" w:hAnsi="宋体" w:eastAsia="仿宋_GB2312"/>
          <w:sz w:val="24"/>
        </w:rPr>
        <w:t>据此函，法定代表人或委托代理人宣布同意如下：</w:t>
      </w:r>
    </w:p>
    <w:p w14:paraId="799C23B9">
      <w:pPr>
        <w:spacing w:line="360" w:lineRule="auto"/>
        <w:ind w:firstLine="480"/>
        <w:rPr>
          <w:rFonts w:ascii="仿宋_GB2312" w:hAnsi="宋体" w:eastAsia="仿宋_GB2312"/>
          <w:sz w:val="24"/>
        </w:rPr>
      </w:pPr>
      <w:r>
        <w:rPr>
          <w:rFonts w:hint="eastAsia" w:ascii="仿宋_GB2312" w:hAnsi="宋体" w:eastAsia="仿宋_GB2312"/>
          <w:sz w:val="24"/>
        </w:rPr>
        <w:t>⒈响应方已详细审查全部“</w:t>
      </w:r>
      <w:r>
        <w:rPr>
          <w:rFonts w:hint="eastAsia" w:ascii="仿宋_GB2312" w:hAnsi="宋体" w:eastAsia="仿宋_GB2312"/>
          <w:sz w:val="24"/>
          <w:lang w:eastAsia="zh-CN"/>
        </w:rPr>
        <w:t>询价文件</w:t>
      </w:r>
      <w:r>
        <w:rPr>
          <w:rFonts w:hint="eastAsia" w:ascii="仿宋_GB2312" w:hAnsi="宋体" w:eastAsia="仿宋_GB2312"/>
          <w:sz w:val="24"/>
        </w:rPr>
        <w:t>”，包括修改文件（如有的话）以及全部参考资料和相关附件，已经了解我方对于</w:t>
      </w:r>
      <w:r>
        <w:rPr>
          <w:rFonts w:hint="eastAsia" w:ascii="仿宋_GB2312" w:hAnsi="宋体" w:eastAsia="仿宋_GB2312"/>
          <w:sz w:val="24"/>
          <w:lang w:eastAsia="zh-CN"/>
        </w:rPr>
        <w:t>询价文件</w:t>
      </w:r>
      <w:r>
        <w:rPr>
          <w:rFonts w:hint="eastAsia" w:ascii="仿宋_GB2312" w:hAnsi="宋体" w:eastAsia="仿宋_GB2312"/>
          <w:sz w:val="24"/>
        </w:rPr>
        <w:t>、采购过程、采购结果有依法进行询问、质疑、投诉的权利及相关渠道和要求。</w:t>
      </w:r>
    </w:p>
    <w:p w14:paraId="51F36BEE">
      <w:pPr>
        <w:spacing w:line="360" w:lineRule="auto"/>
        <w:ind w:firstLine="480" w:firstLineChars="200"/>
        <w:rPr>
          <w:rFonts w:ascii="仿宋_GB2312" w:hAnsi="宋体" w:eastAsia="仿宋_GB2312"/>
          <w:sz w:val="24"/>
        </w:rPr>
      </w:pPr>
      <w:r>
        <w:rPr>
          <w:rFonts w:hint="eastAsia" w:ascii="仿宋_GB2312" w:hAnsi="宋体" w:eastAsia="仿宋_GB2312"/>
          <w:sz w:val="24"/>
        </w:rPr>
        <w:t>⒉响应方已清楚了解本项目现场情况</w:t>
      </w:r>
      <w:r>
        <w:rPr>
          <w:rFonts w:hint="eastAsia" w:ascii="仿宋_GB2312" w:hAnsi="宋体" w:eastAsia="仿宋_GB2312"/>
          <w:sz w:val="24"/>
          <w:lang w:val="en-US" w:eastAsia="zh-CN"/>
        </w:rPr>
        <w:t>,</w:t>
      </w:r>
      <w:r>
        <w:rPr>
          <w:rFonts w:hint="eastAsia" w:ascii="仿宋_GB2312" w:hAnsi="宋体" w:eastAsia="仿宋_GB2312"/>
          <w:sz w:val="24"/>
        </w:rPr>
        <w:t>完全理解并接受</w:t>
      </w:r>
      <w:r>
        <w:rPr>
          <w:rFonts w:hint="eastAsia" w:ascii="仿宋_GB2312" w:hAnsi="宋体" w:eastAsia="仿宋_GB2312"/>
          <w:sz w:val="24"/>
          <w:lang w:eastAsia="zh-CN"/>
        </w:rPr>
        <w:t>询价文件</w:t>
      </w:r>
      <w:r>
        <w:rPr>
          <w:rFonts w:hint="eastAsia" w:ascii="仿宋_GB2312" w:hAnsi="宋体" w:eastAsia="仿宋_GB2312"/>
          <w:sz w:val="24"/>
        </w:rPr>
        <w:t>的各项规定和要求，对</w:t>
      </w:r>
      <w:r>
        <w:rPr>
          <w:rFonts w:hint="eastAsia" w:ascii="仿宋_GB2312" w:hAnsi="宋体" w:eastAsia="仿宋_GB2312"/>
          <w:sz w:val="24"/>
          <w:lang w:eastAsia="zh-CN"/>
        </w:rPr>
        <w:t>询价文件</w:t>
      </w:r>
      <w:r>
        <w:rPr>
          <w:rFonts w:hint="eastAsia" w:ascii="仿宋_GB2312" w:hAnsi="宋体" w:eastAsia="仿宋_GB2312"/>
          <w:sz w:val="24"/>
        </w:rPr>
        <w:t>的合理性、合法性不再有异议。</w:t>
      </w:r>
    </w:p>
    <w:p w14:paraId="3B0FE3E2">
      <w:pPr>
        <w:spacing w:line="360" w:lineRule="auto"/>
        <w:ind w:firstLine="480" w:firstLineChars="200"/>
        <w:rPr>
          <w:rFonts w:ascii="仿宋_GB2312" w:hAnsi="宋体" w:eastAsia="仿宋_GB2312"/>
          <w:sz w:val="24"/>
        </w:rPr>
      </w:pPr>
      <w:r>
        <w:rPr>
          <w:rFonts w:hint="eastAsia" w:ascii="仿宋_GB2312" w:hAnsi="宋体" w:eastAsia="仿宋_GB2312"/>
          <w:sz w:val="24"/>
        </w:rPr>
        <w:t>⒊响应有效期自报价截止日起30个日历天。</w:t>
      </w:r>
    </w:p>
    <w:p w14:paraId="670DDA09">
      <w:pPr>
        <w:spacing w:line="360" w:lineRule="auto"/>
        <w:ind w:firstLine="480" w:firstLineChars="200"/>
        <w:rPr>
          <w:rFonts w:ascii="仿宋_GB2312" w:hAnsi="宋体" w:eastAsia="仿宋_GB2312"/>
          <w:sz w:val="24"/>
        </w:rPr>
      </w:pPr>
      <w:r>
        <w:rPr>
          <w:rFonts w:hint="eastAsia" w:ascii="仿宋_GB2312" w:hAnsi="宋体" w:eastAsia="仿宋_GB2312"/>
          <w:sz w:val="24"/>
        </w:rPr>
        <w:t>4.如中选，本响应文件至本项目合同履行完毕止均保持有效，响应方将按“</w:t>
      </w:r>
      <w:r>
        <w:rPr>
          <w:rFonts w:hint="eastAsia" w:ascii="仿宋_GB2312" w:hAnsi="宋体" w:eastAsia="仿宋_GB2312"/>
          <w:sz w:val="24"/>
          <w:lang w:eastAsia="zh-CN"/>
        </w:rPr>
        <w:t>询价文件</w:t>
      </w:r>
      <w:r>
        <w:rPr>
          <w:rFonts w:hint="eastAsia" w:ascii="仿宋_GB2312" w:hAnsi="宋体" w:eastAsia="仿宋_GB2312"/>
          <w:sz w:val="24"/>
        </w:rPr>
        <w:t>”及政府采购法律、法规的规定履行合同责任和义务。</w:t>
      </w:r>
    </w:p>
    <w:p w14:paraId="602D15B9">
      <w:pPr>
        <w:spacing w:line="360" w:lineRule="auto"/>
        <w:ind w:firstLine="480" w:firstLineChars="200"/>
        <w:rPr>
          <w:rFonts w:ascii="仿宋_GB2312" w:hAnsi="宋体" w:eastAsia="仿宋_GB2312"/>
          <w:sz w:val="24"/>
        </w:rPr>
      </w:pPr>
      <w:r>
        <w:rPr>
          <w:rFonts w:hint="eastAsia" w:ascii="仿宋_GB2312" w:hAnsi="宋体" w:eastAsia="仿宋_GB2312"/>
          <w:sz w:val="24"/>
        </w:rPr>
        <w:t>5．响应方同意按照贵方要求提供与响应有关的一切数据或资料。</w:t>
      </w:r>
    </w:p>
    <w:p w14:paraId="16016B1C">
      <w:pPr>
        <w:spacing w:line="360" w:lineRule="auto"/>
        <w:ind w:firstLine="480" w:firstLineChars="200"/>
        <w:rPr>
          <w:rFonts w:ascii="仿宋_GB2312" w:hAnsi="宋体" w:eastAsia="仿宋_GB2312"/>
          <w:sz w:val="24"/>
        </w:rPr>
      </w:pPr>
      <w:r>
        <w:rPr>
          <w:rFonts w:hint="eastAsia" w:ascii="仿宋_GB2312" w:hAnsi="宋体" w:eastAsia="仿宋_GB2312"/>
          <w:sz w:val="24"/>
        </w:rPr>
        <w:t>6．与本次报价响应有关的一切往来信函请寄：</w:t>
      </w:r>
    </w:p>
    <w:p w14:paraId="00701D0A">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电话/传真：</w:t>
      </w:r>
    </w:p>
    <w:p w14:paraId="713C1DAD"/>
    <w:p w14:paraId="543C1C06">
      <w:pPr>
        <w:spacing w:line="360" w:lineRule="auto"/>
        <w:ind w:firstLine="4680" w:firstLineChars="1950"/>
        <w:rPr>
          <w:rFonts w:ascii="仿宋_GB2312" w:hAnsi="宋体" w:eastAsia="仿宋_GB2312"/>
          <w:sz w:val="24"/>
        </w:rPr>
      </w:pPr>
      <w:r>
        <w:rPr>
          <w:rFonts w:hint="eastAsia" w:ascii="仿宋_GB2312" w:hAnsi="宋体" w:eastAsia="仿宋_GB2312"/>
          <w:sz w:val="24"/>
        </w:rPr>
        <w:t>日期：        年   月  日</w:t>
      </w:r>
    </w:p>
    <w:p w14:paraId="6608A836">
      <w:pPr>
        <w:spacing w:line="360" w:lineRule="auto"/>
        <w:rPr>
          <w:rFonts w:ascii="仿宋_GB2312" w:hAnsi="宋体" w:eastAsia="仿宋_GB2312"/>
          <w:sz w:val="24"/>
        </w:rPr>
      </w:pPr>
    </w:p>
    <w:p w14:paraId="441C888F">
      <w:pPr>
        <w:spacing w:line="360" w:lineRule="auto"/>
        <w:rPr>
          <w:rFonts w:ascii="仿宋_GB2312" w:hAnsi="宋体" w:eastAsia="仿宋_GB2312"/>
          <w:sz w:val="24"/>
        </w:rPr>
      </w:pPr>
      <w:r>
        <w:rPr>
          <w:rFonts w:hint="eastAsia" w:ascii="仿宋_GB2312" w:hAnsi="宋体" w:eastAsia="仿宋_GB2312"/>
          <w:sz w:val="24"/>
        </w:rPr>
        <w:t>响应方法定代表人或委托代理人签字：</w:t>
      </w:r>
    </w:p>
    <w:p w14:paraId="14655F43">
      <w:pPr>
        <w:spacing w:line="360" w:lineRule="auto"/>
        <w:rPr>
          <w:rFonts w:ascii="仿宋_GB2312" w:hAnsi="宋体" w:eastAsia="仿宋_GB2312"/>
          <w:sz w:val="24"/>
          <w:u w:val="single"/>
        </w:rPr>
      </w:pPr>
      <w:r>
        <w:rPr>
          <w:rFonts w:hint="eastAsia" w:ascii="仿宋_GB2312" w:hAnsi="宋体" w:eastAsia="仿宋_GB2312"/>
          <w:sz w:val="24"/>
        </w:rPr>
        <w:t>响应方名称（公章）：</w:t>
      </w:r>
    </w:p>
    <w:p w14:paraId="1338BD18">
      <w:pPr>
        <w:spacing w:line="360" w:lineRule="auto"/>
        <w:rPr>
          <w:rFonts w:ascii="仿宋_GB2312" w:hAnsi="宋体" w:eastAsia="仿宋_GB2312"/>
          <w:sz w:val="24"/>
          <w:u w:val="single"/>
        </w:rPr>
      </w:pPr>
      <w:r>
        <w:rPr>
          <w:rFonts w:hint="eastAsia" w:ascii="仿宋_GB2312" w:hAnsi="宋体" w:eastAsia="仿宋_GB2312"/>
          <w:sz w:val="24"/>
        </w:rPr>
        <w:t>开户名称：</w:t>
      </w:r>
    </w:p>
    <w:p w14:paraId="288C91CE">
      <w:pPr>
        <w:pStyle w:val="7"/>
        <w:spacing w:line="360" w:lineRule="auto"/>
        <w:rPr>
          <w:rFonts w:ascii="仿宋_GB2312" w:hAnsi="宋体" w:eastAsia="仿宋_GB2312" w:cs="宋体"/>
          <w:sz w:val="24"/>
          <w:szCs w:val="24"/>
          <w:u w:val="single"/>
        </w:rPr>
      </w:pPr>
      <w:r>
        <w:rPr>
          <w:rFonts w:hint="eastAsia" w:ascii="仿宋_GB2312" w:hAnsi="宋体" w:eastAsia="仿宋_GB2312"/>
          <w:sz w:val="24"/>
          <w:szCs w:val="24"/>
        </w:rPr>
        <w:t>开户银行：</w:t>
      </w:r>
    </w:p>
    <w:p w14:paraId="35C7BB8F">
      <w:pPr>
        <w:pStyle w:val="7"/>
        <w:spacing w:line="360" w:lineRule="auto"/>
        <w:rPr>
          <w:rFonts w:ascii="仿宋_GB2312" w:hAnsi="宋体" w:eastAsia="仿宋_GB2312"/>
          <w:sz w:val="24"/>
          <w:szCs w:val="24"/>
        </w:rPr>
      </w:pPr>
      <w:r>
        <w:rPr>
          <w:rFonts w:hint="eastAsia" w:ascii="仿宋_GB2312" w:hAnsi="宋体" w:eastAsia="仿宋_GB2312"/>
          <w:sz w:val="24"/>
          <w:szCs w:val="24"/>
        </w:rPr>
        <w:t>账    号：</w:t>
      </w:r>
    </w:p>
    <w:p w14:paraId="3C95527E">
      <w:pPr>
        <w:pStyle w:val="7"/>
        <w:spacing w:line="360" w:lineRule="auto"/>
        <w:rPr>
          <w:rFonts w:hint="eastAsia" w:ascii="仿宋_GB2312" w:hAnsi="宋体" w:eastAsia="仿宋_GB2312"/>
          <w:sz w:val="24"/>
          <w:szCs w:val="24"/>
          <w:u w:val="single"/>
        </w:rPr>
      </w:pPr>
    </w:p>
    <w:p w14:paraId="6E18811A">
      <w:pPr>
        <w:rPr>
          <w:rFonts w:hint="eastAsia" w:ascii="仿宋_GB2312" w:hAnsi="宋体" w:eastAsia="仿宋_GB2312"/>
          <w:b/>
          <w:sz w:val="28"/>
          <w:szCs w:val="21"/>
        </w:rPr>
      </w:pPr>
      <w:r>
        <w:rPr>
          <w:rFonts w:hint="eastAsia" w:ascii="仿宋_GB2312" w:hAnsi="宋体" w:eastAsia="仿宋_GB2312"/>
          <w:b/>
          <w:sz w:val="28"/>
          <w:szCs w:val="21"/>
        </w:rPr>
        <w:br w:type="page"/>
      </w:r>
    </w:p>
    <w:p w14:paraId="5C1537CE">
      <w:pPr>
        <w:numPr>
          <w:ilvl w:val="0"/>
          <w:numId w:val="2"/>
        </w:numPr>
        <w:spacing w:line="240" w:lineRule="atLeast"/>
        <w:ind w:right="-302" w:rightChars="-151"/>
        <w:jc w:val="center"/>
        <w:rPr>
          <w:rFonts w:hint="eastAsia" w:ascii="仿宋_GB2312" w:hAnsi="宋体" w:eastAsia="仿宋_GB2312"/>
          <w:b/>
          <w:sz w:val="28"/>
          <w:szCs w:val="21"/>
        </w:rPr>
      </w:pPr>
      <w:r>
        <w:rPr>
          <w:rFonts w:hint="eastAsia" w:ascii="仿宋_GB2312" w:hAnsi="宋体" w:eastAsia="仿宋_GB2312"/>
          <w:b/>
          <w:sz w:val="28"/>
          <w:szCs w:val="21"/>
        </w:rPr>
        <w:t>报价表</w:t>
      </w:r>
    </w:p>
    <w:p w14:paraId="3825AB3A">
      <w:pPr>
        <w:pStyle w:val="2"/>
        <w:numPr>
          <w:ilvl w:val="0"/>
          <w:numId w:val="0"/>
        </w:numPr>
        <w:rPr>
          <w:rFonts w:hint="default" w:ascii="仿宋" w:hAnsi="仿宋" w:eastAsia="仿宋" w:cs="仿宋"/>
          <w:b w:val="0"/>
          <w:i w:val="0"/>
          <w:color w:val="000000"/>
          <w:spacing w:val="0"/>
          <w:kern w:val="0"/>
          <w:sz w:val="22"/>
          <w:szCs w:val="22"/>
          <w:u w:val="none"/>
          <w:lang w:val="en-US" w:eastAsia="zh-CN" w:bidi="ar"/>
        </w:rPr>
      </w:pPr>
      <w:r>
        <w:rPr>
          <w:rFonts w:hint="eastAsia" w:ascii="仿宋" w:hAnsi="仿宋" w:eastAsia="仿宋" w:cs="仿宋"/>
          <w:b w:val="0"/>
          <w:i w:val="0"/>
          <w:color w:val="000000"/>
          <w:spacing w:val="0"/>
          <w:kern w:val="0"/>
          <w:sz w:val="22"/>
          <w:szCs w:val="22"/>
          <w:u w:val="none"/>
          <w:lang w:val="en-US" w:eastAsia="zh-CN" w:bidi="ar"/>
        </w:rPr>
        <w:t>项目名称：执法操练场地翻新服务</w:t>
      </w:r>
    </w:p>
    <w:tbl>
      <w:tblPr>
        <w:tblStyle w:val="9"/>
        <w:tblW w:w="5089"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4"/>
        <w:gridCol w:w="1424"/>
        <w:gridCol w:w="1424"/>
        <w:gridCol w:w="1424"/>
        <w:gridCol w:w="1424"/>
        <w:gridCol w:w="1554"/>
      </w:tblGrid>
      <w:tr w14:paraId="3DA5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AE93">
            <w:pPr>
              <w:keepNext w:val="0"/>
              <w:keepLines w:val="0"/>
              <w:widowControl/>
              <w:suppressLineNumbers w:val="0"/>
              <w:jc w:val="left"/>
              <w:textAlignment w:val="center"/>
              <w:rPr>
                <w:rFonts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序号</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A20D">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服务内容</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7329">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单位</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11DB">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数量</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C3F4">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单价（元）</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EB62">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总价（元）</w:t>
            </w:r>
          </w:p>
        </w:tc>
      </w:tr>
      <w:tr w14:paraId="5C4C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90B8">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B288">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场地坪漆翻新</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5F0A">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平方米</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ED56">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466</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E60C">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BE73">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770C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4C1D">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2</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5C89">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拆除旧水泥长凳石桌瓷砖</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3312">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平方米</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CFDC">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18</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5343">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0D87">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536E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DDD9">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3</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D306">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大理针石漆刮涂</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E124">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平方米</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F973">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35</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3732">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E6D7">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7B7C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D648">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52BD">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修补破裂（石凳）</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B517">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个</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2511">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1037">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7CAB">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2F78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9573">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62E4">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垃圾清运</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B28E">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车</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89DB">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00BF">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7CA6">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0D7A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DC0F">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6</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3CA0">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灯光线路改造</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3FE9">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项</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6DC6">
            <w:pPr>
              <w:keepNext w:val="0"/>
              <w:keepLines w:val="0"/>
              <w:widowControl/>
              <w:suppressLineNumbers w:val="0"/>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0F20">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369D">
            <w:pPr>
              <w:keepNext w:val="0"/>
              <w:keepLines w:val="0"/>
              <w:widowControl/>
              <w:suppressLineNumbers w:val="0"/>
              <w:jc w:val="right"/>
              <w:textAlignment w:val="center"/>
              <w:rPr>
                <w:rFonts w:hint="default" w:ascii="仿宋" w:hAnsi="仿宋" w:eastAsia="仿宋" w:cs="仿宋"/>
                <w:i w:val="0"/>
                <w:color w:val="000000"/>
                <w:sz w:val="22"/>
                <w:szCs w:val="22"/>
                <w:u w:val="none"/>
              </w:rPr>
            </w:pPr>
          </w:p>
        </w:tc>
      </w:tr>
      <w:tr w14:paraId="0B31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1612">
            <w:pPr>
              <w:jc w:val="left"/>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340C">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总报价（大写）</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6B49">
            <w:pPr>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9BEC">
            <w:pPr>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5265">
            <w:pP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1436">
            <w:pPr>
              <w:keepNext w:val="0"/>
              <w:keepLines w:val="0"/>
              <w:widowControl/>
              <w:suppressLineNumbers w:val="0"/>
              <w:jc w:val="left"/>
              <w:textAlignment w:val="center"/>
              <w:rPr>
                <w:rFonts w:hint="default" w:ascii="仿宋" w:hAnsi="仿宋" w:eastAsia="仿宋" w:cs="仿宋"/>
                <w:i w:val="0"/>
                <w:color w:val="000000"/>
                <w:sz w:val="22"/>
                <w:szCs w:val="22"/>
                <w:u w:val="none"/>
              </w:rPr>
            </w:pPr>
          </w:p>
        </w:tc>
      </w:tr>
      <w:tr w14:paraId="3B4D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0278">
            <w:pPr>
              <w:jc w:val="left"/>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7F4D">
            <w:pPr>
              <w:keepNext w:val="0"/>
              <w:keepLines w:val="0"/>
              <w:widowControl/>
              <w:suppressLineNumbers w:val="0"/>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总报价（小写）</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54DB">
            <w:pPr>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2608">
            <w:pPr>
              <w:rPr>
                <w:rFonts w:hint="default" w:ascii="仿宋" w:hAnsi="仿宋" w:eastAsia="仿宋" w:cs="仿宋"/>
                <w:i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B2F4">
            <w:pPr>
              <w:rPr>
                <w:rFonts w:hint="default" w:ascii="仿宋" w:hAnsi="仿宋" w:eastAsia="仿宋" w:cs="仿宋"/>
                <w:i w:val="0"/>
                <w:color w:val="000000"/>
                <w:sz w:val="22"/>
                <w:szCs w:val="22"/>
                <w:u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0AA3">
            <w:pPr>
              <w:keepNext w:val="0"/>
              <w:keepLines w:val="0"/>
              <w:widowControl/>
              <w:suppressLineNumbers w:val="0"/>
              <w:jc w:val="left"/>
              <w:textAlignment w:val="center"/>
              <w:rPr>
                <w:rFonts w:hint="default" w:ascii="仿宋" w:hAnsi="仿宋" w:eastAsia="仿宋" w:cs="仿宋"/>
                <w:i w:val="0"/>
                <w:color w:val="000000"/>
                <w:sz w:val="22"/>
                <w:szCs w:val="22"/>
                <w:u w:val="none"/>
              </w:rPr>
            </w:pPr>
          </w:p>
        </w:tc>
      </w:tr>
      <w:tr w14:paraId="49DC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5F379">
            <w:pPr>
              <w:spacing w:line="240" w:lineRule="atLeast"/>
              <w:rPr>
                <w:rFonts w:hint="eastAsia" w:ascii="楷体" w:hAnsi="楷体" w:eastAsia="楷体"/>
                <w:szCs w:val="21"/>
                <w:lang w:val="en-US" w:eastAsia="zh-CN"/>
              </w:rPr>
            </w:pPr>
            <w:r>
              <w:rPr>
                <w:rFonts w:hint="eastAsia" w:ascii="楷体" w:hAnsi="楷体" w:eastAsia="楷体"/>
                <w:szCs w:val="21"/>
              </w:rPr>
              <w:t>注：所有价格均用人民币表示，单位为元，精准到个位数。</w:t>
            </w:r>
            <w:r>
              <w:rPr>
                <w:rFonts w:hint="eastAsia" w:ascii="楷体" w:hAnsi="楷体" w:eastAsia="楷体"/>
                <w:szCs w:val="21"/>
                <w:lang w:val="en-US" w:eastAsia="zh-CN"/>
              </w:rPr>
              <w:t>包干制，含税价，包含所有</w:t>
            </w:r>
            <w:r>
              <w:rPr>
                <w:rFonts w:hint="eastAsia" w:ascii="楷体" w:hAnsi="楷体" w:eastAsia="楷体"/>
                <w:szCs w:val="21"/>
              </w:rPr>
              <w:t>费用</w:t>
            </w:r>
            <w:r>
              <w:rPr>
                <w:rFonts w:hint="eastAsia" w:ascii="楷体" w:hAnsi="楷体" w:eastAsia="楷体"/>
                <w:szCs w:val="21"/>
                <w:lang w:eastAsia="zh-CN"/>
              </w:rPr>
              <w:t>。</w:t>
            </w:r>
          </w:p>
          <w:p w14:paraId="6DF7B066">
            <w:pPr>
              <w:keepNext w:val="0"/>
              <w:keepLines w:val="0"/>
              <w:widowControl/>
              <w:suppressLineNumbers w:val="0"/>
              <w:jc w:val="left"/>
              <w:textAlignment w:val="center"/>
              <w:rPr>
                <w:rFonts w:hint="default" w:ascii="仿宋" w:hAnsi="仿宋" w:eastAsia="仿宋" w:cs="仿宋"/>
                <w:i w:val="0"/>
                <w:color w:val="000000"/>
                <w:kern w:val="0"/>
                <w:sz w:val="22"/>
                <w:szCs w:val="22"/>
                <w:u w:val="none"/>
                <w:lang w:val="en-US" w:eastAsia="zh-CN" w:bidi="ar"/>
              </w:rPr>
            </w:pPr>
          </w:p>
        </w:tc>
      </w:tr>
    </w:tbl>
    <w:p w14:paraId="6F2C30DD">
      <w:pPr>
        <w:spacing w:line="360" w:lineRule="auto"/>
        <w:rPr>
          <w:rFonts w:hint="eastAsia" w:ascii="楷体" w:hAnsi="楷体" w:eastAsia="楷体"/>
          <w:szCs w:val="21"/>
        </w:rPr>
      </w:pPr>
    </w:p>
    <w:p w14:paraId="6F2E2180">
      <w:pPr>
        <w:spacing w:line="360" w:lineRule="auto"/>
        <w:rPr>
          <w:rFonts w:ascii="楷体" w:hAnsi="楷体" w:eastAsia="楷体"/>
          <w:szCs w:val="21"/>
          <w:u w:val="single"/>
        </w:rPr>
      </w:pPr>
      <w:r>
        <w:rPr>
          <w:rFonts w:hint="eastAsia" w:ascii="楷体" w:hAnsi="楷体" w:eastAsia="楷体"/>
          <w:szCs w:val="21"/>
        </w:rPr>
        <w:t>法定代表人或委托代理人（签字）：</w:t>
      </w:r>
    </w:p>
    <w:p w14:paraId="3D255934">
      <w:pPr>
        <w:spacing w:line="360" w:lineRule="auto"/>
        <w:rPr>
          <w:rFonts w:hint="eastAsia" w:ascii="楷体" w:hAnsi="楷体" w:eastAsia="楷体"/>
          <w:szCs w:val="21"/>
        </w:rPr>
      </w:pPr>
      <w:r>
        <w:rPr>
          <w:rFonts w:hint="eastAsia" w:ascii="楷体" w:hAnsi="楷体" w:eastAsia="楷体"/>
          <w:szCs w:val="21"/>
        </w:rPr>
        <w:t>响应方（盖章）：</w:t>
      </w:r>
    </w:p>
    <w:p w14:paraId="16BB5FB7">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14:paraId="52E2CBE5">
      <w:pPr>
        <w:spacing w:line="360" w:lineRule="auto"/>
        <w:rPr>
          <w:rFonts w:ascii="楷体" w:hAnsi="楷体" w:eastAsia="楷体"/>
          <w:szCs w:val="21"/>
        </w:rPr>
      </w:pPr>
      <w:r>
        <w:rPr>
          <w:rFonts w:hint="eastAsia" w:ascii="楷体" w:hAnsi="楷体" w:eastAsia="楷体"/>
          <w:szCs w:val="21"/>
        </w:rPr>
        <w:t>报价时间：     年    月   日</w:t>
      </w:r>
    </w:p>
    <w:p w14:paraId="109774A4">
      <w:pPr>
        <w:spacing w:line="360" w:lineRule="auto"/>
        <w:rPr>
          <w:rFonts w:ascii="楷体" w:hAnsi="楷体" w:eastAsia="楷体"/>
          <w:szCs w:val="21"/>
        </w:rPr>
      </w:pPr>
    </w:p>
    <w:p w14:paraId="0A5707B6">
      <w:pPr>
        <w:spacing w:line="360" w:lineRule="auto"/>
        <w:rPr>
          <w:rFonts w:ascii="楷体" w:hAnsi="楷体" w:eastAsia="楷体"/>
          <w:szCs w:val="21"/>
        </w:rPr>
      </w:pPr>
    </w:p>
    <w:p w14:paraId="2FC72795">
      <w:pPr>
        <w:spacing w:line="360" w:lineRule="auto"/>
        <w:rPr>
          <w:rFonts w:ascii="楷体" w:hAnsi="楷体" w:eastAsia="楷体"/>
          <w:szCs w:val="21"/>
        </w:rPr>
      </w:pPr>
    </w:p>
    <w:p w14:paraId="2874DE5B">
      <w:pPr>
        <w:spacing w:line="360" w:lineRule="auto"/>
        <w:rPr>
          <w:rFonts w:ascii="楷体" w:hAnsi="楷体" w:eastAsia="楷体"/>
          <w:szCs w:val="21"/>
        </w:rPr>
      </w:pPr>
    </w:p>
    <w:p w14:paraId="0D85D104">
      <w:pPr>
        <w:spacing w:line="360" w:lineRule="auto"/>
        <w:rPr>
          <w:rFonts w:ascii="楷体" w:hAnsi="楷体" w:eastAsia="楷体"/>
          <w:szCs w:val="21"/>
        </w:rPr>
      </w:pPr>
    </w:p>
    <w:p w14:paraId="40D90F4F">
      <w:pPr>
        <w:spacing w:line="360" w:lineRule="auto"/>
        <w:rPr>
          <w:rFonts w:ascii="楷体" w:hAnsi="楷体" w:eastAsia="楷体"/>
          <w:szCs w:val="21"/>
        </w:rPr>
      </w:pPr>
    </w:p>
    <w:p w14:paraId="3EC3131E">
      <w:pPr>
        <w:rPr>
          <w:rFonts w:hint="eastAsia" w:ascii="仿宋_GB2312" w:hAnsi="宋体" w:eastAsia="仿宋_GB2312"/>
          <w:b/>
          <w:sz w:val="28"/>
          <w:szCs w:val="36"/>
        </w:rPr>
      </w:pPr>
      <w:r>
        <w:rPr>
          <w:rFonts w:hint="eastAsia" w:ascii="仿宋_GB2312" w:hAnsi="宋体" w:eastAsia="仿宋_GB2312"/>
          <w:b/>
          <w:sz w:val="28"/>
          <w:szCs w:val="36"/>
        </w:rPr>
        <w:br w:type="page"/>
      </w:r>
    </w:p>
    <w:p w14:paraId="2D7F9854">
      <w:pPr>
        <w:pStyle w:val="30"/>
        <w:ind w:firstLine="0" w:firstLineChars="0"/>
        <w:jc w:val="center"/>
        <w:rPr>
          <w:rFonts w:ascii="仿宋_GB2312" w:hAnsi="宋体" w:eastAsia="仿宋_GB2312"/>
          <w:b/>
          <w:sz w:val="28"/>
          <w:szCs w:val="36"/>
        </w:rPr>
      </w:pPr>
      <w:r>
        <w:rPr>
          <w:rFonts w:hint="eastAsia" w:ascii="仿宋_GB2312" w:hAnsi="宋体" w:eastAsia="仿宋_GB2312"/>
          <w:b/>
          <w:sz w:val="28"/>
          <w:szCs w:val="36"/>
        </w:rPr>
        <w:t>3</w:t>
      </w:r>
      <w:r>
        <w:rPr>
          <w:rFonts w:hint="eastAsia" w:ascii="仿宋_GB2312" w:hAnsi="宋体" w:eastAsia="仿宋_GB2312"/>
          <w:b/>
          <w:sz w:val="28"/>
          <w:szCs w:val="36"/>
          <w:lang w:val="en-US" w:eastAsia="zh-CN"/>
        </w:rPr>
        <w:t>.</w:t>
      </w:r>
      <w:r>
        <w:rPr>
          <w:rFonts w:hint="eastAsia" w:ascii="仿宋_GB2312" w:hAnsi="宋体" w:eastAsia="仿宋_GB2312"/>
          <w:b/>
          <w:sz w:val="28"/>
          <w:szCs w:val="36"/>
        </w:rPr>
        <w:t>营业执照复印件</w:t>
      </w:r>
    </w:p>
    <w:p w14:paraId="4057BB1A">
      <w:pPr>
        <w:pStyle w:val="30"/>
        <w:ind w:firstLine="0" w:firstLineChars="0"/>
        <w:jc w:val="center"/>
        <w:rPr>
          <w:rFonts w:ascii="仿宋_GB2312" w:hAnsi="宋体" w:eastAsia="仿宋_GB2312"/>
          <w:sz w:val="28"/>
          <w:szCs w:val="36"/>
        </w:rPr>
      </w:pPr>
    </w:p>
    <w:p w14:paraId="158556F3">
      <w:pPr>
        <w:pStyle w:val="30"/>
        <w:ind w:firstLine="0" w:firstLineChars="0"/>
        <w:jc w:val="center"/>
        <w:rPr>
          <w:rFonts w:ascii="仿宋_GB2312" w:hAnsi="宋体" w:eastAsia="仿宋_GB2312"/>
          <w:sz w:val="28"/>
          <w:szCs w:val="36"/>
        </w:rPr>
      </w:pPr>
    </w:p>
    <w:p w14:paraId="53515397">
      <w:pPr>
        <w:pStyle w:val="30"/>
        <w:ind w:firstLine="0" w:firstLineChars="0"/>
        <w:jc w:val="center"/>
        <w:rPr>
          <w:rFonts w:ascii="仿宋_GB2312" w:hAnsi="宋体" w:eastAsia="仿宋_GB2312"/>
          <w:sz w:val="28"/>
          <w:szCs w:val="36"/>
        </w:rPr>
      </w:pPr>
    </w:p>
    <w:p w14:paraId="7A8527B4">
      <w:pPr>
        <w:pStyle w:val="30"/>
        <w:ind w:firstLine="0" w:firstLineChars="0"/>
        <w:jc w:val="center"/>
        <w:rPr>
          <w:rFonts w:ascii="仿宋_GB2312" w:hAnsi="宋体" w:eastAsia="仿宋_GB2312"/>
          <w:sz w:val="28"/>
          <w:szCs w:val="36"/>
        </w:rPr>
      </w:pPr>
    </w:p>
    <w:p w14:paraId="1DBA8C68">
      <w:pPr>
        <w:pStyle w:val="30"/>
        <w:ind w:firstLine="0" w:firstLineChars="0"/>
        <w:jc w:val="center"/>
        <w:rPr>
          <w:rFonts w:ascii="仿宋_GB2312" w:hAnsi="宋体" w:eastAsia="仿宋_GB2312"/>
          <w:sz w:val="28"/>
          <w:szCs w:val="36"/>
        </w:rPr>
      </w:pPr>
    </w:p>
    <w:p w14:paraId="10476FB7">
      <w:pPr>
        <w:pStyle w:val="30"/>
        <w:ind w:firstLine="0" w:firstLineChars="0"/>
        <w:jc w:val="center"/>
        <w:rPr>
          <w:rFonts w:ascii="仿宋_GB2312" w:hAnsi="宋体" w:eastAsia="仿宋_GB2312"/>
          <w:sz w:val="28"/>
          <w:szCs w:val="36"/>
        </w:rPr>
      </w:pPr>
    </w:p>
    <w:p w14:paraId="4DF2ACAF">
      <w:pPr>
        <w:pStyle w:val="30"/>
        <w:ind w:firstLine="0" w:firstLineChars="0"/>
        <w:jc w:val="center"/>
        <w:rPr>
          <w:rFonts w:ascii="仿宋_GB2312" w:hAnsi="宋体" w:eastAsia="仿宋_GB2312"/>
          <w:sz w:val="28"/>
          <w:szCs w:val="36"/>
        </w:rPr>
      </w:pPr>
    </w:p>
    <w:p w14:paraId="13441BD2">
      <w:pPr>
        <w:pStyle w:val="30"/>
        <w:ind w:firstLine="0" w:firstLineChars="0"/>
        <w:jc w:val="center"/>
        <w:rPr>
          <w:rFonts w:ascii="仿宋_GB2312" w:hAnsi="宋体" w:eastAsia="仿宋_GB2312"/>
          <w:sz w:val="28"/>
          <w:szCs w:val="36"/>
        </w:rPr>
      </w:pPr>
    </w:p>
    <w:p w14:paraId="7B8B3407">
      <w:pPr>
        <w:pStyle w:val="30"/>
        <w:ind w:firstLine="0" w:firstLineChars="0"/>
        <w:jc w:val="center"/>
        <w:rPr>
          <w:rFonts w:ascii="仿宋_GB2312" w:hAnsi="宋体" w:eastAsia="仿宋_GB2312"/>
          <w:sz w:val="28"/>
          <w:szCs w:val="36"/>
        </w:rPr>
      </w:pPr>
    </w:p>
    <w:p w14:paraId="0D72887D">
      <w:pPr>
        <w:pStyle w:val="30"/>
        <w:ind w:firstLine="0" w:firstLineChars="0"/>
        <w:jc w:val="center"/>
        <w:rPr>
          <w:rFonts w:ascii="仿宋_GB2312" w:hAnsi="宋体" w:eastAsia="仿宋_GB2312"/>
          <w:sz w:val="28"/>
          <w:szCs w:val="36"/>
        </w:rPr>
      </w:pPr>
    </w:p>
    <w:p w14:paraId="6B864F64">
      <w:pPr>
        <w:pStyle w:val="30"/>
        <w:ind w:firstLine="0" w:firstLineChars="0"/>
        <w:jc w:val="center"/>
        <w:rPr>
          <w:rFonts w:ascii="仿宋_GB2312" w:hAnsi="宋体" w:eastAsia="仿宋_GB2312"/>
          <w:sz w:val="28"/>
          <w:szCs w:val="36"/>
        </w:rPr>
      </w:pPr>
    </w:p>
    <w:p w14:paraId="352A5914">
      <w:pPr>
        <w:pStyle w:val="30"/>
        <w:ind w:firstLine="0" w:firstLineChars="0"/>
        <w:jc w:val="center"/>
        <w:rPr>
          <w:rFonts w:ascii="仿宋_GB2312" w:hAnsi="宋体" w:eastAsia="仿宋_GB2312"/>
          <w:sz w:val="28"/>
          <w:szCs w:val="36"/>
        </w:rPr>
      </w:pPr>
    </w:p>
    <w:p w14:paraId="159D79A6">
      <w:pPr>
        <w:pStyle w:val="30"/>
        <w:ind w:firstLine="0" w:firstLineChars="0"/>
        <w:jc w:val="center"/>
        <w:rPr>
          <w:rFonts w:ascii="仿宋_GB2312" w:hAnsi="宋体" w:eastAsia="仿宋_GB2312"/>
          <w:sz w:val="28"/>
          <w:szCs w:val="36"/>
        </w:rPr>
      </w:pPr>
    </w:p>
    <w:p w14:paraId="2746E007">
      <w:pPr>
        <w:pStyle w:val="30"/>
        <w:ind w:firstLine="0" w:firstLineChars="0"/>
        <w:jc w:val="center"/>
        <w:rPr>
          <w:rFonts w:ascii="仿宋_GB2312" w:hAnsi="宋体" w:eastAsia="仿宋_GB2312"/>
          <w:sz w:val="28"/>
          <w:szCs w:val="36"/>
        </w:rPr>
      </w:pPr>
    </w:p>
    <w:p w14:paraId="3AF16ECB">
      <w:pPr>
        <w:pStyle w:val="30"/>
        <w:ind w:firstLine="0" w:firstLineChars="0"/>
        <w:jc w:val="center"/>
        <w:rPr>
          <w:rFonts w:ascii="仿宋_GB2312" w:hAnsi="宋体" w:eastAsia="仿宋_GB2312"/>
          <w:sz w:val="28"/>
          <w:szCs w:val="36"/>
        </w:rPr>
      </w:pPr>
    </w:p>
    <w:p w14:paraId="7DE18358">
      <w:pPr>
        <w:pStyle w:val="30"/>
        <w:ind w:firstLine="0" w:firstLineChars="0"/>
        <w:jc w:val="center"/>
        <w:rPr>
          <w:rFonts w:ascii="仿宋_GB2312" w:hAnsi="宋体" w:eastAsia="仿宋_GB2312"/>
          <w:sz w:val="28"/>
          <w:szCs w:val="36"/>
        </w:rPr>
      </w:pPr>
    </w:p>
    <w:p w14:paraId="1AB784FC">
      <w:pPr>
        <w:pStyle w:val="30"/>
        <w:ind w:firstLine="0" w:firstLineChars="0"/>
        <w:rPr>
          <w:rFonts w:ascii="仿宋_GB2312" w:hAnsi="宋体" w:eastAsia="仿宋_GB2312"/>
          <w:sz w:val="28"/>
          <w:szCs w:val="36"/>
        </w:rPr>
      </w:pPr>
    </w:p>
    <w:p w14:paraId="56FAB25E">
      <w:pPr>
        <w:widowControl/>
        <w:shd w:val="clear" w:color="auto" w:fill="FFFFFF"/>
        <w:jc w:val="left"/>
        <w:rPr>
          <w:rFonts w:ascii="仿宋_GB2312" w:hAnsi="Arial" w:eastAsia="仿宋_GB2312" w:cs="Arial"/>
          <w:color w:val="404040"/>
          <w:kern w:val="0"/>
          <w:sz w:val="28"/>
          <w:szCs w:val="28"/>
        </w:rPr>
      </w:pPr>
    </w:p>
    <w:p w14:paraId="64765B62">
      <w:pPr>
        <w:widowControl/>
        <w:shd w:val="clear" w:color="auto" w:fill="FFFFFF"/>
        <w:jc w:val="left"/>
        <w:rPr>
          <w:rFonts w:ascii="仿宋_GB2312" w:hAnsi="Arial" w:eastAsia="仿宋_GB2312" w:cs="Arial"/>
          <w:color w:val="404040"/>
          <w:kern w:val="0"/>
          <w:sz w:val="28"/>
          <w:szCs w:val="28"/>
        </w:rPr>
      </w:pPr>
    </w:p>
    <w:p w14:paraId="4F784705">
      <w:pPr>
        <w:widowControl/>
        <w:shd w:val="clear" w:color="auto" w:fill="FFFFFF"/>
        <w:jc w:val="left"/>
        <w:rPr>
          <w:rFonts w:ascii="仿宋_GB2312" w:hAnsi="Arial" w:eastAsia="仿宋_GB2312" w:cs="Arial"/>
          <w:color w:val="404040"/>
          <w:kern w:val="0"/>
          <w:sz w:val="28"/>
          <w:szCs w:val="28"/>
        </w:rPr>
      </w:pPr>
    </w:p>
    <w:p w14:paraId="1F355EDC">
      <w:pPr>
        <w:widowControl/>
        <w:shd w:val="clear" w:color="auto" w:fill="FFFFFF"/>
        <w:jc w:val="left"/>
        <w:rPr>
          <w:rFonts w:ascii="仿宋_GB2312" w:hAnsi="Arial" w:eastAsia="仿宋_GB2312" w:cs="Arial"/>
          <w:color w:val="404040"/>
          <w:kern w:val="0"/>
          <w:sz w:val="28"/>
          <w:szCs w:val="28"/>
        </w:rPr>
      </w:pPr>
    </w:p>
    <w:p w14:paraId="0F66571E">
      <w:pPr>
        <w:pStyle w:val="31"/>
        <w:ind w:firstLine="0" w:firstLineChars="0"/>
        <w:jc w:val="center"/>
        <w:rPr>
          <w:rFonts w:ascii="仿宋_GB2312" w:hAnsi="宋体" w:eastAsia="仿宋_GB2312"/>
          <w:b/>
          <w:sz w:val="28"/>
          <w:szCs w:val="24"/>
        </w:rPr>
      </w:pPr>
      <w:r>
        <w:rPr>
          <w:rFonts w:hint="eastAsia" w:ascii="仿宋_GB2312" w:hAnsi="宋体" w:eastAsia="仿宋_GB2312"/>
          <w:b/>
          <w:sz w:val="28"/>
          <w:szCs w:val="24"/>
        </w:rPr>
        <w:t>4</w:t>
      </w:r>
      <w:r>
        <w:rPr>
          <w:rFonts w:hint="eastAsia" w:ascii="仿宋_GB2312" w:hAnsi="宋体" w:eastAsia="仿宋_GB2312"/>
          <w:b/>
          <w:sz w:val="28"/>
          <w:szCs w:val="24"/>
          <w:lang w:val="en-US" w:eastAsia="zh-CN"/>
        </w:rPr>
        <w:t>.</w:t>
      </w:r>
      <w:r>
        <w:rPr>
          <w:rFonts w:hint="eastAsia" w:ascii="仿宋_GB2312" w:hAnsi="宋体" w:eastAsia="仿宋_GB2312"/>
          <w:b/>
          <w:sz w:val="28"/>
          <w:szCs w:val="24"/>
        </w:rPr>
        <w:t>法定代表人授权书</w:t>
      </w:r>
    </w:p>
    <w:p w14:paraId="4207923E">
      <w:pPr>
        <w:pStyle w:val="31"/>
        <w:spacing w:line="360" w:lineRule="auto"/>
        <w:ind w:firstLine="0" w:firstLineChars="0"/>
        <w:rPr>
          <w:rFonts w:ascii="仿宋_GB2312" w:hAnsi="宋体" w:eastAsia="仿宋_GB2312"/>
          <w:sz w:val="24"/>
          <w:szCs w:val="24"/>
        </w:rPr>
      </w:pPr>
    </w:p>
    <w:p w14:paraId="47D7C10D">
      <w:pPr>
        <w:spacing w:line="360" w:lineRule="auto"/>
        <w:rPr>
          <w:rFonts w:ascii="仿宋_GB2312" w:hAnsi="宋体" w:eastAsia="仿宋_GB2312"/>
          <w:sz w:val="24"/>
          <w:szCs w:val="24"/>
        </w:rPr>
      </w:pPr>
      <w:r>
        <w:rPr>
          <w:rFonts w:hint="eastAsia" w:ascii="仿宋_GB2312" w:hAnsi="宋体" w:eastAsia="仿宋_GB2312"/>
          <w:sz w:val="24"/>
          <w:lang w:val="en-US" w:eastAsia="zh-CN"/>
        </w:rPr>
        <w:t>中华人民共和国友谊关口岸国际道路运输管理处</w:t>
      </w:r>
      <w:r>
        <w:rPr>
          <w:rFonts w:hint="eastAsia" w:ascii="仿宋_GB2312" w:hAnsi="宋体" w:eastAsia="仿宋_GB2312"/>
          <w:sz w:val="24"/>
          <w:szCs w:val="24"/>
        </w:rPr>
        <w:t>：</w:t>
      </w:r>
    </w:p>
    <w:p w14:paraId="16687788">
      <w:pPr>
        <w:spacing w:line="360" w:lineRule="auto"/>
        <w:ind w:firstLine="480" w:firstLineChars="200"/>
        <w:rPr>
          <w:rFonts w:ascii="仿宋_GB2312" w:hAnsi="宋体" w:eastAsia="仿宋_GB2312" w:cs="宋体"/>
          <w:kern w:val="0"/>
          <w:sz w:val="24"/>
        </w:rPr>
      </w:pPr>
      <w:r>
        <w:rPr>
          <w:rFonts w:hint="eastAsia" w:ascii="仿宋_GB2312" w:hAnsi="宋体" w:eastAsia="仿宋_GB2312"/>
          <w:sz w:val="24"/>
        </w:rPr>
        <w:t>兹授权为我单位参加贵单位组织的</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rPr>
        <w:t>采购项目</w:t>
      </w:r>
      <w:r>
        <w:rPr>
          <w:rFonts w:hint="eastAsia" w:ascii="仿宋_GB2312" w:hAnsi="宋体" w:eastAsia="仿宋_GB2312"/>
          <w:sz w:val="24"/>
        </w:rPr>
        <w:t>活动的委托代理人，全权代表我公司处理在该项目活动中的一切事宜。代理期限自本授权书签发之日起至本项目采购活动结束及合同履行完毕止。</w:t>
      </w:r>
    </w:p>
    <w:p w14:paraId="267CEC60">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授权单位（盖章）：</w:t>
      </w:r>
    </w:p>
    <w:p w14:paraId="5616894D">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法定代表人(签字或盖章)：</w:t>
      </w:r>
    </w:p>
    <w:p w14:paraId="3A54FA72">
      <w:pPr>
        <w:pStyle w:val="31"/>
        <w:spacing w:line="360" w:lineRule="auto"/>
        <w:ind w:firstLine="434" w:firstLineChars="181"/>
        <w:rPr>
          <w:rFonts w:ascii="仿宋_GB2312" w:hAnsi="宋体" w:eastAsia="仿宋_GB2312"/>
          <w:sz w:val="24"/>
          <w:szCs w:val="24"/>
        </w:rPr>
      </w:pPr>
      <w:r>
        <w:rPr>
          <w:rFonts w:hint="eastAsia" w:ascii="仿宋_GB2312" w:hAnsi="宋体" w:eastAsia="仿宋_GB2312"/>
          <w:sz w:val="24"/>
          <w:szCs w:val="24"/>
        </w:rPr>
        <w:t>签发日期：    年  月  日</w:t>
      </w:r>
    </w:p>
    <w:p w14:paraId="2324C763">
      <w:pPr>
        <w:pStyle w:val="31"/>
        <w:spacing w:line="360" w:lineRule="auto"/>
        <w:ind w:firstLine="480"/>
        <w:rPr>
          <w:rFonts w:ascii="仿宋_GB2312" w:hAnsi="宋体" w:eastAsia="仿宋_GB2312" w:cs="仿宋_GB2312"/>
          <w:sz w:val="24"/>
          <w:szCs w:val="24"/>
          <w:u w:val="single"/>
        </w:rPr>
      </w:pPr>
      <w:r>
        <w:rPr>
          <w:rFonts w:hint="eastAsia" w:ascii="仿宋_GB2312" w:hAnsi="宋体" w:eastAsia="仿宋_GB2312"/>
          <w:sz w:val="24"/>
          <w:szCs w:val="24"/>
        </w:rPr>
        <w:t>附：代理人工作单位：</w:t>
      </w:r>
    </w:p>
    <w:p w14:paraId="4B2D69A6">
      <w:pPr>
        <w:pStyle w:val="31"/>
        <w:spacing w:line="360" w:lineRule="auto"/>
        <w:ind w:firstLine="480"/>
        <w:rPr>
          <w:rFonts w:ascii="仿宋_GB2312" w:hAnsi="宋体" w:eastAsia="仿宋_GB2312"/>
          <w:sz w:val="24"/>
          <w:szCs w:val="24"/>
        </w:rPr>
      </w:pPr>
      <w:r>
        <w:rPr>
          <w:rFonts w:hint="eastAsia" w:ascii="仿宋_GB2312" w:hAnsi="宋体" w:eastAsia="仿宋_GB2312"/>
          <w:sz w:val="24"/>
          <w:szCs w:val="24"/>
        </w:rPr>
        <w:t xml:space="preserve">职务： </w:t>
      </w:r>
    </w:p>
    <w:p w14:paraId="23045F8F">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性别：</w:t>
      </w:r>
    </w:p>
    <w:p w14:paraId="44F152BC">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身份证号码：</w:t>
      </w:r>
    </w:p>
    <w:p w14:paraId="02F0A78B">
      <w:pPr>
        <w:pStyle w:val="30"/>
        <w:ind w:firstLine="0" w:firstLineChars="0"/>
        <w:rPr>
          <w:rFonts w:ascii="仿宋_GB2312" w:hAnsi="宋体" w:eastAsia="仿宋_GB2312"/>
          <w:sz w:val="24"/>
          <w:szCs w:val="24"/>
        </w:rPr>
      </w:pPr>
    </w:p>
    <w:p w14:paraId="79719A49">
      <w:pPr>
        <w:rPr>
          <w:rFonts w:ascii="仿宋_GB2312" w:hAnsi="宋体" w:eastAsia="仿宋_GB2312"/>
          <w:sz w:val="24"/>
        </w:rPr>
      </w:pPr>
      <w:r>
        <w:rPr>
          <w:rFonts w:hint="eastAsia" w:ascii="仿宋_GB2312" w:hAnsi="宋体" w:eastAsia="仿宋_GB2312"/>
          <w:sz w:val="24"/>
        </w:rPr>
        <w:t>附：法定代表人身份证复印件、委托代理人身份证复印件</w:t>
      </w:r>
    </w:p>
    <w:p w14:paraId="38CADF2C">
      <w:pPr>
        <w:spacing w:line="240" w:lineRule="atLeast"/>
        <w:ind w:right="-302" w:rightChars="-151"/>
        <w:jc w:val="center"/>
        <w:outlineLvl w:val="0"/>
        <w:rPr>
          <w:rFonts w:ascii="仿宋_GB2312" w:hAnsi="宋体" w:eastAsia="仿宋_GB2312"/>
          <w:b/>
          <w:sz w:val="28"/>
          <w:szCs w:val="21"/>
        </w:rPr>
      </w:pPr>
    </w:p>
    <w:p w14:paraId="009DBB56">
      <w:pPr>
        <w:spacing w:line="240" w:lineRule="atLeast"/>
        <w:ind w:right="-302" w:rightChars="-151"/>
        <w:jc w:val="center"/>
        <w:outlineLvl w:val="0"/>
        <w:rPr>
          <w:rFonts w:ascii="仿宋_GB2312" w:hAnsi="宋体" w:eastAsia="仿宋_GB2312"/>
          <w:b/>
          <w:sz w:val="28"/>
          <w:szCs w:val="21"/>
        </w:rPr>
      </w:pPr>
    </w:p>
    <w:p w14:paraId="7EAB8836">
      <w:pPr>
        <w:spacing w:line="240" w:lineRule="atLeast"/>
        <w:ind w:right="-302" w:rightChars="-151"/>
        <w:jc w:val="center"/>
        <w:outlineLvl w:val="0"/>
        <w:rPr>
          <w:rFonts w:ascii="仿宋_GB2312" w:hAnsi="宋体" w:eastAsia="仿宋_GB2312"/>
          <w:b/>
          <w:sz w:val="28"/>
          <w:szCs w:val="21"/>
        </w:rPr>
      </w:pPr>
    </w:p>
    <w:p w14:paraId="4997A2AB">
      <w:pPr>
        <w:spacing w:line="240" w:lineRule="atLeast"/>
        <w:ind w:right="-302" w:rightChars="-151"/>
        <w:jc w:val="center"/>
        <w:outlineLvl w:val="0"/>
        <w:rPr>
          <w:rFonts w:ascii="仿宋_GB2312" w:hAnsi="宋体" w:eastAsia="仿宋_GB2312"/>
          <w:b/>
          <w:sz w:val="28"/>
          <w:szCs w:val="21"/>
        </w:rPr>
      </w:pPr>
    </w:p>
    <w:p w14:paraId="4B043A82">
      <w:pPr>
        <w:spacing w:line="240" w:lineRule="atLeast"/>
        <w:ind w:right="-302" w:rightChars="-151"/>
        <w:jc w:val="center"/>
        <w:outlineLvl w:val="0"/>
        <w:rPr>
          <w:rFonts w:ascii="仿宋_GB2312" w:hAnsi="宋体" w:eastAsia="仿宋_GB2312"/>
          <w:b/>
          <w:sz w:val="28"/>
          <w:szCs w:val="21"/>
        </w:rPr>
      </w:pPr>
    </w:p>
    <w:p w14:paraId="33C8266A">
      <w:pPr>
        <w:spacing w:line="240" w:lineRule="atLeast"/>
        <w:ind w:right="-302" w:rightChars="-151"/>
        <w:jc w:val="center"/>
        <w:outlineLvl w:val="0"/>
        <w:rPr>
          <w:rFonts w:ascii="仿宋_GB2312" w:hAnsi="宋体" w:eastAsia="仿宋_GB2312"/>
          <w:b/>
          <w:sz w:val="28"/>
          <w:szCs w:val="21"/>
        </w:rPr>
      </w:pPr>
    </w:p>
    <w:p w14:paraId="00810F6C">
      <w:pPr>
        <w:spacing w:line="240" w:lineRule="atLeast"/>
        <w:ind w:right="-302" w:rightChars="-151"/>
        <w:jc w:val="center"/>
        <w:outlineLvl w:val="0"/>
        <w:rPr>
          <w:rFonts w:ascii="仿宋_GB2312" w:hAnsi="宋体" w:eastAsia="仿宋_GB2312"/>
          <w:b/>
          <w:sz w:val="28"/>
          <w:szCs w:val="21"/>
        </w:rPr>
      </w:pPr>
    </w:p>
    <w:p w14:paraId="4D897B04">
      <w:pPr>
        <w:pStyle w:val="2"/>
        <w:rPr>
          <w:rFonts w:ascii="仿宋_GB2312" w:hAnsi="宋体" w:eastAsia="仿宋_GB2312"/>
          <w:b/>
          <w:sz w:val="28"/>
          <w:szCs w:val="21"/>
        </w:rPr>
      </w:pPr>
    </w:p>
    <w:p w14:paraId="388518E2">
      <w:pPr>
        <w:rPr>
          <w:rFonts w:ascii="仿宋_GB2312" w:hAnsi="宋体" w:eastAsia="仿宋_GB2312"/>
          <w:b/>
          <w:sz w:val="28"/>
          <w:szCs w:val="21"/>
        </w:rPr>
      </w:pPr>
    </w:p>
    <w:p w14:paraId="688177C6">
      <w:pPr>
        <w:pStyle w:val="2"/>
        <w:rPr>
          <w:rFonts w:ascii="仿宋_GB2312" w:hAnsi="宋体" w:eastAsia="仿宋_GB2312"/>
          <w:b/>
          <w:sz w:val="28"/>
          <w:szCs w:val="21"/>
        </w:rPr>
      </w:pPr>
    </w:p>
    <w:p w14:paraId="735B6CAC">
      <w:pPr>
        <w:rPr>
          <w:rFonts w:ascii="仿宋_GB2312" w:hAnsi="宋体" w:eastAsia="仿宋_GB2312"/>
          <w:b/>
          <w:sz w:val="28"/>
          <w:szCs w:val="21"/>
        </w:rPr>
      </w:pPr>
    </w:p>
    <w:p w14:paraId="7FDF7619">
      <w:pPr>
        <w:pStyle w:val="2"/>
      </w:pPr>
    </w:p>
    <w:p w14:paraId="28B87490">
      <w:pPr>
        <w:spacing w:line="240" w:lineRule="atLeast"/>
        <w:ind w:right="-302" w:rightChars="-151" w:firstLine="1687" w:firstLineChars="600"/>
        <w:outlineLvl w:val="0"/>
        <w:rPr>
          <w:rFonts w:ascii="仿宋_GB2312" w:hAnsi="宋体" w:eastAsia="仿宋_GB2312"/>
          <w:b/>
          <w:sz w:val="28"/>
          <w:szCs w:val="21"/>
        </w:rPr>
      </w:pPr>
      <w:r>
        <w:rPr>
          <w:rFonts w:hint="eastAsia" w:ascii="仿宋_GB2312" w:hAnsi="宋体" w:eastAsia="仿宋_GB2312"/>
          <w:b/>
          <w:sz w:val="28"/>
          <w:szCs w:val="21"/>
        </w:rPr>
        <w:t>5</w:t>
      </w:r>
      <w:r>
        <w:rPr>
          <w:rFonts w:hint="eastAsia" w:ascii="仿宋_GB2312" w:hAnsi="宋体" w:eastAsia="仿宋_GB2312"/>
          <w:b/>
          <w:sz w:val="28"/>
          <w:szCs w:val="21"/>
          <w:lang w:val="en-US" w:eastAsia="zh-CN"/>
        </w:rPr>
        <w:t>.公司</w:t>
      </w:r>
      <w:r>
        <w:rPr>
          <w:rFonts w:hint="eastAsia" w:ascii="仿宋_GB2312" w:hAnsi="宋体" w:eastAsia="仿宋_GB2312"/>
          <w:b/>
          <w:sz w:val="28"/>
          <w:szCs w:val="21"/>
        </w:rPr>
        <w:t>资质证明材料</w:t>
      </w:r>
    </w:p>
    <w:p w14:paraId="15410A2B">
      <w:pPr>
        <w:rPr>
          <w:rFonts w:hint="eastAsia" w:ascii="仿宋_GB2312" w:hAnsi="宋体" w:eastAsia="仿宋_GB2312"/>
          <w:b/>
          <w:sz w:val="28"/>
          <w:szCs w:val="21"/>
          <w:lang w:val="en-US" w:eastAsia="zh-CN"/>
        </w:rPr>
      </w:pPr>
      <w:r>
        <w:rPr>
          <w:rFonts w:hint="eastAsia" w:ascii="仿宋_GB2312" w:hAnsi="宋体" w:eastAsia="仿宋_GB2312"/>
          <w:b/>
          <w:sz w:val="28"/>
          <w:szCs w:val="21"/>
          <w:lang w:val="en-US" w:eastAsia="zh-CN"/>
        </w:rPr>
        <w:br w:type="page"/>
      </w:r>
    </w:p>
    <w:p w14:paraId="763C29CB">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6.服务方案</w:t>
      </w:r>
    </w:p>
    <w:bookmarkEnd w:id="2"/>
    <w:p w14:paraId="6898090D">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44">
    <w:altName w:val="宋体"/>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5F5E"/>
    <w:multiLevelType w:val="singleLevel"/>
    <w:tmpl w:val="E1AE5F5E"/>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1905B72"/>
    <w:rsid w:val="02A8087B"/>
    <w:rsid w:val="039D4999"/>
    <w:rsid w:val="04073011"/>
    <w:rsid w:val="049E533C"/>
    <w:rsid w:val="052102F8"/>
    <w:rsid w:val="0C4A6A74"/>
    <w:rsid w:val="0D581777"/>
    <w:rsid w:val="0D8B4652"/>
    <w:rsid w:val="10146139"/>
    <w:rsid w:val="115B3D9F"/>
    <w:rsid w:val="12EC4418"/>
    <w:rsid w:val="16FFC7FB"/>
    <w:rsid w:val="18D236AA"/>
    <w:rsid w:val="1BE8687B"/>
    <w:rsid w:val="1C427968"/>
    <w:rsid w:val="1DF3BEEB"/>
    <w:rsid w:val="1E1C0327"/>
    <w:rsid w:val="1E784E1A"/>
    <w:rsid w:val="1E9A07F8"/>
    <w:rsid w:val="1F0033CE"/>
    <w:rsid w:val="20193E1A"/>
    <w:rsid w:val="20EC5528"/>
    <w:rsid w:val="216709BF"/>
    <w:rsid w:val="252E63EA"/>
    <w:rsid w:val="25421C58"/>
    <w:rsid w:val="26FC5C34"/>
    <w:rsid w:val="29A87735"/>
    <w:rsid w:val="2A4C3830"/>
    <w:rsid w:val="2B625584"/>
    <w:rsid w:val="2D776454"/>
    <w:rsid w:val="2DA4230D"/>
    <w:rsid w:val="2E4E506F"/>
    <w:rsid w:val="2F1E74CF"/>
    <w:rsid w:val="2FBE00EF"/>
    <w:rsid w:val="31C327B2"/>
    <w:rsid w:val="33D67282"/>
    <w:rsid w:val="34324A4C"/>
    <w:rsid w:val="3631307B"/>
    <w:rsid w:val="39EE7E3C"/>
    <w:rsid w:val="404F48EB"/>
    <w:rsid w:val="44332C7D"/>
    <w:rsid w:val="45AC7C5B"/>
    <w:rsid w:val="478F2BDB"/>
    <w:rsid w:val="4A0E6F0B"/>
    <w:rsid w:val="4AB725C7"/>
    <w:rsid w:val="4F350BA0"/>
    <w:rsid w:val="507DB439"/>
    <w:rsid w:val="533C0FE3"/>
    <w:rsid w:val="53AD2D52"/>
    <w:rsid w:val="53F6687C"/>
    <w:rsid w:val="56530F5D"/>
    <w:rsid w:val="569357FD"/>
    <w:rsid w:val="57B604E5"/>
    <w:rsid w:val="59673AA0"/>
    <w:rsid w:val="596D2D7B"/>
    <w:rsid w:val="59F720A6"/>
    <w:rsid w:val="5AFB0EFC"/>
    <w:rsid w:val="5E864989"/>
    <w:rsid w:val="5EEB4B76"/>
    <w:rsid w:val="662F4D33"/>
    <w:rsid w:val="68B17370"/>
    <w:rsid w:val="6ABF4E27"/>
    <w:rsid w:val="6DD925DE"/>
    <w:rsid w:val="6E57CBC8"/>
    <w:rsid w:val="6E7C1859"/>
    <w:rsid w:val="6F7E3B3A"/>
    <w:rsid w:val="701F6538"/>
    <w:rsid w:val="72687D01"/>
    <w:rsid w:val="72D609A2"/>
    <w:rsid w:val="72FD61A1"/>
    <w:rsid w:val="79F857F4"/>
    <w:rsid w:val="7A673FD7"/>
    <w:rsid w:val="7C393C73"/>
    <w:rsid w:val="7C7FC570"/>
    <w:rsid w:val="7D7635FF"/>
    <w:rsid w:val="7EC31BA1"/>
    <w:rsid w:val="7EE746BA"/>
    <w:rsid w:val="7F2A1005"/>
    <w:rsid w:val="9EC7F62C"/>
    <w:rsid w:val="DFFBA37A"/>
    <w:rsid w:val="FDFCF7EB"/>
    <w:rsid w:val="FF1FB722"/>
    <w:rsid w:val="FF6FD00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2924</Words>
  <Characters>3084</Characters>
  <Paragraphs>41</Paragraphs>
  <TotalTime>1</TotalTime>
  <ScaleCrop>false</ScaleCrop>
  <LinksUpToDate>false</LinksUpToDate>
  <CharactersWithSpaces>3147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2022-04-13T08:03:00Z</dcterms:created>
  <dc:creator>郑立熔</dc:creator>
  <cp:lastModifiedBy>Lenovo</cp:lastModifiedBy>
  <cp:lastPrinted>2025-08-08T09:42:00Z</cp:lastPrinted>
  <dcterms:modified xsi:type="dcterms:W3CDTF">2025-10-10T08:54:29Z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F7D25FD066C141559C32C2E7A8C24B33_13</vt:lpwstr>
  </property>
  <property fmtid="{D5CDD505-2E9C-101B-9397-08002B2CF9AE}" pid="3" name="KSOProductBuildVer">
    <vt:lpwstr>2052-12.1.0.22529</vt:lpwstr>
  </property>
  <property fmtid="{D5CDD505-2E9C-101B-9397-08002B2CF9AE}" pid="4" name="KSOTemplateDocerSaveRecord">
    <vt:lpwstr>eyJoZGlkIjoiOWUyNDAzZmRjZThhNDc2OTI0OGQxZDE0MGVlNTVlNmUiLCJ1c2VySWQiOiIxNzMzMTU0NDk3In0=</vt:lpwstr>
  </property>
</Properties>
</file>