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80F03"/>
    <w:p w14:paraId="20658568">
      <w:pPr>
        <w:spacing w:line="560" w:lineRule="exact"/>
        <w:jc w:val="center"/>
        <w:rPr>
          <w:rFonts w:ascii="华文中宋" w:hAnsi="华文中宋" w:eastAsia="华文中宋"/>
          <w:b/>
          <w:sz w:val="52"/>
          <w:szCs w:val="52"/>
        </w:rPr>
      </w:pPr>
    </w:p>
    <w:p w14:paraId="202F492F">
      <w:pPr>
        <w:spacing w:line="560" w:lineRule="exact"/>
        <w:jc w:val="center"/>
        <w:rPr>
          <w:rFonts w:ascii="华文中宋" w:hAnsi="华文中宋" w:eastAsia="华文中宋"/>
          <w:b/>
          <w:sz w:val="52"/>
          <w:szCs w:val="52"/>
        </w:rPr>
      </w:pPr>
    </w:p>
    <w:p w14:paraId="227D4ED3">
      <w:pPr>
        <w:spacing w:line="600" w:lineRule="exact"/>
        <w:jc w:val="center"/>
        <w:rPr>
          <w:rFonts w:hint="eastAsia" w:ascii="华文中宋" w:hAnsi="华文中宋" w:eastAsia="华文中宋"/>
          <w:b/>
          <w:sz w:val="44"/>
          <w:szCs w:val="44"/>
        </w:rPr>
      </w:pPr>
      <w:r>
        <w:rPr>
          <w:rFonts w:hint="eastAsia" w:ascii="华文中宋" w:hAnsi="华文中宋" w:eastAsia="华文中宋"/>
          <w:b/>
          <w:sz w:val="44"/>
          <w:szCs w:val="44"/>
          <w:lang w:val="en-US" w:eastAsia="zh-CN"/>
        </w:rPr>
        <w:t>广西壮族自治区交通运输综合行政执法局</w:t>
      </w:r>
    </w:p>
    <w:p w14:paraId="0A760792">
      <w:pPr>
        <w:spacing w:line="600" w:lineRule="exact"/>
        <w:jc w:val="center"/>
        <w:rPr>
          <w:rFonts w:ascii="华文中宋" w:hAnsi="华文中宋" w:eastAsia="华文中宋"/>
          <w:b/>
          <w:sz w:val="44"/>
          <w:szCs w:val="44"/>
        </w:rPr>
      </w:pPr>
      <w:r>
        <w:rPr>
          <w:rFonts w:hint="eastAsia" w:ascii="华文中宋" w:hAnsi="华文中宋" w:eastAsia="华文中宋"/>
          <w:b/>
          <w:sz w:val="44"/>
          <w:szCs w:val="44"/>
        </w:rPr>
        <w:t>办公家具采购项目</w:t>
      </w:r>
      <w:r>
        <w:rPr>
          <w:rFonts w:hint="eastAsia" w:ascii="华文中宋" w:hAnsi="华文中宋" w:eastAsia="华文中宋"/>
          <w:b/>
          <w:sz w:val="44"/>
          <w:szCs w:val="44"/>
          <w:lang w:eastAsia="zh-CN"/>
        </w:rPr>
        <w:t>询价</w:t>
      </w:r>
      <w:r>
        <w:rPr>
          <w:rFonts w:hint="eastAsia" w:ascii="华文中宋" w:hAnsi="华文中宋" w:eastAsia="华文中宋"/>
          <w:b/>
          <w:sz w:val="44"/>
          <w:szCs w:val="44"/>
        </w:rPr>
        <w:t>文件</w:t>
      </w:r>
    </w:p>
    <w:p w14:paraId="755219A2">
      <w:pPr>
        <w:rPr>
          <w:sz w:val="44"/>
          <w:szCs w:val="44"/>
        </w:rPr>
      </w:pPr>
      <w:bookmarkStart w:id="79" w:name="_GoBack"/>
      <w:bookmarkEnd w:id="79"/>
    </w:p>
    <w:p w14:paraId="32A5C2BA"/>
    <w:p w14:paraId="0632D056"/>
    <w:p w14:paraId="693F92ED"/>
    <w:p w14:paraId="29AEC7CD"/>
    <w:p w14:paraId="1E394AC9">
      <w:pPr>
        <w:jc w:val="center"/>
        <w:rPr>
          <w:b/>
          <w:sz w:val="84"/>
          <w:szCs w:val="84"/>
        </w:rPr>
      </w:pPr>
    </w:p>
    <w:p w14:paraId="64C1384E"/>
    <w:p w14:paraId="3F9919F9"/>
    <w:p w14:paraId="7F9E308D"/>
    <w:p w14:paraId="581F81FC"/>
    <w:p w14:paraId="267D6E91"/>
    <w:p w14:paraId="04BDC612">
      <w:pPr>
        <w:rPr>
          <w:b/>
          <w:sz w:val="36"/>
          <w:szCs w:val="36"/>
        </w:rPr>
      </w:pPr>
    </w:p>
    <w:p w14:paraId="6739C805">
      <w:pPr>
        <w:rPr>
          <w:b/>
          <w:sz w:val="36"/>
          <w:szCs w:val="36"/>
        </w:rPr>
      </w:pPr>
    </w:p>
    <w:p w14:paraId="1F6AC4A5">
      <w:pPr>
        <w:rPr>
          <w:b/>
          <w:sz w:val="36"/>
          <w:szCs w:val="36"/>
        </w:rPr>
      </w:pPr>
    </w:p>
    <w:p w14:paraId="375D33D9">
      <w:pPr>
        <w:rPr>
          <w:b/>
          <w:sz w:val="36"/>
          <w:szCs w:val="36"/>
        </w:rPr>
      </w:pPr>
    </w:p>
    <w:p w14:paraId="346293C9">
      <w:pPr>
        <w:jc w:val="center"/>
        <w:rPr>
          <w:rFonts w:hint="default" w:ascii="黑体" w:hAnsi="黑体" w:eastAsia="黑体" w:cs="黑体"/>
          <w:b/>
          <w:sz w:val="36"/>
          <w:szCs w:val="36"/>
          <w:lang w:val="en-US" w:eastAsia="zh-CN"/>
        </w:rPr>
      </w:pPr>
    </w:p>
    <w:p w14:paraId="08207350">
      <w:pPr>
        <w:jc w:val="center"/>
        <w:rPr>
          <w:rFonts w:ascii="黑体" w:hAnsi="黑体" w:eastAsia="黑体" w:cs="黑体"/>
          <w:b/>
          <w:sz w:val="36"/>
          <w:szCs w:val="36"/>
        </w:rPr>
      </w:pPr>
    </w:p>
    <w:p w14:paraId="7DFD2FDE">
      <w:pPr>
        <w:jc w:val="center"/>
        <w:rPr>
          <w:rFonts w:ascii="黑体" w:hAnsi="黑体" w:eastAsia="黑体" w:cs="黑体"/>
          <w:b/>
          <w:sz w:val="36"/>
          <w:szCs w:val="36"/>
        </w:rPr>
      </w:pPr>
    </w:p>
    <w:p w14:paraId="3CE16A7D">
      <w:pPr>
        <w:jc w:val="center"/>
        <w:rPr>
          <w:rFonts w:hint="eastAsia" w:ascii="黑体" w:hAnsi="黑体" w:eastAsia="黑体" w:cs="黑体"/>
          <w:b/>
          <w:sz w:val="36"/>
          <w:szCs w:val="36"/>
        </w:rPr>
      </w:pPr>
      <w:r>
        <w:rPr>
          <w:rFonts w:hint="eastAsia" w:ascii="黑体" w:hAnsi="黑体" w:eastAsia="黑体" w:cs="黑体"/>
          <w:b/>
          <w:sz w:val="36"/>
          <w:szCs w:val="36"/>
        </w:rPr>
        <w:t>采购单位：</w:t>
      </w:r>
      <w:r>
        <w:rPr>
          <w:rFonts w:hint="eastAsia" w:ascii="黑体" w:hAnsi="黑体" w:eastAsia="黑体" w:cs="黑体"/>
          <w:b/>
          <w:sz w:val="36"/>
          <w:szCs w:val="36"/>
          <w:lang w:val="en-US" w:eastAsia="zh-CN"/>
        </w:rPr>
        <w:t>广西壮族自治区交通运输综合行政执法局</w:t>
      </w:r>
    </w:p>
    <w:p w14:paraId="03AACC9B">
      <w:pPr>
        <w:jc w:val="center"/>
        <w:rPr>
          <w:rFonts w:ascii="黑体" w:hAnsi="黑体" w:eastAsia="黑体" w:cs="黑体"/>
          <w:b/>
          <w:sz w:val="36"/>
          <w:szCs w:val="36"/>
        </w:rPr>
      </w:pPr>
      <w:r>
        <w:rPr>
          <w:rFonts w:hint="eastAsia" w:ascii="黑体" w:hAnsi="黑体" w:eastAsia="黑体" w:cs="黑体"/>
          <w:b/>
          <w:sz w:val="36"/>
          <w:szCs w:val="36"/>
        </w:rPr>
        <w:t>日期：202</w:t>
      </w:r>
      <w:r>
        <w:rPr>
          <w:rFonts w:hint="eastAsia" w:ascii="黑体" w:hAnsi="黑体" w:eastAsia="黑体" w:cs="黑体"/>
          <w:b/>
          <w:sz w:val="36"/>
          <w:szCs w:val="36"/>
          <w:lang w:val="en-US" w:eastAsia="zh-CN"/>
        </w:rPr>
        <w:t>5</w:t>
      </w:r>
      <w:r>
        <w:rPr>
          <w:rFonts w:hint="eastAsia" w:ascii="黑体" w:hAnsi="黑体" w:eastAsia="黑体" w:cs="黑体"/>
          <w:b/>
          <w:sz w:val="36"/>
          <w:szCs w:val="36"/>
        </w:rPr>
        <w:t>年</w:t>
      </w:r>
      <w:r>
        <w:rPr>
          <w:rFonts w:hint="eastAsia" w:ascii="黑体" w:hAnsi="黑体" w:eastAsia="黑体" w:cs="黑体"/>
          <w:b/>
          <w:sz w:val="36"/>
          <w:szCs w:val="36"/>
          <w:lang w:val="en-US" w:eastAsia="zh-CN"/>
        </w:rPr>
        <w:t>11</w:t>
      </w:r>
      <w:r>
        <w:rPr>
          <w:rFonts w:hint="eastAsia" w:ascii="黑体" w:hAnsi="黑体" w:eastAsia="黑体" w:cs="黑体"/>
          <w:b/>
          <w:sz w:val="36"/>
          <w:szCs w:val="36"/>
        </w:rPr>
        <w:t>月</w:t>
      </w:r>
      <w:r>
        <w:rPr>
          <w:rFonts w:hint="eastAsia" w:ascii="黑体" w:hAnsi="黑体" w:eastAsia="黑体" w:cs="黑体"/>
          <w:b/>
          <w:sz w:val="36"/>
          <w:szCs w:val="36"/>
          <w:lang w:val="en-US" w:eastAsia="zh-CN"/>
        </w:rPr>
        <w:t>18</w:t>
      </w:r>
      <w:r>
        <w:rPr>
          <w:rFonts w:hint="eastAsia" w:ascii="黑体" w:hAnsi="黑体" w:eastAsia="黑体" w:cs="黑体"/>
          <w:b/>
          <w:sz w:val="36"/>
          <w:szCs w:val="36"/>
        </w:rPr>
        <w:t>日</w:t>
      </w:r>
    </w:p>
    <w:p w14:paraId="7CFF22FD">
      <w:pPr>
        <w:jc w:val="center"/>
        <w:rPr>
          <w:rFonts w:ascii="仿宋_GB2312" w:eastAsia="仿宋_GB2312"/>
          <w:b/>
          <w:sz w:val="48"/>
          <w:szCs w:val="48"/>
        </w:rPr>
      </w:pPr>
    </w:p>
    <w:p w14:paraId="0B243F8A">
      <w:pPr>
        <w:jc w:val="center"/>
        <w:rPr>
          <w:rFonts w:ascii="宋体" w:hAnsi="宋体"/>
        </w:rPr>
      </w:pPr>
    </w:p>
    <w:p w14:paraId="1495ED91">
      <w:pPr>
        <w:jc w:val="center"/>
        <w:rPr>
          <w:rFonts w:ascii="宋体" w:hAnsi="宋体"/>
        </w:rPr>
      </w:pPr>
    </w:p>
    <w:p w14:paraId="506826BF">
      <w:pPr>
        <w:jc w:val="center"/>
        <w:rPr>
          <w:rFonts w:ascii="宋体" w:hAnsi="宋体"/>
        </w:rPr>
      </w:pPr>
    </w:p>
    <w:p w14:paraId="26DF3A71">
      <w:pPr>
        <w:snapToGrid w:val="0"/>
        <w:spacing w:line="540" w:lineRule="exact"/>
        <w:jc w:val="center"/>
        <w:outlineLvl w:val="0"/>
        <w:rPr>
          <w:rFonts w:eastAsia="华文新魏"/>
          <w:kern w:val="0"/>
          <w:sz w:val="40"/>
          <w:szCs w:val="72"/>
        </w:rPr>
      </w:pPr>
      <w:bookmarkStart w:id="0" w:name="_Toc1226"/>
      <w:bookmarkStart w:id="1" w:name="_Toc328815981"/>
      <w:r>
        <w:rPr>
          <w:rFonts w:hint="eastAsia" w:eastAsia="华文新魏"/>
          <w:kern w:val="0"/>
          <w:sz w:val="40"/>
          <w:szCs w:val="72"/>
        </w:rPr>
        <w:t>目    录</w:t>
      </w:r>
      <w:bookmarkEnd w:id="0"/>
      <w:bookmarkEnd w:id="1"/>
    </w:p>
    <w:p w14:paraId="5078D583">
      <w:pPr>
        <w:snapToGrid w:val="0"/>
        <w:spacing w:line="540" w:lineRule="exact"/>
        <w:rPr>
          <w:rFonts w:eastAsia="华文新魏"/>
          <w:kern w:val="0"/>
          <w:sz w:val="40"/>
          <w:szCs w:val="72"/>
        </w:rPr>
      </w:pPr>
    </w:p>
    <w:p w14:paraId="0238AAA0">
      <w:pPr>
        <w:pStyle w:val="12"/>
        <w:tabs>
          <w:tab w:val="right" w:leader="dot" w:pos="9071"/>
        </w:tabs>
        <w:spacing w:line="540" w:lineRule="exact"/>
        <w:ind w:left="638" w:leftChars="304" w:firstLine="0" w:firstLineChars="0"/>
        <w:jc w:val="both"/>
        <w:rPr>
          <w:rFonts w:hint="eastAsia" w:ascii="Calibri" w:hAnsi="Calibri" w:eastAsia="华文新魏" w:cs="Times New Roman"/>
          <w:sz w:val="32"/>
          <w:szCs w:val="32"/>
        </w:rPr>
      </w:pPr>
      <w:r>
        <w:rPr>
          <w:rFonts w:hint="eastAsia" w:ascii="Calibri" w:hAnsi="Calibri" w:eastAsia="华文新魏" w:cs="Times New Roman"/>
          <w:sz w:val="32"/>
          <w:szCs w:val="32"/>
        </w:rPr>
        <w:fldChar w:fldCharType="begin"/>
      </w:r>
      <w:r>
        <w:rPr>
          <w:rFonts w:hint="eastAsia" w:ascii="Calibri" w:hAnsi="Calibri" w:eastAsia="华文新魏" w:cs="Times New Roman"/>
          <w:sz w:val="32"/>
          <w:szCs w:val="32"/>
        </w:rPr>
        <w:instrText xml:space="preserve">TOC \o "1-1" \h \u </w:instrText>
      </w:r>
      <w:r>
        <w:rPr>
          <w:rFonts w:hint="eastAsia" w:ascii="Calibri" w:hAnsi="Calibri" w:eastAsia="华文新魏" w:cs="Times New Roman"/>
          <w:sz w:val="32"/>
          <w:szCs w:val="32"/>
        </w:rPr>
        <w:fldChar w:fldCharType="separate"/>
      </w:r>
      <w:r>
        <w:rPr>
          <w:sz w:val="32"/>
          <w:szCs w:val="32"/>
        </w:rPr>
        <w:fldChar w:fldCharType="begin"/>
      </w:r>
      <w:r>
        <w:rPr>
          <w:sz w:val="32"/>
          <w:szCs w:val="32"/>
        </w:rPr>
        <w:instrText xml:space="preserve"> HYPERLINK \l "_Toc17103" </w:instrText>
      </w:r>
      <w:r>
        <w:rPr>
          <w:sz w:val="32"/>
          <w:szCs w:val="32"/>
        </w:rPr>
        <w:fldChar w:fldCharType="separate"/>
      </w:r>
      <w:r>
        <w:rPr>
          <w:rFonts w:hint="eastAsia" w:ascii="Calibri" w:hAnsi="Calibri" w:eastAsia="华文新魏" w:cs="Times New Roman"/>
          <w:sz w:val="32"/>
          <w:szCs w:val="32"/>
        </w:rPr>
        <w:t xml:space="preserve">第一部分  </w:t>
      </w:r>
      <w:r>
        <w:rPr>
          <w:rFonts w:hint="eastAsia" w:ascii="Calibri" w:hAnsi="Calibri" w:eastAsia="华文新魏" w:cs="Times New Roman"/>
          <w:sz w:val="32"/>
          <w:szCs w:val="32"/>
          <w:lang w:eastAsia="zh-CN"/>
        </w:rPr>
        <w:t>办公家具</w:t>
      </w:r>
      <w:r>
        <w:rPr>
          <w:rFonts w:hint="eastAsia" w:ascii="Calibri" w:hAnsi="Calibri" w:eastAsia="华文新魏" w:cs="Times New Roman"/>
          <w:sz w:val="32"/>
          <w:szCs w:val="32"/>
        </w:rPr>
        <w:t>采购报价供应商需知</w:t>
      </w:r>
      <w:r>
        <w:rPr>
          <w:rFonts w:hint="eastAsia" w:ascii="微软雅黑" w:hAnsi="微软雅黑" w:eastAsia="微软雅黑" w:cs="微软雅黑"/>
          <w:sz w:val="32"/>
          <w:szCs w:val="32"/>
          <w:lang w:val="en-US" w:eastAsia="zh-CN"/>
        </w:rPr>
        <w:t>……………………...............……3</w:t>
      </w:r>
      <w:r>
        <w:rPr>
          <w:rFonts w:hint="eastAsia" w:ascii="Calibri" w:hAnsi="Calibri" w:eastAsia="华文新魏" w:cs="Times New Roman"/>
          <w:sz w:val="32"/>
          <w:szCs w:val="32"/>
        </w:rPr>
        <w:fldChar w:fldCharType="end"/>
      </w:r>
    </w:p>
    <w:p w14:paraId="34CFC8B5">
      <w:pPr>
        <w:ind w:firstLine="640" w:firstLineChars="200"/>
        <w:rPr>
          <w:rFonts w:hint="eastAsia" w:ascii="Calibri" w:hAnsi="Calibri" w:eastAsia="华文新魏" w:cs="Times New Roman"/>
          <w:sz w:val="32"/>
          <w:szCs w:val="32"/>
        </w:rPr>
      </w:pPr>
      <w:r>
        <w:rPr>
          <w:sz w:val="32"/>
          <w:szCs w:val="32"/>
        </w:rPr>
        <w:fldChar w:fldCharType="begin"/>
      </w:r>
      <w:r>
        <w:rPr>
          <w:sz w:val="32"/>
          <w:szCs w:val="32"/>
        </w:rPr>
        <w:instrText xml:space="preserve"> HYPERLINK \l "_Toc25553" </w:instrText>
      </w:r>
      <w:r>
        <w:rPr>
          <w:sz w:val="32"/>
          <w:szCs w:val="32"/>
        </w:rPr>
        <w:fldChar w:fldCharType="separate"/>
      </w:r>
      <w:r>
        <w:rPr>
          <w:rFonts w:hint="eastAsia" w:ascii="Calibri" w:hAnsi="Calibri" w:eastAsia="华文新魏" w:cs="Times New Roman"/>
          <w:sz w:val="32"/>
          <w:szCs w:val="32"/>
        </w:rPr>
        <w:t xml:space="preserve">第二部分  </w:t>
      </w:r>
      <w:r>
        <w:rPr>
          <w:rFonts w:hint="eastAsia" w:eastAsia="华文新魏" w:cs="Times New Roman"/>
          <w:sz w:val="32"/>
          <w:szCs w:val="32"/>
          <w:lang w:val="en-US" w:eastAsia="zh-CN"/>
        </w:rPr>
        <w:t>资格审查文件</w:t>
      </w:r>
      <w:r>
        <w:rPr>
          <w:rFonts w:hint="eastAsia" w:ascii="微软雅黑" w:hAnsi="微软雅黑" w:eastAsia="微软雅黑" w:cs="微软雅黑"/>
          <w:sz w:val="32"/>
          <w:szCs w:val="32"/>
          <w:lang w:val="en-US" w:eastAsia="zh-CN"/>
        </w:rPr>
        <w:t>……………………………................................…..…</w:t>
      </w:r>
      <w:r>
        <w:rPr>
          <w:rFonts w:hint="eastAsia" w:ascii="Calibri" w:hAnsi="Calibri" w:eastAsia="华文新魏" w:cs="Times New Roman"/>
          <w:sz w:val="32"/>
          <w:szCs w:val="32"/>
          <w:lang w:val="en-US" w:eastAsia="zh-CN"/>
        </w:rPr>
        <w:t>7</w:t>
      </w:r>
      <w:r>
        <w:rPr>
          <w:rFonts w:hint="eastAsia" w:ascii="Calibri" w:hAnsi="Calibri" w:eastAsia="华文新魏" w:cs="Times New Roman"/>
          <w:sz w:val="32"/>
          <w:szCs w:val="32"/>
        </w:rPr>
        <w:fldChar w:fldCharType="end"/>
      </w:r>
    </w:p>
    <w:p w14:paraId="04041957">
      <w:pPr>
        <w:pStyle w:val="13"/>
        <w:spacing w:line="360" w:lineRule="auto"/>
        <w:ind w:left="638" w:leftChars="304" w:firstLine="0" w:firstLineChars="0"/>
        <w:jc w:val="both"/>
        <w:rPr>
          <w:rFonts w:hint="default" w:ascii="Calibri" w:hAnsi="Calibri" w:eastAsia="华文新魏" w:cs="Times New Roman"/>
          <w:sz w:val="32"/>
          <w:szCs w:val="32"/>
          <w:lang w:val="en-US"/>
        </w:rPr>
      </w:pPr>
      <w:r>
        <w:rPr>
          <w:sz w:val="32"/>
          <w:szCs w:val="32"/>
        </w:rPr>
        <w:fldChar w:fldCharType="begin"/>
      </w:r>
      <w:r>
        <w:rPr>
          <w:sz w:val="32"/>
          <w:szCs w:val="32"/>
        </w:rPr>
        <w:instrText xml:space="preserve"> HYPERLINK \l "_Toc25553" </w:instrText>
      </w:r>
      <w:r>
        <w:rPr>
          <w:sz w:val="32"/>
          <w:szCs w:val="32"/>
        </w:rPr>
        <w:fldChar w:fldCharType="separate"/>
      </w:r>
      <w:r>
        <w:rPr>
          <w:rFonts w:hint="eastAsia" w:ascii="Calibri" w:hAnsi="Calibri" w:eastAsia="华文新魏" w:cs="Times New Roman"/>
          <w:sz w:val="32"/>
          <w:szCs w:val="32"/>
        </w:rPr>
        <w:t>第</w:t>
      </w:r>
      <w:r>
        <w:rPr>
          <w:rFonts w:hint="eastAsia" w:ascii="Calibri" w:hAnsi="Calibri" w:eastAsia="华文新魏" w:cs="Times New Roman"/>
          <w:sz w:val="32"/>
          <w:szCs w:val="32"/>
          <w:lang w:val="en-US" w:eastAsia="zh-CN"/>
        </w:rPr>
        <w:t>三</w:t>
      </w:r>
      <w:r>
        <w:rPr>
          <w:rFonts w:hint="eastAsia" w:ascii="Calibri" w:hAnsi="Calibri" w:eastAsia="华文新魏" w:cs="Times New Roman"/>
          <w:sz w:val="32"/>
          <w:szCs w:val="32"/>
        </w:rPr>
        <w:t xml:space="preserve">部分  </w:t>
      </w:r>
      <w:r>
        <w:rPr>
          <w:rFonts w:hint="eastAsia" w:ascii="Calibri" w:hAnsi="Calibri" w:eastAsia="华文新魏" w:cs="Times New Roman"/>
          <w:kern w:val="0"/>
          <w:sz w:val="32"/>
          <w:szCs w:val="32"/>
          <w:lang w:val="en-US" w:eastAsia="zh-CN" w:bidi="ar-SA"/>
        </w:rPr>
        <w:t>评审办法及标准</w:t>
      </w:r>
      <w:r>
        <w:rPr>
          <w:rFonts w:hint="eastAsia" w:ascii="微软雅黑" w:hAnsi="微软雅黑" w:eastAsia="微软雅黑" w:cs="微软雅黑"/>
          <w:sz w:val="32"/>
          <w:szCs w:val="32"/>
          <w:lang w:val="en-US" w:eastAsia="zh-CN"/>
        </w:rPr>
        <w:t>……………………………...................…..…</w:t>
      </w:r>
      <w:r>
        <w:rPr>
          <w:rFonts w:hint="eastAsia" w:ascii="Calibri" w:hAnsi="Calibri" w:eastAsia="华文新魏" w:cs="Times New Roman"/>
          <w:sz w:val="32"/>
          <w:szCs w:val="32"/>
        </w:rPr>
        <w:fldChar w:fldCharType="end"/>
      </w:r>
      <w:r>
        <w:rPr>
          <w:rFonts w:hint="eastAsia" w:ascii="微软雅黑" w:hAnsi="微软雅黑" w:eastAsia="微软雅黑" w:cs="微软雅黑"/>
          <w:sz w:val="32"/>
          <w:szCs w:val="32"/>
          <w:lang w:val="en-US" w:eastAsia="zh-CN"/>
        </w:rPr>
        <w:t>……</w:t>
      </w:r>
      <w:r>
        <w:rPr>
          <w:rFonts w:hint="eastAsia" w:ascii="Calibri" w:hAnsi="Calibri" w:eastAsia="华文新魏" w:cs="Times New Roman"/>
          <w:sz w:val="32"/>
          <w:szCs w:val="32"/>
          <w:lang w:val="en-US" w:eastAsia="zh-CN"/>
        </w:rPr>
        <w:t>13</w:t>
      </w:r>
    </w:p>
    <w:p w14:paraId="3C1E4A65">
      <w:pPr>
        <w:pStyle w:val="12"/>
        <w:tabs>
          <w:tab w:val="right" w:leader="dot" w:pos="9071"/>
        </w:tabs>
        <w:spacing w:line="540" w:lineRule="exact"/>
        <w:ind w:left="638" w:leftChars="304" w:firstLine="0" w:firstLineChars="0"/>
        <w:jc w:val="both"/>
        <w:rPr>
          <w:rFonts w:hint="eastAsia" w:ascii="Calibri" w:hAnsi="Calibri" w:eastAsia="华文新魏" w:cs="Times New Roman"/>
          <w:sz w:val="32"/>
          <w:szCs w:val="32"/>
          <w:lang w:val="en-US" w:eastAsia="zh-CN"/>
        </w:rPr>
      </w:pPr>
      <w:r>
        <w:rPr>
          <w:sz w:val="32"/>
          <w:szCs w:val="32"/>
        </w:rPr>
        <w:fldChar w:fldCharType="begin"/>
      </w:r>
      <w:r>
        <w:rPr>
          <w:sz w:val="32"/>
          <w:szCs w:val="32"/>
        </w:rPr>
        <w:instrText xml:space="preserve"> HYPERLINK \l "_Toc1616" </w:instrText>
      </w:r>
      <w:r>
        <w:rPr>
          <w:sz w:val="32"/>
          <w:szCs w:val="32"/>
        </w:rPr>
        <w:fldChar w:fldCharType="separate"/>
      </w:r>
      <w:r>
        <w:rPr>
          <w:rFonts w:hint="eastAsia" w:ascii="Calibri" w:hAnsi="Calibri" w:eastAsia="华文新魏" w:cs="Times New Roman"/>
          <w:sz w:val="32"/>
          <w:szCs w:val="32"/>
        </w:rPr>
        <w:t>第</w:t>
      </w:r>
      <w:r>
        <w:rPr>
          <w:rFonts w:hint="eastAsia" w:eastAsia="华文新魏" w:cs="Times New Roman"/>
          <w:sz w:val="32"/>
          <w:szCs w:val="32"/>
          <w:lang w:val="en-US" w:eastAsia="zh-CN"/>
        </w:rPr>
        <w:t>四</w:t>
      </w:r>
      <w:r>
        <w:rPr>
          <w:rFonts w:hint="eastAsia" w:ascii="Calibri" w:hAnsi="Calibri" w:eastAsia="华文新魏" w:cs="Times New Roman"/>
          <w:sz w:val="32"/>
          <w:szCs w:val="32"/>
        </w:rPr>
        <w:t xml:space="preserve">部分  </w:t>
      </w:r>
      <w:r>
        <w:rPr>
          <w:rFonts w:hint="eastAsia" w:eastAsia="华文新魏" w:cs="Times New Roman"/>
          <w:sz w:val="32"/>
          <w:szCs w:val="32"/>
          <w:lang w:eastAsia="zh-CN"/>
        </w:rPr>
        <w:t>办公家具需求表</w:t>
      </w:r>
      <w:r>
        <w:rPr>
          <w:rFonts w:hint="eastAsia" w:ascii="微软雅黑" w:hAnsi="微软雅黑" w:eastAsia="微软雅黑" w:cs="微软雅黑"/>
          <w:sz w:val="32"/>
          <w:szCs w:val="32"/>
          <w:lang w:val="en-US" w:eastAsia="zh-CN"/>
        </w:rPr>
        <w:t>……………………………......................…..…</w:t>
      </w:r>
      <w:r>
        <w:rPr>
          <w:rFonts w:hint="eastAsia" w:eastAsia="华文新魏" w:cs="Times New Roman"/>
          <w:sz w:val="32"/>
          <w:szCs w:val="32"/>
          <w:lang w:val="en-US" w:eastAsia="zh-CN"/>
        </w:rPr>
        <w:t>附件</w:t>
      </w:r>
      <w:r>
        <w:rPr>
          <w:rFonts w:hint="eastAsia" w:ascii="Calibri" w:hAnsi="Calibri" w:eastAsia="华文新魏" w:cs="Times New Roman"/>
          <w:sz w:val="32"/>
          <w:szCs w:val="32"/>
        </w:rPr>
        <w:fldChar w:fldCharType="end"/>
      </w:r>
    </w:p>
    <w:p w14:paraId="33A4B246">
      <w:pPr>
        <w:spacing w:line="540" w:lineRule="exact"/>
        <w:ind w:left="638" w:leftChars="304" w:firstLine="0" w:firstLineChars="0"/>
        <w:jc w:val="distribute"/>
      </w:pPr>
      <w:r>
        <w:rPr>
          <w:rFonts w:hint="eastAsia" w:eastAsia="华文新魏"/>
          <w:kern w:val="0"/>
          <w:sz w:val="32"/>
          <w:szCs w:val="32"/>
        </w:rPr>
        <w:fldChar w:fldCharType="end"/>
      </w:r>
    </w:p>
    <w:p w14:paraId="418BEDDF">
      <w:pPr>
        <w:spacing w:line="440" w:lineRule="exact"/>
        <w:ind w:left="638" w:leftChars="304" w:firstLine="0" w:firstLineChars="0"/>
        <w:jc w:val="center"/>
        <w:rPr>
          <w:b/>
          <w:bCs/>
          <w:w w:val="95"/>
          <w:sz w:val="28"/>
          <w:szCs w:val="28"/>
        </w:rPr>
        <w:sectPr>
          <w:footerReference r:id="rId3" w:type="default"/>
          <w:pgSz w:w="11906" w:h="16838"/>
          <w:pgMar w:top="720" w:right="720" w:bottom="720" w:left="720" w:header="851" w:footer="992" w:gutter="0"/>
          <w:pgNumType w:start="1"/>
          <w:cols w:space="720" w:num="1"/>
          <w:docGrid w:type="lines" w:linePitch="312" w:charSpace="0"/>
        </w:sectPr>
      </w:pPr>
    </w:p>
    <w:p w14:paraId="57A0AD69">
      <w:pPr>
        <w:rPr>
          <w:rFonts w:ascii="仿宋_GB2312" w:eastAsia="仿宋_GB2312"/>
          <w:b/>
          <w:sz w:val="48"/>
          <w:szCs w:val="48"/>
        </w:rPr>
      </w:pPr>
      <w:bookmarkStart w:id="2" w:name="_Toc78537735"/>
      <w:bookmarkStart w:id="3" w:name="_Toc18346"/>
    </w:p>
    <w:p w14:paraId="04162CE2">
      <w:pPr>
        <w:widowControl/>
        <w:spacing w:line="560" w:lineRule="exact"/>
        <w:jc w:val="center"/>
        <w:rPr>
          <w:rFonts w:hint="eastAsia" w:ascii="方正小标宋简体" w:hAnsi="方正小标宋简体" w:eastAsia="方正小标宋简体" w:cs="方正小标宋简体"/>
          <w:b w:val="0"/>
          <w:color w:val="auto"/>
          <w:sz w:val="44"/>
          <w:szCs w:val="44"/>
        </w:rPr>
      </w:pPr>
      <w:r>
        <w:rPr>
          <w:rFonts w:hint="eastAsia" w:ascii="方正小标宋简体" w:hAnsi="方正小标宋简体" w:eastAsia="方正小标宋简体" w:cs="方正小标宋简体"/>
          <w:b w:val="0"/>
          <w:color w:val="auto"/>
          <w:sz w:val="44"/>
          <w:szCs w:val="44"/>
          <w:lang w:val="en-US" w:eastAsia="zh-CN"/>
        </w:rPr>
        <w:t>广西壮族自治区交通运输综合行政执法局</w:t>
      </w:r>
      <w:r>
        <w:rPr>
          <w:rFonts w:hint="eastAsia" w:ascii="方正小标宋简体" w:hAnsi="方正小标宋简体" w:eastAsia="方正小标宋简体" w:cs="方正小标宋简体"/>
          <w:b w:val="0"/>
          <w:color w:val="auto"/>
          <w:sz w:val="44"/>
          <w:szCs w:val="44"/>
          <w:lang w:eastAsia="zh-CN"/>
        </w:rPr>
        <w:t>办公家具</w:t>
      </w:r>
      <w:r>
        <w:rPr>
          <w:rFonts w:hint="eastAsia" w:ascii="方正小标宋简体" w:hAnsi="方正小标宋简体" w:eastAsia="方正小标宋简体" w:cs="方正小标宋简体"/>
          <w:b w:val="0"/>
          <w:color w:val="auto"/>
          <w:sz w:val="44"/>
          <w:szCs w:val="44"/>
        </w:rPr>
        <w:t>采购报价供应商需知</w:t>
      </w:r>
    </w:p>
    <w:p w14:paraId="23EFF716">
      <w:pPr>
        <w:rPr>
          <w:color w:val="000000" w:themeColor="text1"/>
          <w14:textFill>
            <w14:solidFill>
              <w14:schemeClr w14:val="tx1"/>
            </w14:solidFill>
          </w14:textFill>
        </w:rPr>
      </w:pPr>
    </w:p>
    <w:p w14:paraId="7923401C">
      <w:pPr>
        <w:pageBreakBefore w:val="0"/>
        <w:widowControl w:val="0"/>
        <w:kinsoku/>
        <w:wordWrap/>
        <w:overflowPunct/>
        <w:topLinePunct w:val="0"/>
        <w:autoSpaceDE/>
        <w:autoSpaceDN/>
        <w:bidi w:val="0"/>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为</w:t>
      </w:r>
      <w:r>
        <w:rPr>
          <w:rFonts w:hint="eastAsia" w:ascii="仿宋" w:hAnsi="仿宋" w:eastAsia="仿宋" w:cs="仿宋"/>
          <w:color w:val="000000" w:themeColor="text1"/>
          <w:sz w:val="28"/>
          <w:szCs w:val="28"/>
          <w:lang w:eastAsia="zh-CN"/>
          <w14:textFill>
            <w14:solidFill>
              <w14:schemeClr w14:val="tx1"/>
            </w14:solidFill>
          </w14:textFill>
        </w:rPr>
        <w:t>满足办公需求</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广西壮族自治区交通运输综合行政执法局</w:t>
      </w:r>
      <w:r>
        <w:rPr>
          <w:rFonts w:hint="eastAsia" w:ascii="仿宋" w:hAnsi="仿宋" w:eastAsia="仿宋" w:cs="仿宋"/>
          <w:color w:val="000000" w:themeColor="text1"/>
          <w:sz w:val="28"/>
          <w:szCs w:val="28"/>
          <w:lang w:eastAsia="zh-CN"/>
          <w14:textFill>
            <w14:solidFill>
              <w14:schemeClr w14:val="tx1"/>
            </w14:solidFill>
          </w14:textFill>
        </w:rPr>
        <w:t>通过公开邀标询价的方式购置办公家具一批</w:t>
      </w:r>
      <w:r>
        <w:rPr>
          <w:rFonts w:hint="eastAsia" w:ascii="仿宋" w:hAnsi="仿宋" w:eastAsia="仿宋" w:cs="仿宋"/>
          <w:color w:val="000000" w:themeColor="text1"/>
          <w:sz w:val="28"/>
          <w:szCs w:val="28"/>
          <w14:textFill>
            <w14:solidFill>
              <w14:schemeClr w14:val="tx1"/>
            </w14:solidFill>
          </w14:textFill>
        </w:rPr>
        <w:t>（具体需求及数量详见附件，所列的价格、材质等内容作为我</w:t>
      </w:r>
      <w:r>
        <w:rPr>
          <w:rFonts w:hint="eastAsia" w:ascii="仿宋" w:hAnsi="仿宋" w:eastAsia="仿宋" w:cs="仿宋"/>
          <w:color w:val="000000" w:themeColor="text1"/>
          <w:sz w:val="28"/>
          <w:szCs w:val="28"/>
          <w:lang w:val="en-US" w:eastAsia="zh-CN"/>
          <w14:textFill>
            <w14:solidFill>
              <w14:schemeClr w14:val="tx1"/>
            </w14:solidFill>
          </w14:textFill>
        </w:rPr>
        <w:t>局</w:t>
      </w:r>
      <w:r>
        <w:rPr>
          <w:rFonts w:hint="eastAsia" w:ascii="仿宋" w:hAnsi="仿宋" w:eastAsia="仿宋" w:cs="仿宋"/>
          <w:color w:val="000000" w:themeColor="text1"/>
          <w:sz w:val="28"/>
          <w:szCs w:val="28"/>
          <w14:textFill>
            <w14:solidFill>
              <w14:schemeClr w14:val="tx1"/>
            </w14:solidFill>
          </w14:textFill>
        </w:rPr>
        <w:t>需求的参考，所报的产品要求优于或等于清单所</w:t>
      </w:r>
      <w:r>
        <w:rPr>
          <w:rFonts w:hint="eastAsia" w:ascii="仿宋" w:hAnsi="仿宋" w:eastAsia="仿宋" w:cs="仿宋"/>
          <w:color w:val="000000" w:themeColor="text1"/>
          <w:sz w:val="28"/>
          <w:szCs w:val="28"/>
          <w:lang w:val="en-US" w:eastAsia="zh-CN"/>
          <w14:textFill>
            <w14:solidFill>
              <w14:schemeClr w14:val="tx1"/>
            </w14:solidFill>
          </w14:textFill>
        </w:rPr>
        <w:t>列</w:t>
      </w:r>
      <w:r>
        <w:rPr>
          <w:rFonts w:hint="eastAsia" w:ascii="仿宋" w:hAnsi="仿宋" w:eastAsia="仿宋" w:cs="仿宋"/>
          <w:color w:val="000000" w:themeColor="text1"/>
          <w:sz w:val="28"/>
          <w:szCs w:val="28"/>
          <w14:textFill>
            <w14:solidFill>
              <w14:schemeClr w14:val="tx1"/>
            </w14:solidFill>
          </w14:textFill>
        </w:rPr>
        <w:t>要求）</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我</w:t>
      </w:r>
      <w:r>
        <w:rPr>
          <w:rFonts w:hint="eastAsia" w:ascii="仿宋" w:hAnsi="仿宋" w:eastAsia="仿宋" w:cs="仿宋"/>
          <w:color w:val="000000" w:themeColor="text1"/>
          <w:sz w:val="28"/>
          <w:szCs w:val="28"/>
          <w:lang w:val="en-US" w:eastAsia="zh-CN"/>
          <w14:textFill>
            <w14:solidFill>
              <w14:schemeClr w14:val="tx1"/>
            </w14:solidFill>
          </w14:textFill>
        </w:rPr>
        <w:t>局</w:t>
      </w:r>
      <w:r>
        <w:rPr>
          <w:rFonts w:hint="eastAsia" w:ascii="仿宋" w:hAnsi="仿宋" w:eastAsia="仿宋" w:cs="仿宋"/>
          <w:color w:val="000000" w:themeColor="text1"/>
          <w:sz w:val="28"/>
          <w:szCs w:val="28"/>
          <w14:textFill>
            <w14:solidFill>
              <w14:schemeClr w14:val="tx1"/>
            </w14:solidFill>
          </w14:textFill>
        </w:rPr>
        <w:t>将根据</w:t>
      </w:r>
      <w:r>
        <w:rPr>
          <w:rFonts w:hint="eastAsia" w:ascii="仿宋" w:hAnsi="仿宋" w:eastAsia="仿宋" w:cs="仿宋"/>
          <w:color w:val="000000" w:themeColor="text1"/>
          <w:sz w:val="28"/>
          <w:szCs w:val="28"/>
          <w:lang w:val="en-US" w:eastAsia="zh-CN"/>
          <w14:textFill>
            <w14:solidFill>
              <w14:schemeClr w14:val="tx1"/>
            </w14:solidFill>
          </w14:textFill>
        </w:rPr>
        <w:t>供应商</w:t>
      </w:r>
      <w:r>
        <w:rPr>
          <w:rFonts w:hint="eastAsia" w:ascii="仿宋" w:hAnsi="仿宋" w:eastAsia="仿宋" w:cs="仿宋"/>
          <w:color w:val="000000" w:themeColor="text1"/>
          <w:sz w:val="28"/>
          <w:szCs w:val="28"/>
          <w14:textFill>
            <w14:solidFill>
              <w14:schemeClr w14:val="tx1"/>
            </w14:solidFill>
          </w14:textFill>
        </w:rPr>
        <w:t>所报清单中家具的价格、款式、材质等方面通过综合评分方式确定成交供应商，并与成交供应商通过政采云电子卖场实施采购。</w:t>
      </w:r>
    </w:p>
    <w:p w14:paraId="5379E4B6">
      <w:pPr>
        <w:pageBreakBefore w:val="0"/>
        <w:widowControl w:val="0"/>
        <w:kinsoku/>
        <w:wordWrap/>
        <w:overflowPunct/>
        <w:topLinePunct w:val="0"/>
        <w:autoSpaceDE/>
        <w:autoSpaceDN/>
        <w:bidi w:val="0"/>
        <w:spacing w:line="560" w:lineRule="exact"/>
        <w:ind w:firstLine="560" w:firstLineChars="200"/>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一、项目概况</w:t>
      </w:r>
    </w:p>
    <w:p w14:paraId="114340C4">
      <w:pPr>
        <w:pageBreakBefore w:val="0"/>
        <w:widowControl w:val="0"/>
        <w:kinsoku/>
        <w:wordWrap/>
        <w:overflowPunct/>
        <w:topLinePunct w:val="0"/>
        <w:autoSpaceDE/>
        <w:autoSpaceDN/>
        <w:bidi w:val="0"/>
        <w:spacing w:line="560" w:lineRule="exact"/>
        <w:ind w:firstLine="560" w:firstLineChars="20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项目名称：</w:t>
      </w:r>
      <w:r>
        <w:rPr>
          <w:rFonts w:hint="eastAsia" w:ascii="仿宋" w:hAnsi="仿宋" w:eastAsia="仿宋" w:cs="仿宋"/>
          <w:color w:val="000000" w:themeColor="text1"/>
          <w:sz w:val="28"/>
          <w:szCs w:val="28"/>
          <w:lang w:val="en-US" w:eastAsia="zh-CN"/>
          <w14:textFill>
            <w14:solidFill>
              <w14:schemeClr w14:val="tx1"/>
            </w14:solidFill>
          </w14:textFill>
        </w:rPr>
        <w:t>广西壮族自治区交通运输综合行政执法局</w:t>
      </w:r>
      <w:r>
        <w:rPr>
          <w:rFonts w:hint="eastAsia" w:ascii="仿宋" w:hAnsi="仿宋" w:eastAsia="仿宋" w:cs="仿宋"/>
          <w:color w:val="000000" w:themeColor="text1"/>
          <w:sz w:val="28"/>
          <w:szCs w:val="28"/>
          <w:lang w:eastAsia="zh-CN"/>
          <w14:textFill>
            <w14:solidFill>
              <w14:schemeClr w14:val="tx1"/>
            </w14:solidFill>
          </w14:textFill>
        </w:rPr>
        <w:t>办公家具</w:t>
      </w:r>
      <w:r>
        <w:rPr>
          <w:rFonts w:hint="eastAsia" w:ascii="仿宋" w:hAnsi="仿宋" w:eastAsia="仿宋" w:cs="仿宋"/>
          <w:color w:val="000000" w:themeColor="text1"/>
          <w:sz w:val="28"/>
          <w:szCs w:val="28"/>
          <w14:textFill>
            <w14:solidFill>
              <w14:schemeClr w14:val="tx1"/>
            </w14:solidFill>
          </w14:textFill>
        </w:rPr>
        <w:t>采购</w:t>
      </w:r>
      <w:r>
        <w:rPr>
          <w:rFonts w:hint="eastAsia" w:ascii="仿宋" w:hAnsi="仿宋" w:eastAsia="仿宋" w:cs="仿宋"/>
          <w:color w:val="000000" w:themeColor="text1"/>
          <w:sz w:val="28"/>
          <w:szCs w:val="28"/>
          <w:lang w:eastAsia="zh-CN"/>
          <w14:textFill>
            <w14:solidFill>
              <w14:schemeClr w14:val="tx1"/>
            </w14:solidFill>
          </w14:textFill>
        </w:rPr>
        <w:t>项目。</w:t>
      </w:r>
    </w:p>
    <w:p w14:paraId="558C787A">
      <w:pPr>
        <w:pageBreakBefore w:val="0"/>
        <w:widowControl w:val="0"/>
        <w:kinsoku/>
        <w:wordWrap/>
        <w:overflowPunct/>
        <w:topLinePunct w:val="0"/>
        <w:autoSpaceDE/>
        <w:autoSpaceDN/>
        <w:bidi w:val="0"/>
        <w:spacing w:line="560" w:lineRule="exact"/>
        <w:ind w:firstLine="560" w:firstLineChars="20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采购方式：询价采购</w:t>
      </w:r>
      <w:r>
        <w:rPr>
          <w:rFonts w:hint="eastAsia" w:ascii="仿宋" w:hAnsi="仿宋" w:eastAsia="仿宋" w:cs="仿宋"/>
          <w:color w:val="000000" w:themeColor="text1"/>
          <w:sz w:val="28"/>
          <w:szCs w:val="28"/>
          <w:lang w:eastAsia="zh-CN"/>
          <w14:textFill>
            <w14:solidFill>
              <w14:schemeClr w14:val="tx1"/>
            </w14:solidFill>
          </w14:textFill>
        </w:rPr>
        <w:t>。</w:t>
      </w:r>
    </w:p>
    <w:p w14:paraId="7F8D41B5">
      <w:pPr>
        <w:pageBreakBefore w:val="0"/>
        <w:widowControl w:val="0"/>
        <w:kinsoku/>
        <w:wordWrap/>
        <w:overflowPunct/>
        <w:topLinePunct w:val="0"/>
        <w:autoSpaceDE/>
        <w:autoSpaceDN/>
        <w:bidi w:val="0"/>
        <w:spacing w:line="560" w:lineRule="exact"/>
        <w:ind w:firstLine="560" w:firstLineChars="20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清单中所列</w:t>
      </w:r>
      <w:r>
        <w:rPr>
          <w:rFonts w:hint="eastAsia" w:ascii="仿宋" w:hAnsi="仿宋" w:eastAsia="仿宋" w:cs="仿宋"/>
          <w:color w:val="000000" w:themeColor="text1"/>
          <w:sz w:val="28"/>
          <w:szCs w:val="28"/>
          <w:lang w:eastAsia="zh-CN"/>
          <w14:textFill>
            <w14:solidFill>
              <w14:schemeClr w14:val="tx1"/>
            </w14:solidFill>
          </w14:textFill>
        </w:rPr>
        <w:t>家具</w:t>
      </w:r>
      <w:r>
        <w:rPr>
          <w:rFonts w:hint="eastAsia" w:ascii="仿宋" w:hAnsi="仿宋" w:eastAsia="仿宋" w:cs="仿宋"/>
          <w:color w:val="000000" w:themeColor="text1"/>
          <w:sz w:val="28"/>
          <w:szCs w:val="28"/>
          <w14:textFill>
            <w14:solidFill>
              <w14:schemeClr w14:val="tx1"/>
            </w14:solidFill>
          </w14:textFill>
        </w:rPr>
        <w:t>金额</w:t>
      </w:r>
      <w:r>
        <w:rPr>
          <w:rFonts w:hint="eastAsia" w:ascii="仿宋" w:hAnsi="仿宋" w:eastAsia="仿宋" w:cs="仿宋"/>
          <w:color w:val="000000" w:themeColor="text1"/>
          <w:sz w:val="28"/>
          <w:szCs w:val="28"/>
          <w:lang w:eastAsia="zh-CN"/>
          <w14:textFill>
            <w14:solidFill>
              <w14:schemeClr w14:val="tx1"/>
            </w14:solidFill>
          </w14:textFill>
        </w:rPr>
        <w:t>为最高控制金额</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供应商</w:t>
      </w:r>
      <w:r>
        <w:rPr>
          <w:rFonts w:hint="eastAsia" w:ascii="仿宋" w:hAnsi="仿宋" w:eastAsia="仿宋" w:cs="仿宋"/>
          <w:color w:val="000000" w:themeColor="text1"/>
          <w:sz w:val="28"/>
          <w:szCs w:val="28"/>
          <w14:textFill>
            <w14:solidFill>
              <w14:schemeClr w14:val="tx1"/>
            </w14:solidFill>
          </w14:textFill>
        </w:rPr>
        <w:t>可根据本公司实际填写报价。</w:t>
      </w:r>
    </w:p>
    <w:p w14:paraId="5A1AE4A5">
      <w:pPr>
        <w:pageBreakBefore w:val="0"/>
        <w:widowControl w:val="0"/>
        <w:kinsoku/>
        <w:wordWrap/>
        <w:overflowPunct/>
        <w:topLinePunct w:val="0"/>
        <w:autoSpaceDE/>
        <w:autoSpaceDN/>
        <w:bidi w:val="0"/>
        <w:spacing w:line="56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4</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预算金额：人民币</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16.9964</w:t>
      </w:r>
      <w:r>
        <w:rPr>
          <w:rFonts w:hint="eastAsia" w:ascii="仿宋" w:hAnsi="仿宋" w:eastAsia="仿宋" w:cs="仿宋"/>
          <w:color w:val="000000" w:themeColor="text1"/>
          <w:sz w:val="28"/>
          <w:szCs w:val="28"/>
          <w:highlight w:val="none"/>
          <w:lang w:eastAsia="zh-CN"/>
          <w14:textFill>
            <w14:solidFill>
              <w14:schemeClr w14:val="tx1"/>
            </w14:solidFill>
          </w14:textFill>
        </w:rPr>
        <w:t>万元。</w:t>
      </w:r>
    </w:p>
    <w:p w14:paraId="65D753BB">
      <w:pPr>
        <w:pageBreakBefore w:val="0"/>
        <w:widowControl w:val="0"/>
        <w:kinsoku/>
        <w:wordWrap/>
        <w:overflowPunct/>
        <w:topLinePunct w:val="0"/>
        <w:autoSpaceDE/>
        <w:autoSpaceDN/>
        <w:bidi w:val="0"/>
        <w:spacing w:line="560" w:lineRule="exact"/>
        <w:ind w:firstLine="560" w:firstLineChars="20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最高限价：同采购预算金额</w:t>
      </w:r>
      <w:r>
        <w:rPr>
          <w:rFonts w:hint="eastAsia" w:ascii="仿宋" w:hAnsi="仿宋" w:eastAsia="仿宋" w:cs="仿宋"/>
          <w:color w:val="000000" w:themeColor="text1"/>
          <w:sz w:val="28"/>
          <w:szCs w:val="28"/>
          <w:lang w:eastAsia="zh-CN"/>
          <w14:textFill>
            <w14:solidFill>
              <w14:schemeClr w14:val="tx1"/>
            </w14:solidFill>
          </w14:textFill>
        </w:rPr>
        <w:t>。</w:t>
      </w:r>
    </w:p>
    <w:p w14:paraId="55352C13">
      <w:pPr>
        <w:pageBreakBefore w:val="0"/>
        <w:widowControl w:val="0"/>
        <w:kinsoku/>
        <w:wordWrap/>
        <w:overflowPunct/>
        <w:topLinePunct w:val="0"/>
        <w:autoSpaceDE/>
        <w:autoSpaceDN/>
        <w:bidi w:val="0"/>
        <w:spacing w:line="560" w:lineRule="exact"/>
        <w:ind w:firstLine="560" w:firstLineChars="200"/>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二、资质要求</w:t>
      </w:r>
    </w:p>
    <w:p w14:paraId="3DB7F5DF">
      <w:pPr>
        <w:pageBreakBefore w:val="0"/>
        <w:widowControl w:val="0"/>
        <w:kinsoku/>
        <w:wordWrap/>
        <w:overflowPunct/>
        <w:topLinePunct w:val="0"/>
        <w:autoSpaceDE/>
        <w:autoSpaceDN/>
        <w:bidi w:val="0"/>
        <w:spacing w:line="560" w:lineRule="exact"/>
        <w:ind w:firstLine="560" w:firstLineChars="20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lang w:eastAsia="zh-CN"/>
          <w14:textFill>
            <w14:solidFill>
              <w14:schemeClr w14:val="tx1"/>
            </w14:solidFill>
          </w14:textFill>
        </w:rPr>
        <w:t>供应商系政采云正式家具供货商、已入围“一张网”协议，可参与网上超市、在线询价、反向竞价等业务。</w:t>
      </w:r>
    </w:p>
    <w:p w14:paraId="6197285A">
      <w:pPr>
        <w:pageBreakBefore w:val="0"/>
        <w:widowControl w:val="0"/>
        <w:kinsoku/>
        <w:wordWrap/>
        <w:overflowPunct/>
        <w:topLinePunct w:val="0"/>
        <w:autoSpaceDE/>
        <w:autoSpaceDN/>
        <w:bidi w:val="0"/>
        <w:spacing w:line="560" w:lineRule="exact"/>
        <w:ind w:firstLine="560" w:firstLineChars="20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lang w:eastAsia="zh-CN"/>
          <w14:textFill>
            <w14:solidFill>
              <w14:schemeClr w14:val="tx1"/>
            </w14:solidFill>
          </w14:textFill>
        </w:rPr>
        <w:t>供应商负责人为同一人或者存在控股、管理关系的不同单位不得同时投标。</w:t>
      </w:r>
    </w:p>
    <w:p w14:paraId="346B8A67">
      <w:pPr>
        <w:pageBreakBefore w:val="0"/>
        <w:widowControl w:val="0"/>
        <w:kinsoku/>
        <w:wordWrap/>
        <w:overflowPunct/>
        <w:topLinePunct w:val="0"/>
        <w:autoSpaceDE/>
        <w:autoSpaceDN/>
        <w:bidi w:val="0"/>
        <w:spacing w:line="560" w:lineRule="exact"/>
        <w:ind w:firstLine="560" w:firstLineChars="20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lang w:eastAsia="zh-CN"/>
          <w14:textFill>
            <w14:solidFill>
              <w14:schemeClr w14:val="tx1"/>
            </w14:solidFill>
          </w14:textFill>
        </w:rPr>
        <w:t>本项目不接受联合体竞标。</w:t>
      </w:r>
    </w:p>
    <w:p w14:paraId="3A465EA4">
      <w:pPr>
        <w:pageBreakBefore w:val="0"/>
        <w:widowControl w:val="0"/>
        <w:kinsoku/>
        <w:wordWrap/>
        <w:overflowPunct/>
        <w:topLinePunct w:val="0"/>
        <w:autoSpaceDE/>
        <w:autoSpaceDN/>
        <w:bidi w:val="0"/>
        <w:spacing w:line="560" w:lineRule="exact"/>
        <w:ind w:firstLine="560" w:firstLineChars="200"/>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三、商务条款</w:t>
      </w:r>
    </w:p>
    <w:p w14:paraId="3B08D88D">
      <w:pPr>
        <w:pageBreakBefore w:val="0"/>
        <w:widowControl w:val="0"/>
        <w:kinsoku/>
        <w:wordWrap/>
        <w:overflowPunct/>
        <w:topLinePunct w:val="0"/>
        <w:autoSpaceDE/>
        <w:autoSpaceDN/>
        <w:bidi w:val="0"/>
        <w:spacing w:line="560" w:lineRule="exact"/>
        <w:ind w:firstLine="560" w:firstLineChars="20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1. 质保期：按国家有关产品“三包”规定执行“三包”。自交货验收合格之日起质保期一年以上（含一年），货物在质保期内正常使用情况下出现质量问题或型号不对等问题，成交供应商免费包换。</w:t>
      </w:r>
    </w:p>
    <w:p w14:paraId="609F569E">
      <w:pPr>
        <w:pageBreakBefore w:val="0"/>
        <w:widowControl w:val="0"/>
        <w:kinsoku/>
        <w:wordWrap/>
        <w:overflowPunct/>
        <w:topLinePunct w:val="0"/>
        <w:autoSpaceDE/>
        <w:autoSpaceDN/>
        <w:bidi w:val="0"/>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 配套（售后）服务</w:t>
      </w:r>
    </w:p>
    <w:p w14:paraId="16D3547D">
      <w:pPr>
        <w:pageBreakBefore w:val="0"/>
        <w:widowControl w:val="0"/>
        <w:kinsoku/>
        <w:wordWrap/>
        <w:overflowPunct/>
        <w:topLinePunct w:val="0"/>
        <w:autoSpaceDE/>
        <w:autoSpaceDN/>
        <w:bidi w:val="0"/>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（1）免费送货上门。</w:t>
      </w:r>
    </w:p>
    <w:p w14:paraId="01F767EE">
      <w:pPr>
        <w:pageBreakBefore w:val="0"/>
        <w:widowControl w:val="0"/>
        <w:kinsoku/>
        <w:wordWrap/>
        <w:overflowPunct/>
        <w:topLinePunct w:val="0"/>
        <w:autoSpaceDE/>
        <w:autoSpaceDN/>
        <w:bidi w:val="0"/>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（2）质量保证期过后，成交供应商和制造商应同样提供免费电话咨询服务，并应承诺</w:t>
      </w:r>
      <w:r>
        <w:rPr>
          <w:rFonts w:hint="eastAsia" w:ascii="仿宋" w:hAnsi="仿宋" w:eastAsia="仿宋" w:cs="仿宋"/>
          <w:color w:val="000000" w:themeColor="text1"/>
          <w:sz w:val="28"/>
          <w:szCs w:val="28"/>
          <w:lang w:eastAsia="zh-CN"/>
          <w14:textFill>
            <w14:solidFill>
              <w14:schemeClr w14:val="tx1"/>
            </w14:solidFill>
          </w14:textFill>
        </w:rPr>
        <w:t>提供</w:t>
      </w:r>
      <w:r>
        <w:rPr>
          <w:rFonts w:hint="eastAsia" w:ascii="仿宋" w:hAnsi="仿宋" w:eastAsia="仿宋" w:cs="仿宋"/>
          <w:color w:val="000000" w:themeColor="text1"/>
          <w:sz w:val="28"/>
          <w:szCs w:val="28"/>
          <w:lang w:eastAsia="zh-CN"/>
          <w14:textFill>
            <w14:solidFill>
              <w14:schemeClr w14:val="tx1"/>
            </w14:solidFill>
          </w14:textFill>
        </w:rPr>
        <w:t>维修服务</w:t>
      </w:r>
      <w:r>
        <w:rPr>
          <w:rFonts w:hint="eastAsia" w:ascii="仿宋" w:hAnsi="仿宋" w:eastAsia="仿宋" w:cs="仿宋"/>
          <w:color w:val="000000" w:themeColor="text1"/>
          <w:sz w:val="28"/>
          <w:szCs w:val="28"/>
          <w14:textFill>
            <w14:solidFill>
              <w14:schemeClr w14:val="tx1"/>
            </w14:solidFill>
          </w14:textFill>
        </w:rPr>
        <w:t>。</w:t>
      </w:r>
    </w:p>
    <w:p w14:paraId="62EB90C0">
      <w:pPr>
        <w:pageBreakBefore w:val="0"/>
        <w:widowControl w:val="0"/>
        <w:kinsoku/>
        <w:wordWrap/>
        <w:overflowPunct/>
        <w:topLinePunct w:val="0"/>
        <w:autoSpaceDE/>
        <w:autoSpaceDN/>
        <w:bidi w:val="0"/>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 交付或者实施时间及地点</w:t>
      </w:r>
    </w:p>
    <w:p w14:paraId="0702FCDF">
      <w:pPr>
        <w:pageBreakBefore w:val="0"/>
        <w:widowControl w:val="0"/>
        <w:kinsoku/>
        <w:wordWrap/>
        <w:overflowPunct/>
        <w:topLinePunct w:val="0"/>
        <w:autoSpaceDE/>
        <w:autoSpaceDN/>
        <w:bidi w:val="0"/>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（1）交货时间：自签订合同之日起</w:t>
      </w:r>
      <w:r>
        <w:rPr>
          <w:rFonts w:hint="eastAsia" w:ascii="仿宋" w:hAnsi="仿宋" w:eastAsia="仿宋" w:cs="仿宋"/>
          <w:color w:val="000000" w:themeColor="text1"/>
          <w:sz w:val="28"/>
          <w:szCs w:val="28"/>
          <w:highlight w:val="none"/>
          <w:lang w:val="en-US" w:eastAsia="zh-CN"/>
          <w14:textFill>
            <w14:solidFill>
              <w14:schemeClr w14:val="tx1"/>
            </w14:solidFill>
          </w14:textFill>
        </w:rPr>
        <w:t>10</w:t>
      </w:r>
      <w:r>
        <w:rPr>
          <w:rFonts w:hint="eastAsia" w:ascii="仿宋" w:hAnsi="仿宋" w:eastAsia="仿宋" w:cs="仿宋"/>
          <w:color w:val="000000" w:themeColor="text1"/>
          <w:sz w:val="28"/>
          <w:szCs w:val="28"/>
          <w:highlight w:val="none"/>
          <w14:textFill>
            <w14:solidFill>
              <w14:schemeClr w14:val="tx1"/>
            </w14:solidFill>
          </w14:textFill>
        </w:rPr>
        <w:t>日（日历日）内。</w:t>
      </w:r>
    </w:p>
    <w:p w14:paraId="2F924E52">
      <w:pPr>
        <w:pageBreakBefore w:val="0"/>
        <w:widowControl w:val="0"/>
        <w:kinsoku/>
        <w:wordWrap/>
        <w:overflowPunct/>
        <w:topLinePunct w:val="0"/>
        <w:autoSpaceDE/>
        <w:autoSpaceDN/>
        <w:bidi w:val="0"/>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（2）交货地点：（采购人指定地点</w:t>
      </w:r>
      <w:r>
        <w:rPr>
          <w:rFonts w:hint="eastAsia" w:ascii="仿宋" w:hAnsi="仿宋" w:eastAsia="仿宋" w:cs="仿宋"/>
          <w:color w:val="000000" w:themeColor="text1"/>
          <w:sz w:val="28"/>
          <w:szCs w:val="28"/>
          <w:highlight w:val="none"/>
          <w:lang w:val="en-US" w:eastAsia="zh-CN"/>
          <w14:textFill>
            <w14:solidFill>
              <w14:schemeClr w14:val="tx1"/>
            </w14:solidFill>
          </w14:textFill>
        </w:rPr>
        <w:t>详见附件</w:t>
      </w:r>
      <w:r>
        <w:rPr>
          <w:rFonts w:hint="eastAsia" w:ascii="仿宋" w:hAnsi="仿宋" w:eastAsia="仿宋" w:cs="仿宋"/>
          <w:color w:val="000000" w:themeColor="text1"/>
          <w:sz w:val="28"/>
          <w:szCs w:val="28"/>
          <w:highlight w:val="none"/>
          <w14:textFill>
            <w14:solidFill>
              <w14:schemeClr w14:val="tx1"/>
            </w14:solidFill>
          </w14:textFill>
        </w:rPr>
        <w:t>）。</w:t>
      </w:r>
    </w:p>
    <w:p w14:paraId="4BC22F2A">
      <w:pPr>
        <w:pageBreakBefore w:val="0"/>
        <w:widowControl w:val="0"/>
        <w:kinsoku/>
        <w:wordWrap/>
        <w:overflowPunct/>
        <w:topLinePunct w:val="0"/>
        <w:autoSpaceDE/>
        <w:autoSpaceDN/>
        <w:bidi w:val="0"/>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4.合同签订时间</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 xml:space="preserve"> 自成交通知书发出之日起</w:t>
      </w: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个自然日内</w:t>
      </w:r>
    </w:p>
    <w:p w14:paraId="5972D024">
      <w:pPr>
        <w:pageBreakBefore w:val="0"/>
        <w:widowControl w:val="0"/>
        <w:kinsoku/>
        <w:wordWrap/>
        <w:overflowPunct/>
        <w:topLinePunct w:val="0"/>
        <w:autoSpaceDE/>
        <w:autoSpaceDN/>
        <w:bidi w:val="0"/>
        <w:spacing w:line="560" w:lineRule="exact"/>
        <w:ind w:firstLine="560" w:firstLineChars="20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5.付款条件：成交供应商按采购合同交货完毕且</w:t>
      </w:r>
      <w:r>
        <w:rPr>
          <w:rFonts w:hint="eastAsia" w:ascii="仿宋" w:hAnsi="仿宋" w:eastAsia="仿宋" w:cs="仿宋"/>
          <w:color w:val="000000" w:themeColor="text1"/>
          <w:sz w:val="28"/>
          <w:szCs w:val="28"/>
          <w:lang w:eastAsia="zh-CN"/>
          <w14:textFill>
            <w14:solidFill>
              <w14:schemeClr w14:val="tx1"/>
            </w14:solidFill>
          </w14:textFill>
        </w:rPr>
        <w:t>验收</w:t>
      </w:r>
      <w:r>
        <w:rPr>
          <w:rFonts w:hint="eastAsia" w:ascii="仿宋" w:hAnsi="仿宋" w:eastAsia="仿宋" w:cs="仿宋"/>
          <w:color w:val="000000" w:themeColor="text1"/>
          <w:sz w:val="28"/>
          <w:szCs w:val="28"/>
          <w14:textFill>
            <w14:solidFill>
              <w14:schemeClr w14:val="tx1"/>
            </w14:solidFill>
          </w14:textFill>
        </w:rPr>
        <w:t>合格后，采购人签署项目验收书，成交供应商向采购人开具发票和验收书向采购人提出付款申请，采购人支付合同款。</w:t>
      </w:r>
    </w:p>
    <w:p w14:paraId="28A641B4">
      <w:pPr>
        <w:pageBreakBefore w:val="0"/>
        <w:widowControl w:val="0"/>
        <w:kinsoku/>
        <w:wordWrap/>
        <w:overflowPunct/>
        <w:topLinePunct w:val="0"/>
        <w:autoSpaceDE/>
        <w:autoSpaceDN/>
        <w:bidi w:val="0"/>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6.交货方式：现场交货。</w:t>
      </w:r>
    </w:p>
    <w:p w14:paraId="52075E9B">
      <w:pPr>
        <w:pageBreakBefore w:val="0"/>
        <w:widowControl w:val="0"/>
        <w:kinsoku/>
        <w:wordWrap/>
        <w:overflowPunct/>
        <w:topLinePunct w:val="0"/>
        <w:autoSpaceDE/>
        <w:autoSpaceDN/>
        <w:bidi w:val="0"/>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7.其他要求及说明</w:t>
      </w:r>
    </w:p>
    <w:p w14:paraId="2B1DA07B">
      <w:pPr>
        <w:pageBreakBefore w:val="0"/>
        <w:widowControl w:val="0"/>
        <w:kinsoku/>
        <w:wordWrap/>
        <w:overflowPunct/>
        <w:topLinePunct w:val="0"/>
        <w:autoSpaceDE/>
        <w:autoSpaceDN/>
        <w:bidi w:val="0"/>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）本次报价须为人民币报价，包含：产品价、工料费、运输费（含装卸费）、保险费、税费、技术支持、产品检测费、售后服务费及货到采购人指定地点等所有费用。</w:t>
      </w:r>
    </w:p>
    <w:p w14:paraId="2C9B4155">
      <w:pPr>
        <w:pageBreakBefore w:val="0"/>
        <w:widowControl w:val="0"/>
        <w:kinsoku/>
        <w:wordWrap/>
        <w:overflowPunct/>
        <w:topLinePunct w:val="0"/>
        <w:autoSpaceDE/>
        <w:autoSpaceDN/>
        <w:bidi w:val="0"/>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）供应商交货时采购单位将</w:t>
      </w:r>
      <w:r>
        <w:rPr>
          <w:rFonts w:hint="eastAsia" w:ascii="仿宋" w:hAnsi="仿宋" w:eastAsia="仿宋" w:cs="仿宋"/>
          <w:color w:val="000000" w:themeColor="text1"/>
          <w:sz w:val="28"/>
          <w:szCs w:val="28"/>
          <w:lang w:eastAsia="zh-CN"/>
          <w14:textFill>
            <w14:solidFill>
              <w14:schemeClr w14:val="tx1"/>
            </w14:solidFill>
          </w14:textFill>
        </w:rPr>
        <w:t>对货物进行</w:t>
      </w:r>
      <w:r>
        <w:rPr>
          <w:rFonts w:hint="eastAsia" w:ascii="仿宋" w:hAnsi="仿宋" w:eastAsia="仿宋" w:cs="仿宋"/>
          <w:color w:val="000000" w:themeColor="text1"/>
          <w:sz w:val="28"/>
          <w:szCs w:val="28"/>
          <w14:textFill>
            <w14:solidFill>
              <w14:schemeClr w14:val="tx1"/>
            </w14:solidFill>
          </w14:textFill>
        </w:rPr>
        <w:t>抽检，抽检不符合采购项目需求</w:t>
      </w:r>
      <w:r>
        <w:rPr>
          <w:rFonts w:hint="eastAsia" w:ascii="仿宋" w:hAnsi="仿宋" w:eastAsia="仿宋" w:cs="仿宋"/>
          <w:color w:val="000000" w:themeColor="text1"/>
          <w:sz w:val="28"/>
          <w:szCs w:val="28"/>
          <w:lang w:eastAsia="zh-CN"/>
          <w14:textFill>
            <w14:solidFill>
              <w14:schemeClr w14:val="tx1"/>
            </w14:solidFill>
          </w14:textFill>
        </w:rPr>
        <w:t>的商品</w:t>
      </w:r>
      <w:r>
        <w:rPr>
          <w:rFonts w:hint="eastAsia" w:ascii="仿宋" w:hAnsi="仿宋" w:eastAsia="仿宋" w:cs="仿宋"/>
          <w:color w:val="000000" w:themeColor="text1"/>
          <w:sz w:val="28"/>
          <w:szCs w:val="28"/>
          <w14:textFill>
            <w14:solidFill>
              <w14:schemeClr w14:val="tx1"/>
            </w14:solidFill>
          </w14:textFill>
        </w:rPr>
        <w:t>不予收货。</w:t>
      </w:r>
      <w:r>
        <w:rPr>
          <w:rFonts w:hint="eastAsia" w:ascii="仿宋" w:hAnsi="仿宋" w:eastAsia="仿宋" w:cs="仿宋"/>
          <w:color w:val="000000" w:themeColor="text1"/>
          <w:sz w:val="28"/>
          <w:szCs w:val="28"/>
          <w:lang w:eastAsia="zh-CN"/>
          <w14:textFill>
            <w14:solidFill>
              <w14:schemeClr w14:val="tx1"/>
            </w14:solidFill>
          </w14:textFill>
        </w:rPr>
        <w:t>同时由供应商承担重新提供</w:t>
      </w:r>
      <w:r>
        <w:rPr>
          <w:rFonts w:hint="eastAsia" w:ascii="仿宋" w:hAnsi="仿宋" w:eastAsia="仿宋" w:cs="仿宋"/>
          <w:color w:val="000000" w:themeColor="text1"/>
          <w:sz w:val="28"/>
          <w:szCs w:val="28"/>
          <w14:textFill>
            <w14:solidFill>
              <w14:schemeClr w14:val="tx1"/>
            </w14:solidFill>
          </w14:textFill>
        </w:rPr>
        <w:t>符合采购项目</w:t>
      </w:r>
      <w:r>
        <w:rPr>
          <w:rFonts w:hint="eastAsia" w:ascii="仿宋" w:hAnsi="仿宋" w:eastAsia="仿宋" w:cs="仿宋"/>
          <w:color w:val="000000" w:themeColor="text1"/>
          <w:sz w:val="28"/>
          <w:szCs w:val="28"/>
          <w:lang w:eastAsia="zh-CN"/>
          <w14:textFill>
            <w14:solidFill>
              <w14:schemeClr w14:val="tx1"/>
            </w14:solidFill>
          </w14:textFill>
        </w:rPr>
        <w:t>的产品，其产生的</w:t>
      </w:r>
      <w:r>
        <w:rPr>
          <w:rFonts w:hint="eastAsia" w:ascii="仿宋" w:hAnsi="仿宋" w:eastAsia="仿宋" w:cs="仿宋"/>
          <w:color w:val="000000" w:themeColor="text1"/>
          <w:sz w:val="28"/>
          <w:szCs w:val="28"/>
          <w14:textFill>
            <w14:solidFill>
              <w14:schemeClr w14:val="tx1"/>
            </w14:solidFill>
          </w14:textFill>
        </w:rPr>
        <w:t>一</w:t>
      </w:r>
      <w:r>
        <w:rPr>
          <w:rFonts w:hint="eastAsia" w:ascii="仿宋" w:hAnsi="仿宋" w:eastAsia="仿宋" w:cs="仿宋"/>
          <w:color w:val="000000" w:themeColor="text1"/>
          <w:sz w:val="28"/>
          <w:szCs w:val="28"/>
          <w:lang w:eastAsia="zh-CN"/>
          <w14:textFill>
            <w14:solidFill>
              <w14:schemeClr w14:val="tx1"/>
            </w14:solidFill>
          </w14:textFill>
        </w:rPr>
        <w:t>切</w:t>
      </w:r>
      <w:r>
        <w:rPr>
          <w:rFonts w:hint="eastAsia" w:ascii="仿宋" w:hAnsi="仿宋" w:eastAsia="仿宋" w:cs="仿宋"/>
          <w:color w:val="000000" w:themeColor="text1"/>
          <w:sz w:val="28"/>
          <w:szCs w:val="28"/>
          <w14:textFill>
            <w14:solidFill>
              <w14:schemeClr w14:val="tx1"/>
            </w14:solidFill>
          </w14:textFill>
        </w:rPr>
        <w:t>费用由供应商承担。</w:t>
      </w:r>
    </w:p>
    <w:p w14:paraId="0B4FFD0D">
      <w:pPr>
        <w:pageBreakBefore w:val="0"/>
        <w:widowControl w:val="0"/>
        <w:kinsoku/>
        <w:wordWrap/>
        <w:overflowPunct/>
        <w:topLinePunct w:val="0"/>
        <w:autoSpaceDE/>
        <w:autoSpaceDN/>
        <w:bidi w:val="0"/>
        <w:spacing w:line="560" w:lineRule="exact"/>
        <w:ind w:firstLine="560" w:firstLineChars="200"/>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四、进口产品说明</w:t>
      </w:r>
    </w:p>
    <w:p w14:paraId="580E1F8B">
      <w:pPr>
        <w:pageBreakBefore w:val="0"/>
        <w:widowControl w:val="0"/>
        <w:kinsoku/>
        <w:wordWrap/>
        <w:overflowPunct/>
        <w:topLinePunct w:val="0"/>
        <w:autoSpaceDE/>
        <w:autoSpaceDN/>
        <w:bidi w:val="0"/>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本次采购货物不接受进口产品（即通过中国海关报关验放进入中国境内且产自关境外的产品）参与竞标，如有此类产品参与竞标的响应文件作无效处理。</w:t>
      </w:r>
    </w:p>
    <w:p w14:paraId="76F4DDB4">
      <w:pPr>
        <w:pageBreakBefore w:val="0"/>
        <w:widowControl w:val="0"/>
        <w:kinsoku/>
        <w:wordWrap/>
        <w:overflowPunct/>
        <w:topLinePunct w:val="0"/>
        <w:autoSpaceDE/>
        <w:autoSpaceDN/>
        <w:bidi w:val="0"/>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五、验收标准</w:t>
      </w:r>
    </w:p>
    <w:p w14:paraId="04CD0112">
      <w:pPr>
        <w:pageBreakBefore w:val="0"/>
        <w:widowControl w:val="0"/>
        <w:kinsoku/>
        <w:wordWrap/>
        <w:overflowPunct/>
        <w:topLinePunct w:val="0"/>
        <w:autoSpaceDE/>
        <w:autoSpaceDN/>
        <w:bidi w:val="0"/>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所有产品在验收时应当符合国家法律法规，执行国家相关标准、行业标准，</w:t>
      </w:r>
      <w:r>
        <w:rPr>
          <w:rFonts w:hint="eastAsia" w:ascii="仿宋" w:hAnsi="仿宋" w:eastAsia="仿宋" w:cs="仿宋"/>
          <w:color w:val="000000" w:themeColor="text1"/>
          <w:sz w:val="28"/>
          <w:szCs w:val="28"/>
          <w:lang w:eastAsia="zh-CN"/>
          <w14:textFill>
            <w14:solidFill>
              <w14:schemeClr w14:val="tx1"/>
            </w14:solidFill>
          </w14:textFill>
        </w:rPr>
        <w:t>并符合</w:t>
      </w:r>
      <w:r>
        <w:rPr>
          <w:rFonts w:hint="eastAsia" w:ascii="仿宋" w:hAnsi="仿宋" w:eastAsia="仿宋" w:cs="仿宋"/>
          <w:color w:val="000000" w:themeColor="text1"/>
          <w:sz w:val="28"/>
          <w:szCs w:val="28"/>
          <w14:textFill>
            <w14:solidFill>
              <w14:schemeClr w14:val="tx1"/>
            </w14:solidFill>
          </w14:textFill>
        </w:rPr>
        <w:t>采购文件中要求</w:t>
      </w:r>
      <w:r>
        <w:rPr>
          <w:rFonts w:hint="eastAsia" w:ascii="仿宋" w:hAnsi="仿宋" w:eastAsia="仿宋" w:cs="仿宋"/>
          <w:color w:val="000000" w:themeColor="text1"/>
          <w:sz w:val="28"/>
          <w:szCs w:val="28"/>
          <w:lang w:eastAsia="zh-CN"/>
          <w14:textFill>
            <w14:solidFill>
              <w14:schemeClr w14:val="tx1"/>
            </w14:solidFill>
          </w14:textFill>
        </w:rPr>
        <w:t>的</w:t>
      </w:r>
      <w:r>
        <w:rPr>
          <w:rFonts w:hint="eastAsia" w:ascii="仿宋" w:hAnsi="仿宋" w:eastAsia="仿宋" w:cs="仿宋"/>
          <w:color w:val="000000" w:themeColor="text1"/>
          <w:sz w:val="28"/>
          <w:szCs w:val="28"/>
          <w14:textFill>
            <w14:solidFill>
              <w14:schemeClr w14:val="tx1"/>
            </w14:solidFill>
          </w14:textFill>
        </w:rPr>
        <w:t>技术标准。产品到达现场后，成交供应商应在采购人</w:t>
      </w:r>
      <w:r>
        <w:rPr>
          <w:rFonts w:hint="eastAsia" w:ascii="仿宋" w:hAnsi="仿宋" w:eastAsia="仿宋" w:cs="仿宋"/>
          <w:color w:val="000000" w:themeColor="text1"/>
          <w:sz w:val="28"/>
          <w:szCs w:val="28"/>
          <w:lang w:val="en-US" w:eastAsia="zh-CN"/>
          <w14:textFill>
            <w14:solidFill>
              <w14:schemeClr w14:val="tx1"/>
            </w14:solidFill>
          </w14:textFill>
        </w:rPr>
        <w:t>工作</w:t>
      </w:r>
      <w:r>
        <w:rPr>
          <w:rFonts w:hint="eastAsia" w:ascii="仿宋" w:hAnsi="仿宋" w:eastAsia="仿宋" w:cs="仿宋"/>
          <w:color w:val="000000" w:themeColor="text1"/>
          <w:sz w:val="28"/>
          <w:szCs w:val="28"/>
          <w14:textFill>
            <w14:solidFill>
              <w14:schemeClr w14:val="tx1"/>
            </w14:solidFill>
          </w14:textFill>
        </w:rPr>
        <w:t>人员在场情况下当面开箱，共同清点、检查外观，作出开箱记录，双方签字确认。成交供应商应保证货物到达采购人所在地完好无损，如有缺漏、损坏或者存在手工和制作质量问题，成交供应商必须无条件负责调换、补齐。成交供应商应提供完备的装箱单和合格证等，并派遣专业人员进行现场验收。验收合格条件如下：</w:t>
      </w:r>
    </w:p>
    <w:p w14:paraId="3DC71114">
      <w:pPr>
        <w:pageBreakBefore w:val="0"/>
        <w:widowControl w:val="0"/>
        <w:kinsoku/>
        <w:wordWrap/>
        <w:overflowPunct/>
        <w:topLinePunct w:val="0"/>
        <w:autoSpaceDE/>
        <w:autoSpaceDN/>
        <w:bidi w:val="0"/>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货物技术参数与采购合同一致，性能或指标达到规定的标准。</w:t>
      </w:r>
    </w:p>
    <w:p w14:paraId="56139D6F">
      <w:pPr>
        <w:pageBreakBefore w:val="0"/>
        <w:widowControl w:val="0"/>
        <w:kinsoku/>
        <w:wordWrap/>
        <w:overflowPunct/>
        <w:topLinePunct w:val="0"/>
        <w:autoSpaceDE/>
        <w:autoSpaceDN/>
        <w:bidi w:val="0"/>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技术或资料、装箱单、合格证等资料齐全。</w:t>
      </w:r>
    </w:p>
    <w:p w14:paraId="07A440D0">
      <w:pPr>
        <w:pageBreakBefore w:val="0"/>
        <w:widowControl w:val="0"/>
        <w:kinsoku/>
        <w:wordWrap/>
        <w:overflowPunct/>
        <w:topLinePunct w:val="0"/>
        <w:autoSpaceDE/>
        <w:autoSpaceDN/>
        <w:bidi w:val="0"/>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在规定时间内完成交货，并经采购人确认。</w:t>
      </w:r>
    </w:p>
    <w:p w14:paraId="610E5BB5">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付款方式：本项目无预付款，合同签订货物到达指定地点安装调试完成并验收</w:t>
      </w:r>
      <w:r>
        <w:rPr>
          <w:rFonts w:hint="eastAsia" w:ascii="仿宋" w:hAnsi="仿宋" w:eastAsia="仿宋" w:cs="仿宋"/>
          <w:color w:val="000000" w:themeColor="text1"/>
          <w:sz w:val="28"/>
          <w:szCs w:val="28"/>
          <w:highlight w:val="none"/>
          <w:lang w:eastAsia="zh-CN"/>
          <w14:textFill>
            <w14:solidFill>
              <w14:schemeClr w14:val="tx1"/>
            </w14:solidFill>
          </w14:textFill>
        </w:rPr>
        <w:t>合格</w:t>
      </w:r>
      <w:r>
        <w:rPr>
          <w:rFonts w:hint="eastAsia" w:ascii="仿宋" w:hAnsi="仿宋" w:eastAsia="仿宋" w:cs="仿宋"/>
          <w:color w:val="000000" w:themeColor="text1"/>
          <w:sz w:val="28"/>
          <w:szCs w:val="28"/>
          <w:highlight w:val="none"/>
          <w14:textFill>
            <w14:solidFill>
              <w14:schemeClr w14:val="tx1"/>
            </w14:solidFill>
          </w14:textFill>
        </w:rPr>
        <w:t>后</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采购人在收到发票后十五日内一次性付清供应商货款。</w:t>
      </w:r>
    </w:p>
    <w:p w14:paraId="2A624008">
      <w:pPr>
        <w:pageBreakBefore w:val="0"/>
        <w:widowControl w:val="0"/>
        <w:numPr>
          <w:ilvl w:val="-1"/>
          <w:numId w:val="0"/>
        </w:numPr>
        <w:kinsoku/>
        <w:wordWrap/>
        <w:overflowPunct/>
        <w:topLinePunct w:val="0"/>
        <w:autoSpaceDE/>
        <w:autoSpaceDN/>
        <w:bidi w:val="0"/>
        <w:spacing w:line="560" w:lineRule="exact"/>
        <w:ind w:firstLine="560" w:firstLineChars="200"/>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六、</w:t>
      </w:r>
      <w:r>
        <w:rPr>
          <w:rFonts w:hint="eastAsia" w:ascii="黑体" w:hAnsi="黑体" w:eastAsia="黑体" w:cs="黑体"/>
          <w:color w:val="000000" w:themeColor="text1"/>
          <w:sz w:val="28"/>
          <w:szCs w:val="28"/>
          <w14:textFill>
            <w14:solidFill>
              <w14:schemeClr w14:val="tx1"/>
            </w14:solidFill>
          </w14:textFill>
        </w:rPr>
        <w:t xml:space="preserve">报价文件组成内容 </w:t>
      </w:r>
    </w:p>
    <w:p w14:paraId="382CC6B7">
      <w:pPr>
        <w:pageBreakBefore w:val="0"/>
        <w:widowControl w:val="0"/>
        <w:kinsoku/>
        <w:wordWrap/>
        <w:overflowPunct/>
        <w:topLinePunct w:val="0"/>
        <w:autoSpaceDE/>
        <w:autoSpaceDN/>
        <w:bidi w:val="0"/>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《营业执照》复印件并加盖公章。</w:t>
      </w:r>
    </w:p>
    <w:p w14:paraId="271043BD">
      <w:pPr>
        <w:pageBreakBefore w:val="0"/>
        <w:widowControl w:val="0"/>
        <w:kinsoku/>
        <w:wordWrap/>
        <w:overflowPunct/>
        <w:topLinePunct w:val="0"/>
        <w:autoSpaceDE/>
        <w:autoSpaceDN/>
        <w:bidi w:val="0"/>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法定代表人委托授权书复印件加盖公章。</w:t>
      </w:r>
    </w:p>
    <w:p w14:paraId="231EB282">
      <w:pPr>
        <w:pageBreakBefore w:val="0"/>
        <w:widowControl w:val="0"/>
        <w:kinsoku/>
        <w:wordWrap/>
        <w:overflowPunct/>
        <w:topLinePunct w:val="0"/>
        <w:autoSpaceDE/>
        <w:autoSpaceDN/>
        <w:bidi w:val="0"/>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法定代表人及授权人身份证复印件加盖公章。</w:t>
      </w:r>
    </w:p>
    <w:p w14:paraId="57369C33">
      <w:pPr>
        <w:pageBreakBefore w:val="0"/>
        <w:widowControl w:val="0"/>
        <w:kinsoku/>
        <w:wordWrap/>
        <w:overflowPunct/>
        <w:topLinePunct w:val="0"/>
        <w:autoSpaceDE/>
        <w:autoSpaceDN/>
        <w:bidi w:val="0"/>
        <w:spacing w:line="560" w:lineRule="exact"/>
        <w:ind w:firstLine="560" w:firstLineChars="20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lang w:eastAsia="zh-CN"/>
          <w14:textFill>
            <w14:solidFill>
              <w14:schemeClr w14:val="tx1"/>
            </w14:solidFill>
          </w14:textFill>
        </w:rPr>
        <w:t>响应人入围政采云平台的截图证明。</w:t>
      </w:r>
    </w:p>
    <w:p w14:paraId="1CBA62CF">
      <w:pPr>
        <w:pageBreakBefore w:val="0"/>
        <w:widowControl w:val="0"/>
        <w:kinsoku/>
        <w:wordWrap/>
        <w:overflowPunct/>
        <w:topLinePunct w:val="0"/>
        <w:autoSpaceDE/>
        <w:autoSpaceDN/>
        <w:bidi w:val="0"/>
        <w:spacing w:line="56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报价表（按照清单中报价汇总填报并加盖公章）。</w:t>
      </w:r>
    </w:p>
    <w:p w14:paraId="6FDA43E9">
      <w:pPr>
        <w:pageBreakBefore w:val="0"/>
        <w:widowControl w:val="0"/>
        <w:kinsoku/>
        <w:wordWrap/>
        <w:overflowPunct/>
        <w:topLinePunct w:val="0"/>
        <w:autoSpaceDE/>
        <w:autoSpaceDN/>
        <w:bidi w:val="0"/>
        <w:spacing w:line="560" w:lineRule="exact"/>
        <w:ind w:firstLine="560" w:firstLineChars="20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lang w:eastAsia="zh-CN"/>
          <w14:textFill>
            <w14:solidFill>
              <w14:schemeClr w14:val="tx1"/>
            </w14:solidFill>
          </w14:textFill>
        </w:rPr>
        <w:t>家具</w:t>
      </w:r>
      <w:r>
        <w:rPr>
          <w:rFonts w:hint="eastAsia" w:ascii="仿宋" w:hAnsi="仿宋" w:eastAsia="仿宋" w:cs="仿宋"/>
          <w:color w:val="000000" w:themeColor="text1"/>
          <w:sz w:val="28"/>
          <w:szCs w:val="28"/>
          <w14:textFill>
            <w14:solidFill>
              <w14:schemeClr w14:val="tx1"/>
            </w14:solidFill>
          </w14:textFill>
        </w:rPr>
        <w:t>款式、材质、尺寸的基本参数明细表</w:t>
      </w:r>
      <w:r>
        <w:rPr>
          <w:rFonts w:hint="eastAsia" w:ascii="仿宋" w:hAnsi="仿宋" w:eastAsia="仿宋" w:cs="仿宋"/>
          <w:color w:val="000000" w:themeColor="text1"/>
          <w:sz w:val="28"/>
          <w:szCs w:val="28"/>
          <w:lang w:eastAsia="zh-CN"/>
          <w14:textFill>
            <w14:solidFill>
              <w14:schemeClr w14:val="tx1"/>
            </w14:solidFill>
          </w14:textFill>
        </w:rPr>
        <w:t>。</w:t>
      </w:r>
    </w:p>
    <w:p w14:paraId="12FED0FD">
      <w:pPr>
        <w:pageBreakBefore w:val="0"/>
        <w:widowControl w:val="0"/>
        <w:kinsoku/>
        <w:wordWrap/>
        <w:overflowPunct/>
        <w:topLinePunct w:val="0"/>
        <w:autoSpaceDE/>
        <w:autoSpaceDN/>
        <w:bidi w:val="0"/>
        <w:spacing w:line="560" w:lineRule="exact"/>
        <w:ind w:firstLine="560" w:firstLineChars="20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技术响应、偏离情况说明表</w:t>
      </w:r>
      <w:r>
        <w:rPr>
          <w:rFonts w:hint="eastAsia" w:ascii="仿宋" w:hAnsi="仿宋" w:eastAsia="仿宋" w:cs="仿宋"/>
          <w:color w:val="000000" w:themeColor="text1"/>
          <w:sz w:val="28"/>
          <w:szCs w:val="28"/>
          <w:lang w:eastAsia="zh-CN"/>
          <w14:textFill>
            <w14:solidFill>
              <w14:schemeClr w14:val="tx1"/>
            </w14:solidFill>
          </w14:textFill>
        </w:rPr>
        <w:t>。</w:t>
      </w:r>
    </w:p>
    <w:p w14:paraId="19EACBBC">
      <w:pPr>
        <w:pageBreakBefore w:val="0"/>
        <w:widowControl w:val="0"/>
        <w:kinsoku/>
        <w:wordWrap/>
        <w:overflowPunct/>
        <w:topLinePunct w:val="0"/>
        <w:autoSpaceDE/>
        <w:autoSpaceDN/>
        <w:bidi w:val="0"/>
        <w:spacing w:line="560" w:lineRule="exact"/>
        <w:ind w:firstLine="560" w:firstLineChars="20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配送安装方案</w:t>
      </w:r>
      <w:r>
        <w:rPr>
          <w:rFonts w:hint="eastAsia" w:ascii="仿宋" w:hAnsi="仿宋" w:eastAsia="仿宋" w:cs="仿宋"/>
          <w:color w:val="000000" w:themeColor="text1"/>
          <w:sz w:val="28"/>
          <w:szCs w:val="28"/>
          <w14:textFill>
            <w14:solidFill>
              <w14:schemeClr w14:val="tx1"/>
            </w14:solidFill>
          </w14:textFill>
        </w:rPr>
        <w:t>（按《广西</w:t>
      </w:r>
      <w:r>
        <w:rPr>
          <w:rFonts w:hint="eastAsia" w:ascii="仿宋" w:hAnsi="仿宋" w:eastAsia="仿宋" w:cs="仿宋"/>
          <w:color w:val="000000" w:themeColor="text1"/>
          <w:sz w:val="28"/>
          <w:szCs w:val="28"/>
          <w:lang w:eastAsia="zh-CN"/>
          <w14:textFill>
            <w14:solidFill>
              <w14:schemeClr w14:val="tx1"/>
            </w14:solidFill>
          </w14:textFill>
        </w:rPr>
        <w:t>壮族自治区</w:t>
      </w:r>
      <w:r>
        <w:rPr>
          <w:rFonts w:hint="eastAsia" w:ascii="仿宋" w:hAnsi="仿宋" w:eastAsia="仿宋" w:cs="仿宋"/>
          <w:color w:val="000000" w:themeColor="text1"/>
          <w:sz w:val="28"/>
          <w:szCs w:val="28"/>
          <w14:textFill>
            <w14:solidFill>
              <w14:schemeClr w14:val="tx1"/>
            </w14:solidFill>
          </w14:textFill>
        </w:rPr>
        <w:t>交通运输综合行政执法局办公家具采购清单》地址配送、安装货物）</w:t>
      </w:r>
      <w:r>
        <w:rPr>
          <w:rFonts w:hint="eastAsia" w:ascii="仿宋" w:hAnsi="仿宋" w:eastAsia="仿宋" w:cs="仿宋"/>
          <w:color w:val="000000" w:themeColor="text1"/>
          <w:sz w:val="28"/>
          <w:szCs w:val="28"/>
          <w:lang w:eastAsia="zh-CN"/>
          <w14:textFill>
            <w14:solidFill>
              <w14:schemeClr w14:val="tx1"/>
            </w14:solidFill>
          </w14:textFill>
        </w:rPr>
        <w:t>。</w:t>
      </w:r>
    </w:p>
    <w:p w14:paraId="7807775E">
      <w:pPr>
        <w:pageBreakBefore w:val="0"/>
        <w:widowControl w:val="0"/>
        <w:kinsoku/>
        <w:wordWrap/>
        <w:overflowPunct/>
        <w:topLinePunct w:val="0"/>
        <w:autoSpaceDE/>
        <w:autoSpaceDN/>
        <w:bidi w:val="0"/>
        <w:spacing w:line="560" w:lineRule="exact"/>
        <w:ind w:firstLine="560" w:firstLineChars="20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9.</w:t>
      </w:r>
      <w:r>
        <w:rPr>
          <w:rFonts w:hint="eastAsia" w:ascii="仿宋" w:hAnsi="仿宋" w:eastAsia="仿宋" w:cs="仿宋"/>
          <w:color w:val="000000" w:themeColor="text1"/>
          <w:sz w:val="28"/>
          <w:szCs w:val="28"/>
          <w14:textFill>
            <w14:solidFill>
              <w14:schemeClr w14:val="tx1"/>
            </w14:solidFill>
          </w14:textFill>
        </w:rPr>
        <w:t>货物检测报告</w:t>
      </w:r>
      <w:r>
        <w:rPr>
          <w:rFonts w:hint="eastAsia" w:ascii="仿宋" w:hAnsi="仿宋" w:eastAsia="仿宋" w:cs="仿宋"/>
          <w:color w:val="000000" w:themeColor="text1"/>
          <w:sz w:val="28"/>
          <w:szCs w:val="28"/>
          <w:lang w:eastAsia="zh-CN"/>
          <w14:textFill>
            <w14:solidFill>
              <w14:schemeClr w14:val="tx1"/>
            </w14:solidFill>
          </w14:textFill>
        </w:rPr>
        <w:t>。</w:t>
      </w:r>
    </w:p>
    <w:p w14:paraId="4EBC61D7">
      <w:pPr>
        <w:pageBreakBefore w:val="0"/>
        <w:widowControl w:val="0"/>
        <w:kinsoku/>
        <w:wordWrap/>
        <w:overflowPunct/>
        <w:topLinePunct w:val="0"/>
        <w:autoSpaceDE/>
        <w:autoSpaceDN/>
        <w:bidi w:val="0"/>
        <w:spacing w:line="560" w:lineRule="exact"/>
        <w:ind w:firstLine="560" w:firstLineChars="20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售后服务方案</w:t>
      </w:r>
      <w:r>
        <w:rPr>
          <w:rFonts w:hint="eastAsia" w:ascii="仿宋" w:hAnsi="仿宋" w:eastAsia="仿宋" w:cs="仿宋"/>
          <w:color w:val="000000" w:themeColor="text1"/>
          <w:sz w:val="28"/>
          <w:szCs w:val="28"/>
          <w:lang w:eastAsia="zh-CN"/>
          <w14:textFill>
            <w14:solidFill>
              <w14:schemeClr w14:val="tx1"/>
            </w14:solidFill>
          </w14:textFill>
        </w:rPr>
        <w:t>。</w:t>
      </w:r>
    </w:p>
    <w:p w14:paraId="678A13FA">
      <w:pPr>
        <w:pageBreakBefore w:val="0"/>
        <w:widowControl w:val="0"/>
        <w:kinsoku/>
        <w:wordWrap/>
        <w:overflowPunct/>
        <w:topLinePunct w:val="0"/>
        <w:autoSpaceDE/>
        <w:autoSpaceDN/>
        <w:bidi w:val="0"/>
        <w:spacing w:line="560" w:lineRule="exact"/>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11.相关佐证材料。</w:t>
      </w:r>
    </w:p>
    <w:p w14:paraId="70E00D97">
      <w:pPr>
        <w:pageBreakBefore w:val="0"/>
        <w:widowControl w:val="0"/>
        <w:numPr>
          <w:ilvl w:val="0"/>
          <w:numId w:val="0"/>
        </w:numPr>
        <w:kinsoku/>
        <w:wordWrap/>
        <w:overflowPunct/>
        <w:topLinePunct w:val="0"/>
        <w:autoSpaceDE/>
        <w:autoSpaceDN/>
        <w:bidi w:val="0"/>
        <w:spacing w:line="560" w:lineRule="exact"/>
        <w:ind w:firstLine="560" w:firstLineChars="200"/>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lang w:eastAsia="zh-CN"/>
          <w14:textFill>
            <w14:solidFill>
              <w14:schemeClr w14:val="tx1"/>
            </w14:solidFill>
          </w14:textFill>
        </w:rPr>
        <w:t>七</w:t>
      </w:r>
      <w:r>
        <w:rPr>
          <w:rFonts w:hint="eastAsia" w:ascii="黑体" w:hAnsi="黑体" w:eastAsia="黑体" w:cs="黑体"/>
          <w:color w:val="000000" w:themeColor="text1"/>
          <w:sz w:val="28"/>
          <w:szCs w:val="28"/>
          <w:highlight w:val="none"/>
          <w14:textFill>
            <w14:solidFill>
              <w14:schemeClr w14:val="tx1"/>
            </w14:solidFill>
          </w14:textFill>
        </w:rPr>
        <w:t>、报价文件递交</w:t>
      </w:r>
    </w:p>
    <w:p w14:paraId="105130F4">
      <w:pPr>
        <w:pageBreakBefore w:val="0"/>
        <w:widowControl w:val="0"/>
        <w:kinsoku/>
        <w:wordWrap/>
        <w:overflowPunct/>
        <w:topLinePunct w:val="0"/>
        <w:autoSpaceDE/>
        <w:autoSpaceDN/>
        <w:bidi w:val="0"/>
        <w:spacing w:line="560" w:lineRule="exact"/>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请于202</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11</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2</w:t>
      </w:r>
      <w:r>
        <w:rPr>
          <w:rFonts w:hint="eastAsia" w:ascii="仿宋" w:hAnsi="仿宋" w:eastAsia="仿宋" w:cs="仿宋"/>
          <w:color w:val="000000" w:themeColor="text1"/>
          <w:sz w:val="28"/>
          <w:szCs w:val="28"/>
          <w:u w:val="none"/>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eastAsia="zh-CN"/>
          <w14:textFill>
            <w14:solidFill>
              <w14:schemeClr w14:val="tx1"/>
            </w14:solidFill>
          </w14:textFill>
        </w:rPr>
        <w:t>中午</w:t>
      </w:r>
      <w:r>
        <w:rPr>
          <w:rFonts w:hint="eastAsia" w:ascii="仿宋" w:hAnsi="仿宋" w:eastAsia="仿宋" w:cs="仿宋"/>
          <w:color w:val="000000" w:themeColor="text1"/>
          <w:sz w:val="28"/>
          <w:szCs w:val="28"/>
          <w:lang w:val="en-US" w:eastAsia="zh-CN"/>
          <w14:textFill>
            <w14:solidFill>
              <w14:schemeClr w14:val="tx1"/>
            </w14:solidFill>
          </w14:textFill>
        </w:rPr>
        <w:t>12</w:t>
      </w:r>
      <w:r>
        <w:rPr>
          <w:rFonts w:hint="eastAsia" w:ascii="仿宋" w:hAnsi="仿宋" w:eastAsia="仿宋" w:cs="仿宋"/>
          <w:color w:val="000000" w:themeColor="text1"/>
          <w:sz w:val="28"/>
          <w:szCs w:val="28"/>
          <w14:textFill>
            <w14:solidFill>
              <w14:schemeClr w14:val="tx1"/>
            </w14:solidFill>
          </w14:textFill>
        </w:rPr>
        <w:t>点前将装订成册的报价文件（一式五</w:t>
      </w:r>
      <w:r>
        <w:rPr>
          <w:rFonts w:hint="eastAsia" w:ascii="仿宋" w:hAnsi="仿宋" w:eastAsia="仿宋" w:cs="仿宋"/>
          <w:color w:val="000000" w:themeColor="text1"/>
          <w:sz w:val="28"/>
          <w:szCs w:val="28"/>
          <w:lang w:val="en-US" w:eastAsia="zh-CN"/>
          <w14:textFill>
            <w14:solidFill>
              <w14:schemeClr w14:val="tx1"/>
            </w14:solidFill>
          </w14:textFill>
        </w:rPr>
        <w:t>份）以信封密封好，送至我局财务科（南宁市滨湖路66号公路大厦808室），联系人：张微，联系电话：0771-2115929；项目咨询联系人：赵莹，联系电话：0771-2115576。</w:t>
      </w:r>
    </w:p>
    <w:bookmarkEnd w:id="2"/>
    <w:bookmarkEnd w:id="3"/>
    <w:p w14:paraId="6D00606A">
      <w:pPr>
        <w:pageBreakBefore w:val="0"/>
        <w:widowControl w:val="0"/>
        <w:kinsoku/>
        <w:wordWrap/>
        <w:overflowPunct/>
        <w:topLinePunct w:val="0"/>
        <w:autoSpaceDE/>
        <w:autoSpaceDN/>
        <w:bidi w:val="0"/>
        <w:spacing w:line="560" w:lineRule="exact"/>
        <w:ind w:firstLine="0" w:firstLineChars="0"/>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bookmarkStart w:id="4" w:name="_Toc1616"/>
      <w:bookmarkStart w:id="5" w:name="_Toc328816002"/>
    </w:p>
    <w:p w14:paraId="20717427">
      <w:pPr>
        <w:pageBreakBefore w:val="0"/>
        <w:widowControl w:val="0"/>
        <w:kinsoku/>
        <w:wordWrap/>
        <w:overflowPunct/>
        <w:topLinePunct w:val="0"/>
        <w:autoSpaceDE/>
        <w:autoSpaceDN/>
        <w:bidi w:val="0"/>
        <w:spacing w:line="560" w:lineRule="exact"/>
        <w:ind w:left="1399" w:leftChars="266" w:hanging="840" w:hangingChars="3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附件：</w:t>
      </w:r>
      <w:r>
        <w:rPr>
          <w:rFonts w:hint="eastAsia" w:ascii="仿宋" w:hAnsi="仿宋" w:eastAsia="仿宋" w:cs="仿宋"/>
          <w:color w:val="000000" w:themeColor="text1"/>
          <w:sz w:val="28"/>
          <w:szCs w:val="28"/>
          <w14:textFill>
            <w14:solidFill>
              <w14:schemeClr w14:val="tx1"/>
            </w14:solidFill>
          </w14:textFill>
        </w:rPr>
        <w:t>广西</w:t>
      </w:r>
      <w:r>
        <w:rPr>
          <w:rFonts w:hint="eastAsia" w:ascii="仿宋" w:hAnsi="仿宋" w:eastAsia="仿宋" w:cs="仿宋"/>
          <w:color w:val="000000" w:themeColor="text1"/>
          <w:sz w:val="28"/>
          <w:szCs w:val="28"/>
          <w:lang w:eastAsia="zh-CN"/>
          <w14:textFill>
            <w14:solidFill>
              <w14:schemeClr w14:val="tx1"/>
            </w14:solidFill>
          </w14:textFill>
        </w:rPr>
        <w:t>壮族自治区</w:t>
      </w:r>
      <w:r>
        <w:rPr>
          <w:rFonts w:hint="eastAsia" w:ascii="仿宋" w:hAnsi="仿宋" w:eastAsia="仿宋" w:cs="仿宋"/>
          <w:color w:val="000000" w:themeColor="text1"/>
          <w:sz w:val="28"/>
          <w:szCs w:val="28"/>
          <w14:textFill>
            <w14:solidFill>
              <w14:schemeClr w14:val="tx1"/>
            </w14:solidFill>
          </w14:textFill>
        </w:rPr>
        <w:t>交通运输综合行政执法局</w:t>
      </w:r>
      <w:r>
        <w:rPr>
          <w:rFonts w:hint="eastAsia" w:ascii="仿宋" w:hAnsi="仿宋" w:eastAsia="仿宋" w:cs="仿宋"/>
          <w:color w:val="000000" w:themeColor="text1"/>
          <w:sz w:val="28"/>
          <w:szCs w:val="28"/>
          <w14:textFill>
            <w14:solidFill>
              <w14:schemeClr w14:val="tx1"/>
            </w14:solidFill>
          </w14:textFill>
        </w:rPr>
        <w:t>办公家具采购清单</w:t>
      </w:r>
    </w:p>
    <w:p w14:paraId="4EEFFEE1">
      <w:pPr>
        <w:pStyle w:val="25"/>
        <w:pageBreakBefore w:val="0"/>
        <w:widowControl w:val="0"/>
        <w:kinsoku/>
        <w:wordWrap/>
        <w:overflowPunct/>
        <w:topLinePunct w:val="0"/>
        <w:autoSpaceDE/>
        <w:autoSpaceDN/>
        <w:bidi w:val="0"/>
        <w:spacing w:line="560" w:lineRule="exact"/>
        <w:rPr>
          <w:rFonts w:hint="eastAsia"/>
          <w:color w:val="000000" w:themeColor="text1"/>
          <w14:textFill>
            <w14:solidFill>
              <w14:schemeClr w14:val="tx1"/>
            </w14:solidFill>
          </w14:textFill>
        </w:rPr>
      </w:pPr>
    </w:p>
    <w:p w14:paraId="457F9F60">
      <w:pPr>
        <w:pageBreakBefore w:val="0"/>
        <w:widowControl w:val="0"/>
        <w:kinsoku/>
        <w:wordWrap/>
        <w:overflowPunct/>
        <w:topLinePunct w:val="0"/>
        <w:autoSpaceDE/>
        <w:autoSpaceDN/>
        <w:bidi w:val="0"/>
        <w:spacing w:line="560" w:lineRule="exact"/>
        <w:rPr>
          <w:rFonts w:hint="eastAsia"/>
          <w:color w:val="000000" w:themeColor="text1"/>
          <w14:textFill>
            <w14:solidFill>
              <w14:schemeClr w14:val="tx1"/>
            </w14:solidFill>
          </w14:textFill>
        </w:rPr>
      </w:pPr>
    </w:p>
    <w:p w14:paraId="20F5738C">
      <w:pPr>
        <w:jc w:val="center"/>
        <w:rPr>
          <w:rFonts w:hint="eastAsia" w:ascii="仿宋" w:hAnsi="仿宋" w:eastAsia="仿宋"/>
          <w:b/>
          <w:bCs/>
          <w:color w:val="000000" w:themeColor="text1"/>
          <w:sz w:val="36"/>
          <w:szCs w:val="36"/>
          <w14:textFill>
            <w14:solidFill>
              <w14:schemeClr w14:val="tx1"/>
            </w14:solidFill>
          </w14:textFill>
        </w:rPr>
      </w:pPr>
    </w:p>
    <w:p w14:paraId="762B531F">
      <w:pPr>
        <w:jc w:val="center"/>
        <w:rPr>
          <w:rFonts w:hint="eastAsia" w:ascii="仿宋" w:hAnsi="仿宋" w:eastAsia="仿宋"/>
          <w:b/>
          <w:bCs/>
          <w:color w:val="000000" w:themeColor="text1"/>
          <w:sz w:val="36"/>
          <w:szCs w:val="36"/>
          <w14:textFill>
            <w14:solidFill>
              <w14:schemeClr w14:val="tx1"/>
            </w14:solidFill>
          </w14:textFill>
        </w:rPr>
      </w:pPr>
    </w:p>
    <w:p w14:paraId="2778168C">
      <w:pPr>
        <w:jc w:val="center"/>
        <w:rPr>
          <w:rFonts w:hint="eastAsia" w:ascii="仿宋" w:hAnsi="仿宋" w:eastAsia="仿宋"/>
          <w:b/>
          <w:bCs/>
          <w:color w:val="000000" w:themeColor="text1"/>
          <w:sz w:val="36"/>
          <w:szCs w:val="36"/>
          <w14:textFill>
            <w14:solidFill>
              <w14:schemeClr w14:val="tx1"/>
            </w14:solidFill>
          </w14:textFill>
        </w:rPr>
      </w:pPr>
    </w:p>
    <w:p w14:paraId="4AA0A87D">
      <w:pPr>
        <w:jc w:val="center"/>
        <w:rPr>
          <w:rFonts w:hint="eastAsia" w:ascii="仿宋" w:hAnsi="仿宋" w:eastAsia="仿宋"/>
          <w:b/>
          <w:bCs/>
          <w:color w:val="000000" w:themeColor="text1"/>
          <w:sz w:val="36"/>
          <w:szCs w:val="36"/>
          <w14:textFill>
            <w14:solidFill>
              <w14:schemeClr w14:val="tx1"/>
            </w14:solidFill>
          </w14:textFill>
        </w:rPr>
      </w:pPr>
    </w:p>
    <w:p w14:paraId="13552913">
      <w:pPr>
        <w:jc w:val="center"/>
        <w:rPr>
          <w:rFonts w:hint="eastAsia" w:ascii="仿宋" w:hAnsi="仿宋" w:eastAsia="仿宋"/>
          <w:b/>
          <w:bCs/>
          <w:color w:val="000000" w:themeColor="text1"/>
          <w:sz w:val="36"/>
          <w:szCs w:val="36"/>
          <w14:textFill>
            <w14:solidFill>
              <w14:schemeClr w14:val="tx1"/>
            </w14:solidFill>
          </w14:textFill>
        </w:rPr>
      </w:pPr>
    </w:p>
    <w:p w14:paraId="28C5AB5F">
      <w:pPr>
        <w:jc w:val="center"/>
        <w:rPr>
          <w:rFonts w:hint="eastAsia" w:ascii="仿宋" w:hAnsi="仿宋" w:eastAsia="仿宋"/>
          <w:b/>
          <w:bCs/>
          <w:color w:val="000000" w:themeColor="text1"/>
          <w:sz w:val="36"/>
          <w:szCs w:val="36"/>
          <w14:textFill>
            <w14:solidFill>
              <w14:schemeClr w14:val="tx1"/>
            </w14:solidFill>
          </w14:textFill>
        </w:rPr>
      </w:pPr>
    </w:p>
    <w:p w14:paraId="5BF8AA7B">
      <w:pPr>
        <w:jc w:val="center"/>
        <w:rPr>
          <w:rFonts w:hint="eastAsia" w:ascii="仿宋" w:hAnsi="仿宋" w:eastAsia="仿宋"/>
          <w:b/>
          <w:bCs/>
          <w:color w:val="000000" w:themeColor="text1"/>
          <w:sz w:val="36"/>
          <w:szCs w:val="36"/>
          <w14:textFill>
            <w14:solidFill>
              <w14:schemeClr w14:val="tx1"/>
            </w14:solidFill>
          </w14:textFill>
        </w:rPr>
      </w:pPr>
    </w:p>
    <w:p w14:paraId="147C067D">
      <w:pPr>
        <w:jc w:val="both"/>
        <w:rPr>
          <w:rFonts w:hint="eastAsia" w:ascii="仿宋" w:hAnsi="仿宋" w:eastAsia="仿宋"/>
          <w:b/>
          <w:bCs/>
          <w:color w:val="000000" w:themeColor="text1"/>
          <w:sz w:val="36"/>
          <w:szCs w:val="36"/>
          <w14:textFill>
            <w14:solidFill>
              <w14:schemeClr w14:val="tx1"/>
            </w14:solidFill>
          </w14:textFill>
        </w:rPr>
      </w:pPr>
    </w:p>
    <w:p w14:paraId="56996B4F">
      <w:pPr>
        <w:jc w:val="center"/>
        <w:rPr>
          <w:rFonts w:hint="eastAsia" w:ascii="仿宋" w:hAnsi="仿宋" w:eastAsia="仿宋"/>
          <w:b/>
          <w:bCs/>
          <w:color w:val="000000" w:themeColor="text1"/>
          <w:sz w:val="36"/>
          <w:szCs w:val="36"/>
          <w14:textFill>
            <w14:solidFill>
              <w14:schemeClr w14:val="tx1"/>
            </w14:solidFill>
          </w14:textFill>
        </w:rPr>
      </w:pPr>
    </w:p>
    <w:p w14:paraId="491BCE3A">
      <w:pPr>
        <w:jc w:val="center"/>
        <w:rPr>
          <w:rFonts w:hint="eastAsia" w:ascii="仿宋" w:hAnsi="仿宋" w:eastAsia="仿宋"/>
          <w:b/>
          <w:bCs/>
          <w:color w:val="000000" w:themeColor="text1"/>
          <w:sz w:val="36"/>
          <w:szCs w:val="36"/>
          <w14:textFill>
            <w14:solidFill>
              <w14:schemeClr w14:val="tx1"/>
            </w14:solidFill>
          </w14:textFill>
        </w:rPr>
      </w:pPr>
      <w:r>
        <w:rPr>
          <w:rFonts w:hint="eastAsia" w:ascii="仿宋" w:hAnsi="仿宋" w:eastAsia="仿宋"/>
          <w:b/>
          <w:bCs/>
          <w:color w:val="000000" w:themeColor="text1"/>
          <w:sz w:val="36"/>
          <w:szCs w:val="36"/>
          <w14:textFill>
            <w14:solidFill>
              <w14:schemeClr w14:val="tx1"/>
            </w14:solidFill>
          </w14:textFill>
        </w:rPr>
        <w:t>资格审查文件</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7145"/>
      </w:tblGrid>
      <w:tr w14:paraId="4758C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214" w:type="dxa"/>
            <w:vAlign w:val="center"/>
          </w:tcPr>
          <w:p w14:paraId="38B30CC0">
            <w:pPr>
              <w:spacing w:line="340" w:lineRule="exact"/>
              <w:jc w:val="center"/>
              <w:rPr>
                <w:rFonts w:hint="eastAsia"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序号</w:t>
            </w:r>
          </w:p>
        </w:tc>
        <w:tc>
          <w:tcPr>
            <w:tcW w:w="7145" w:type="dxa"/>
            <w:vAlign w:val="center"/>
          </w:tcPr>
          <w:p w14:paraId="2103C1F8">
            <w:pPr>
              <w:spacing w:line="340" w:lineRule="exact"/>
              <w:jc w:val="center"/>
              <w:rPr>
                <w:rFonts w:hint="eastAsia"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名称内容</w:t>
            </w:r>
          </w:p>
        </w:tc>
      </w:tr>
      <w:tr w14:paraId="3B9B7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214" w:type="dxa"/>
            <w:vAlign w:val="center"/>
          </w:tcPr>
          <w:p w14:paraId="2FBEB128">
            <w:pPr>
              <w:spacing w:line="340" w:lineRule="exact"/>
              <w:jc w:val="cente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p>
        </w:tc>
        <w:tc>
          <w:tcPr>
            <w:tcW w:w="7145" w:type="dxa"/>
            <w:vAlign w:val="center"/>
          </w:tcPr>
          <w:p w14:paraId="1D80245E">
            <w:pPr>
              <w:spacing w:line="340" w:lineRule="exac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有效的营业执照等证明文件扫描件或其他电子文件</w:t>
            </w:r>
            <w:r>
              <w:rPr>
                <w:rFonts w:hint="eastAsia" w:ascii="仿宋" w:hAnsi="仿宋" w:eastAsia="仿宋" w:cs="宋体"/>
                <w:color w:val="000000" w:themeColor="text1"/>
                <w:sz w:val="24"/>
                <w:szCs w:val="24"/>
                <w14:textFill>
                  <w14:solidFill>
                    <w14:schemeClr w14:val="tx1"/>
                  </w14:solidFill>
                </w14:textFill>
              </w:rPr>
              <w:t>（</w:t>
            </w:r>
            <w:r>
              <w:rPr>
                <w:rFonts w:hint="eastAsia" w:ascii="仿宋" w:hAnsi="仿宋" w:eastAsia="仿宋" w:cs="宋体"/>
                <w:b/>
                <w:color w:val="000000" w:themeColor="text1"/>
                <w:sz w:val="24"/>
                <w:szCs w:val="24"/>
                <w14:textFill>
                  <w14:solidFill>
                    <w14:schemeClr w14:val="tx1"/>
                  </w14:solidFill>
                </w14:textFill>
              </w:rPr>
              <w:t>必须提供，否则响应文件按无效响应处理</w:t>
            </w:r>
            <w:r>
              <w:rPr>
                <w:rFonts w:hint="eastAsia" w:ascii="仿宋" w:hAnsi="仿宋" w:eastAsia="仿宋" w:cs="宋体"/>
                <w:color w:val="000000" w:themeColor="text1"/>
                <w:sz w:val="24"/>
                <w:szCs w:val="24"/>
                <w14:textFill>
                  <w14:solidFill>
                    <w14:schemeClr w14:val="tx1"/>
                  </w14:solidFill>
                </w14:textFill>
              </w:rPr>
              <w:t>）</w:t>
            </w:r>
          </w:p>
        </w:tc>
      </w:tr>
      <w:tr w14:paraId="0BBB5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1" w:hRule="atLeast"/>
        </w:trPr>
        <w:tc>
          <w:tcPr>
            <w:tcW w:w="1214" w:type="dxa"/>
            <w:vAlign w:val="center"/>
          </w:tcPr>
          <w:p w14:paraId="60F9889C">
            <w:pPr>
              <w:spacing w:line="340" w:lineRule="exact"/>
              <w:jc w:val="cente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w:t>
            </w:r>
          </w:p>
        </w:tc>
        <w:tc>
          <w:tcPr>
            <w:tcW w:w="7145" w:type="dxa"/>
            <w:vAlign w:val="center"/>
          </w:tcPr>
          <w:p w14:paraId="0EB7C2B3">
            <w:pPr>
              <w:snapToGrid/>
              <w:spacing w:line="340" w:lineRule="exact"/>
              <w:ind w:firstLine="470" w:firstLineChars="196"/>
              <w:rPr>
                <w:rFonts w:hint="eastAsia" w:ascii="仿宋" w:hAnsi="仿宋" w:eastAsia="仿宋"/>
                <w:b/>
                <w:color w:val="000000" w:themeColor="text1"/>
                <w:sz w:val="24"/>
                <w:szCs w:val="24"/>
                <w:lang w:eastAsia="zh-CN"/>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参加政府采购活动前三年内在经营活动中没有</w:t>
            </w:r>
            <w:r>
              <w:rPr>
                <w:rFonts w:hint="eastAsia" w:ascii="仿宋" w:hAnsi="仿宋" w:eastAsia="仿宋" w:cs="宋体"/>
                <w:b/>
                <w:color w:val="000000" w:themeColor="text1"/>
                <w:kern w:val="0"/>
                <w:sz w:val="24"/>
                <w:szCs w:val="24"/>
                <w14:textFill>
                  <w14:solidFill>
                    <w14:schemeClr w14:val="tx1"/>
                  </w14:solidFill>
                </w14:textFill>
              </w:rPr>
              <w:t>重大违法记录的书面声明</w:t>
            </w:r>
            <w:r>
              <w:rPr>
                <w:rFonts w:hint="eastAsia" w:ascii="仿宋" w:hAnsi="仿宋" w:eastAsia="仿宋"/>
                <w:b/>
                <w:color w:val="000000" w:themeColor="text1"/>
                <w:sz w:val="24"/>
                <w:szCs w:val="24"/>
                <w14:textFill>
                  <w14:solidFill>
                    <w14:schemeClr w14:val="tx1"/>
                  </w14:solidFill>
                </w14:textFill>
              </w:rPr>
              <w:t>和信用记录查询方法</w:t>
            </w:r>
            <w:r>
              <w:rPr>
                <w:rFonts w:hint="eastAsia" w:ascii="仿宋" w:hAnsi="仿宋" w:eastAsia="仿宋"/>
                <w:b/>
                <w:color w:val="000000" w:themeColor="text1"/>
                <w:sz w:val="24"/>
                <w:szCs w:val="24"/>
                <w:lang w:eastAsia="zh-CN"/>
                <w14:textFill>
                  <w14:solidFill>
                    <w14:schemeClr w14:val="tx1"/>
                  </w14:solidFill>
                </w14:textFill>
              </w:rPr>
              <w:t>。</w:t>
            </w:r>
          </w:p>
          <w:p w14:paraId="3F1084FB">
            <w:pPr>
              <w:snapToGrid/>
              <w:spacing w:line="340" w:lineRule="exact"/>
              <w:ind w:firstLine="470" w:firstLineChars="196"/>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①</w:t>
            </w:r>
            <w:r>
              <w:rPr>
                <w:rFonts w:hint="eastAsia" w:ascii="仿宋" w:hAnsi="仿宋" w:eastAsia="仿宋" w:cs="宋体"/>
                <w:color w:val="000000" w:themeColor="text1"/>
                <w:kern w:val="0"/>
                <w:sz w:val="24"/>
                <w:szCs w:val="24"/>
                <w14:textFill>
                  <w14:solidFill>
                    <w14:schemeClr w14:val="tx1"/>
                  </w14:solidFill>
                </w14:textFill>
              </w:rPr>
              <w:t>参加政府采购活动前三年内在经营活动中没有</w:t>
            </w:r>
            <w:r>
              <w:rPr>
                <w:rFonts w:hint="eastAsia" w:ascii="仿宋" w:hAnsi="仿宋" w:eastAsia="仿宋" w:cs="宋体"/>
                <w:b/>
                <w:color w:val="000000" w:themeColor="text1"/>
                <w:kern w:val="0"/>
                <w:sz w:val="24"/>
                <w:szCs w:val="24"/>
                <w14:textFill>
                  <w14:solidFill>
                    <w14:schemeClr w14:val="tx1"/>
                  </w14:solidFill>
                </w14:textFill>
              </w:rPr>
              <w:t>重大违法记录的书面声明</w:t>
            </w:r>
            <w:r>
              <w:rPr>
                <w:rFonts w:hint="eastAsia" w:ascii="仿宋" w:hAnsi="仿宋" w:eastAsia="仿宋"/>
                <w:color w:val="000000" w:themeColor="text1"/>
                <w:sz w:val="24"/>
                <w:szCs w:val="24"/>
                <w14:textFill>
                  <w14:solidFill>
                    <w14:schemeClr w14:val="tx1"/>
                  </w14:solidFill>
                </w14:textFill>
              </w:rPr>
              <w:t>（格式自拟，必须提供）</w:t>
            </w:r>
            <w:r>
              <w:rPr>
                <w:rFonts w:hint="eastAsia" w:ascii="仿宋" w:hAnsi="仿宋" w:eastAsia="仿宋"/>
                <w:color w:val="000000" w:themeColor="text1"/>
                <w:sz w:val="24"/>
                <w:szCs w:val="24"/>
                <w:lang w:eastAsia="zh-CN"/>
                <w14:textFill>
                  <w14:solidFill>
                    <w14:schemeClr w14:val="tx1"/>
                  </w14:solidFill>
                </w14:textFill>
              </w:rPr>
              <w:t>。</w:t>
            </w:r>
          </w:p>
          <w:p w14:paraId="45DC4262">
            <w:pPr>
              <w:snapToGrid/>
              <w:spacing w:line="340" w:lineRule="exact"/>
              <w:ind w:firstLine="470" w:firstLineChars="196"/>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②供应商可在“信用中国”网站（www.creditchina.gov.cn）、中国政府采购网（www.ccgp.gov.cn）查询相关供应商主体信用记录。</w:t>
            </w:r>
          </w:p>
          <w:p w14:paraId="339A1398">
            <w:pPr>
              <w:snapToGrid/>
              <w:spacing w:line="340" w:lineRule="exact"/>
              <w:ind w:firstLine="470" w:firstLineChars="196"/>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“信用中国”网站查询方法：</w:t>
            </w:r>
            <w:r>
              <w:rPr>
                <w:rFonts w:hint="eastAsia" w:ascii="仿宋" w:hAnsi="仿宋" w:eastAsia="仿宋"/>
                <w:color w:val="000000" w:themeColor="text1"/>
                <w:sz w:val="24"/>
                <w:szCs w:val="24"/>
                <w:lang w:eastAsia="zh-CN"/>
                <w14:textFill>
                  <w14:solidFill>
                    <w14:schemeClr w14:val="tx1"/>
                  </w14:solidFill>
                </w14:textFill>
              </w:rPr>
              <w:t>供应商</w:t>
            </w:r>
            <w:r>
              <w:rPr>
                <w:rFonts w:hint="eastAsia" w:ascii="仿宋" w:hAnsi="仿宋" w:eastAsia="仿宋"/>
                <w:color w:val="000000" w:themeColor="text1"/>
                <w:sz w:val="24"/>
                <w:szCs w:val="24"/>
                <w14:textFill>
                  <w14:solidFill>
                    <w14:schemeClr w14:val="tx1"/>
                  </w14:solidFill>
                </w14:textFill>
              </w:rPr>
              <w:t>在本项目投标截止时间前10日内,进入</w:t>
            </w:r>
            <w:r>
              <w:rPr>
                <w:rFonts w:hint="eastAsia" w:ascii="仿宋" w:hAnsi="仿宋" w:eastAsia="仿宋"/>
                <w:color w:val="000000" w:themeColor="text1"/>
                <w:sz w:val="24"/>
                <w:szCs w:val="24"/>
                <w:lang w:eastAsia="zh-CN"/>
                <w14:textFill>
                  <w14:solidFill>
                    <w14:schemeClr w14:val="tx1"/>
                  </w14:solidFill>
                </w14:textFill>
              </w:rPr>
              <w:t>供应商</w:t>
            </w:r>
            <w:r>
              <w:rPr>
                <w:rFonts w:hint="eastAsia" w:ascii="仿宋" w:hAnsi="仿宋" w:eastAsia="仿宋"/>
                <w:color w:val="000000" w:themeColor="text1"/>
                <w:sz w:val="24"/>
                <w:szCs w:val="24"/>
                <w14:textFill>
                  <w14:solidFill>
                    <w14:schemeClr w14:val="tx1"/>
                  </w14:solidFill>
                </w14:textFill>
              </w:rPr>
              <w:t>基本信息页面，点击“下载信用报告”后点击“下载”。</w:t>
            </w:r>
          </w:p>
          <w:p w14:paraId="6898C6B9">
            <w:pPr>
              <w:snapToGrid/>
              <w:spacing w:line="340" w:lineRule="exact"/>
              <w:ind w:firstLine="470" w:firstLineChars="196"/>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中国政府采购网”的查询方法：点击“政府采购严重违法失信行为记录名单”进行查询。页面中的处罚日期不设置起始时间，只能设置截止时间，截止时间为本项目投标截止时间前10日至投标截止时间中任意一天。</w:t>
            </w:r>
          </w:p>
        </w:tc>
      </w:tr>
      <w:tr w14:paraId="68CF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214" w:type="dxa"/>
            <w:vAlign w:val="center"/>
          </w:tcPr>
          <w:p w14:paraId="509176AD">
            <w:pPr>
              <w:spacing w:line="340" w:lineRule="exact"/>
              <w:jc w:val="cente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w:t>
            </w:r>
          </w:p>
        </w:tc>
        <w:tc>
          <w:tcPr>
            <w:tcW w:w="7145" w:type="dxa"/>
            <w:vAlign w:val="center"/>
          </w:tcPr>
          <w:p w14:paraId="137B3697">
            <w:pPr>
              <w:spacing w:line="340" w:lineRule="exac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法定代表人身份证明及法定代表人有效身份证正反面复印件（格式后附）</w:t>
            </w:r>
            <w:r>
              <w:rPr>
                <w:rFonts w:hint="eastAsia" w:ascii="仿宋" w:hAnsi="仿宋" w:eastAsia="仿宋" w:cs="宋体"/>
                <w:color w:val="000000" w:themeColor="text1"/>
                <w:sz w:val="24"/>
                <w:szCs w:val="24"/>
                <w:lang w:eastAsia="zh-CN"/>
                <w14:textFill>
                  <w14:solidFill>
                    <w14:schemeClr w14:val="tx1"/>
                  </w14:solidFill>
                </w14:textFill>
              </w:rPr>
              <w:t>。</w:t>
            </w:r>
            <w:r>
              <w:rPr>
                <w:rFonts w:hint="eastAsia" w:ascii="仿宋" w:hAnsi="仿宋" w:eastAsia="仿宋" w:cs="宋体"/>
                <w:color w:val="000000" w:themeColor="text1"/>
                <w:sz w:val="24"/>
                <w:szCs w:val="24"/>
                <w14:textFill>
                  <w14:solidFill>
                    <w14:schemeClr w14:val="tx1"/>
                  </w14:solidFill>
                </w14:textFill>
              </w:rPr>
              <w:t>（</w:t>
            </w:r>
            <w:r>
              <w:rPr>
                <w:rFonts w:hint="eastAsia" w:ascii="仿宋" w:hAnsi="仿宋" w:eastAsia="仿宋" w:cs="宋体"/>
                <w:b/>
                <w:color w:val="000000" w:themeColor="text1"/>
                <w:sz w:val="24"/>
                <w:szCs w:val="24"/>
                <w14:textFill>
                  <w14:solidFill>
                    <w14:schemeClr w14:val="tx1"/>
                  </w14:solidFill>
                </w14:textFill>
              </w:rPr>
              <w:t>必须提供，否则响应文件按无效响应处理</w:t>
            </w:r>
            <w:r>
              <w:rPr>
                <w:rFonts w:hint="eastAsia" w:ascii="仿宋" w:hAnsi="仿宋" w:eastAsia="仿宋" w:cs="宋体"/>
                <w:color w:val="000000" w:themeColor="text1"/>
                <w:sz w:val="24"/>
                <w:szCs w:val="24"/>
                <w14:textFill>
                  <w14:solidFill>
                    <w14:schemeClr w14:val="tx1"/>
                  </w14:solidFill>
                </w14:textFill>
              </w:rPr>
              <w:t>）</w:t>
            </w:r>
          </w:p>
        </w:tc>
      </w:tr>
      <w:tr w14:paraId="47800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214" w:type="dxa"/>
            <w:vAlign w:val="center"/>
          </w:tcPr>
          <w:p w14:paraId="71A4CC27">
            <w:pPr>
              <w:spacing w:line="340" w:lineRule="exact"/>
              <w:jc w:val="cente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w:t>
            </w:r>
          </w:p>
        </w:tc>
        <w:tc>
          <w:tcPr>
            <w:tcW w:w="7145" w:type="dxa"/>
            <w:vAlign w:val="center"/>
          </w:tcPr>
          <w:p w14:paraId="5EE21256">
            <w:pPr>
              <w:spacing w:line="340" w:lineRule="exac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法定代表人授权委托书及其委托代理人有效身份证正反面复印件（格式后附）</w:t>
            </w:r>
            <w:r>
              <w:rPr>
                <w:rFonts w:hint="eastAsia" w:ascii="仿宋" w:hAnsi="仿宋" w:eastAsia="仿宋" w:cs="宋体"/>
                <w:color w:val="000000" w:themeColor="text1"/>
                <w:sz w:val="24"/>
                <w:szCs w:val="24"/>
                <w:lang w:eastAsia="zh-CN"/>
                <w14:textFill>
                  <w14:solidFill>
                    <w14:schemeClr w14:val="tx1"/>
                  </w14:solidFill>
                </w14:textFill>
              </w:rPr>
              <w:t>。</w:t>
            </w:r>
            <w:r>
              <w:rPr>
                <w:rFonts w:hint="eastAsia" w:ascii="仿宋" w:hAnsi="仿宋" w:eastAsia="仿宋" w:cs="宋体"/>
                <w:color w:val="000000" w:themeColor="text1"/>
                <w:sz w:val="24"/>
                <w:szCs w:val="24"/>
                <w14:textFill>
                  <w14:solidFill>
                    <w14:schemeClr w14:val="tx1"/>
                  </w14:solidFill>
                </w14:textFill>
              </w:rPr>
              <w:t>（</w:t>
            </w:r>
            <w:r>
              <w:rPr>
                <w:rFonts w:hint="eastAsia" w:ascii="仿宋" w:hAnsi="仿宋" w:eastAsia="仿宋" w:cs="宋体"/>
                <w:b/>
                <w:color w:val="000000" w:themeColor="text1"/>
                <w:sz w:val="24"/>
                <w:szCs w:val="24"/>
                <w14:textFill>
                  <w14:solidFill>
                    <w14:schemeClr w14:val="tx1"/>
                  </w14:solidFill>
                </w14:textFill>
              </w:rPr>
              <w:t>必须提供，否则响应文件按无效响应处理</w:t>
            </w:r>
            <w:r>
              <w:rPr>
                <w:rFonts w:hint="eastAsia" w:ascii="仿宋" w:hAnsi="仿宋" w:eastAsia="仿宋" w:cs="宋体"/>
                <w:color w:val="000000" w:themeColor="text1"/>
                <w:sz w:val="24"/>
                <w:szCs w:val="24"/>
                <w14:textFill>
                  <w14:solidFill>
                    <w14:schemeClr w14:val="tx1"/>
                  </w14:solidFill>
                </w14:textFill>
              </w:rPr>
              <w:t>）</w:t>
            </w:r>
          </w:p>
        </w:tc>
      </w:tr>
      <w:tr w14:paraId="2FB17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214" w:type="dxa"/>
            <w:vAlign w:val="center"/>
          </w:tcPr>
          <w:p w14:paraId="3982BE7B">
            <w:pPr>
              <w:spacing w:line="340" w:lineRule="exact"/>
              <w:jc w:val="cente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w:t>
            </w:r>
          </w:p>
        </w:tc>
        <w:tc>
          <w:tcPr>
            <w:tcW w:w="7145" w:type="dxa"/>
            <w:vAlign w:val="center"/>
          </w:tcPr>
          <w:p w14:paraId="014E7098">
            <w:pPr>
              <w:spacing w:line="340" w:lineRule="exac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商务条款偏离表（格式后附）</w:t>
            </w:r>
            <w:r>
              <w:rPr>
                <w:rFonts w:hint="eastAsia" w:ascii="仿宋" w:hAnsi="仿宋" w:eastAsia="仿宋" w:cs="宋体"/>
                <w:color w:val="000000" w:themeColor="text1"/>
                <w:sz w:val="24"/>
                <w:szCs w:val="24"/>
                <w:lang w:eastAsia="zh-CN"/>
                <w14:textFill>
                  <w14:solidFill>
                    <w14:schemeClr w14:val="tx1"/>
                  </w14:solidFill>
                </w14:textFill>
              </w:rPr>
              <w:t>。</w:t>
            </w:r>
            <w:r>
              <w:rPr>
                <w:rFonts w:hint="eastAsia" w:ascii="仿宋" w:hAnsi="仿宋" w:eastAsia="仿宋" w:cs="宋体"/>
                <w:color w:val="000000" w:themeColor="text1"/>
                <w:sz w:val="24"/>
                <w:szCs w:val="24"/>
                <w14:textFill>
                  <w14:solidFill>
                    <w14:schemeClr w14:val="tx1"/>
                  </w14:solidFill>
                </w14:textFill>
              </w:rPr>
              <w:t>（</w:t>
            </w:r>
            <w:r>
              <w:rPr>
                <w:rFonts w:hint="eastAsia" w:ascii="仿宋" w:hAnsi="仿宋" w:eastAsia="仿宋" w:cs="宋体"/>
                <w:b/>
                <w:color w:val="000000" w:themeColor="text1"/>
                <w:sz w:val="24"/>
                <w:szCs w:val="24"/>
                <w14:textFill>
                  <w14:solidFill>
                    <w14:schemeClr w14:val="tx1"/>
                  </w14:solidFill>
                </w14:textFill>
              </w:rPr>
              <w:t>必须提供，否则响应文件按无效响应处理</w:t>
            </w:r>
            <w:r>
              <w:rPr>
                <w:rFonts w:hint="eastAsia" w:ascii="仿宋" w:hAnsi="仿宋" w:eastAsia="仿宋" w:cs="宋体"/>
                <w:color w:val="000000" w:themeColor="text1"/>
                <w:sz w:val="24"/>
                <w:szCs w:val="24"/>
                <w14:textFill>
                  <w14:solidFill>
                    <w14:schemeClr w14:val="tx1"/>
                  </w14:solidFill>
                </w14:textFill>
              </w:rPr>
              <w:t>）</w:t>
            </w:r>
          </w:p>
        </w:tc>
      </w:tr>
      <w:tr w14:paraId="6697F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214" w:type="dxa"/>
            <w:vAlign w:val="center"/>
          </w:tcPr>
          <w:p w14:paraId="7C8B5443">
            <w:pPr>
              <w:spacing w:line="340" w:lineRule="exact"/>
              <w:jc w:val="cente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6</w:t>
            </w:r>
          </w:p>
        </w:tc>
        <w:tc>
          <w:tcPr>
            <w:tcW w:w="7145" w:type="dxa"/>
            <w:vAlign w:val="center"/>
          </w:tcPr>
          <w:p w14:paraId="0ABA1ED4">
            <w:pPr>
              <w:spacing w:line="340" w:lineRule="exac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技术需求偏离表（格式后附）</w:t>
            </w:r>
            <w:r>
              <w:rPr>
                <w:rFonts w:hint="eastAsia" w:ascii="仿宋" w:hAnsi="仿宋" w:eastAsia="仿宋" w:cs="宋体"/>
                <w:color w:val="000000" w:themeColor="text1"/>
                <w:sz w:val="24"/>
                <w:szCs w:val="24"/>
                <w:lang w:eastAsia="zh-CN"/>
                <w14:textFill>
                  <w14:solidFill>
                    <w14:schemeClr w14:val="tx1"/>
                  </w14:solidFill>
                </w14:textFill>
              </w:rPr>
              <w:t>。</w:t>
            </w:r>
            <w:r>
              <w:rPr>
                <w:rFonts w:hint="eastAsia" w:ascii="仿宋" w:hAnsi="仿宋" w:eastAsia="仿宋" w:cs="宋体"/>
                <w:color w:val="000000" w:themeColor="text1"/>
                <w:sz w:val="24"/>
                <w:szCs w:val="24"/>
                <w14:textFill>
                  <w14:solidFill>
                    <w14:schemeClr w14:val="tx1"/>
                  </w14:solidFill>
                </w14:textFill>
              </w:rPr>
              <w:t>（</w:t>
            </w:r>
            <w:r>
              <w:rPr>
                <w:rFonts w:hint="eastAsia" w:ascii="仿宋" w:hAnsi="仿宋" w:eastAsia="仿宋" w:cs="宋体"/>
                <w:b/>
                <w:color w:val="000000" w:themeColor="text1"/>
                <w:sz w:val="24"/>
                <w:szCs w:val="24"/>
                <w14:textFill>
                  <w14:solidFill>
                    <w14:schemeClr w14:val="tx1"/>
                  </w14:solidFill>
                </w14:textFill>
              </w:rPr>
              <w:t>必须提供，否则响应文件按无效响应处理</w:t>
            </w:r>
            <w:r>
              <w:rPr>
                <w:rFonts w:hint="eastAsia" w:ascii="仿宋" w:hAnsi="仿宋" w:eastAsia="仿宋" w:cs="宋体"/>
                <w:color w:val="000000" w:themeColor="text1"/>
                <w:sz w:val="24"/>
                <w:szCs w:val="24"/>
                <w14:textFill>
                  <w14:solidFill>
                    <w14:schemeClr w14:val="tx1"/>
                  </w14:solidFill>
                </w14:textFill>
              </w:rPr>
              <w:t>）</w:t>
            </w:r>
          </w:p>
        </w:tc>
      </w:tr>
      <w:tr w14:paraId="6D03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1214" w:type="dxa"/>
            <w:vAlign w:val="center"/>
          </w:tcPr>
          <w:p w14:paraId="6AF3770F">
            <w:pPr>
              <w:spacing w:line="340" w:lineRule="exact"/>
              <w:jc w:val="cente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7</w:t>
            </w:r>
          </w:p>
        </w:tc>
        <w:tc>
          <w:tcPr>
            <w:tcW w:w="7145" w:type="dxa"/>
            <w:vAlign w:val="center"/>
          </w:tcPr>
          <w:p w14:paraId="345DF7D0">
            <w:pPr>
              <w:spacing w:line="340" w:lineRule="exac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供应商依法缴纳税收的相关材料（</w:t>
            </w:r>
            <w:r>
              <w:rPr>
                <w:rFonts w:hint="eastAsia" w:ascii="仿宋" w:hAnsi="仿宋" w:eastAsia="仿宋"/>
                <w:color w:val="000000" w:themeColor="text1"/>
                <w:sz w:val="24"/>
                <w:szCs w:val="24"/>
                <w14:textFill>
                  <w14:solidFill>
                    <w14:schemeClr w14:val="tx1"/>
                  </w14:solidFill>
                </w14:textFill>
              </w:rPr>
              <w:t>提供税款所属时期为</w:t>
            </w:r>
            <w:r>
              <w:rPr>
                <w:rFonts w:hint="eastAsia" w:ascii="仿宋" w:hAnsi="仿宋" w:eastAsia="仿宋"/>
                <w:color w:val="000000" w:themeColor="text1"/>
                <w:sz w:val="24"/>
                <w:szCs w:val="24"/>
                <w:u w:val="single"/>
                <w14:textFill>
                  <w14:solidFill>
                    <w14:schemeClr w14:val="tx1"/>
                  </w14:solidFill>
                </w14:textFill>
              </w:rPr>
              <w:t>2025年1月至</w:t>
            </w:r>
            <w:r>
              <w:rPr>
                <w:rFonts w:hint="eastAsia" w:ascii="仿宋" w:hAnsi="仿宋" w:eastAsia="仿宋"/>
                <w:color w:val="000000" w:themeColor="text1"/>
                <w:sz w:val="24"/>
                <w:szCs w:val="24"/>
                <w14:textFill>
                  <w14:solidFill>
                    <w14:schemeClr w14:val="tx1"/>
                  </w14:solidFill>
                </w14:textFill>
              </w:rPr>
              <w:t>首次响应文件提交</w:t>
            </w:r>
            <w:r>
              <w:rPr>
                <w:rFonts w:hint="eastAsia" w:ascii="仿宋" w:hAnsi="仿宋" w:eastAsia="仿宋"/>
                <w:color w:val="000000" w:themeColor="text1"/>
                <w:sz w:val="24"/>
                <w:szCs w:val="24"/>
                <w:u w:val="single"/>
                <w14:textFill>
                  <w14:solidFill>
                    <w14:schemeClr w14:val="tx1"/>
                  </w14:solidFill>
                </w14:textFill>
              </w:rPr>
              <w:t>截止时间止的</w:t>
            </w:r>
            <w:r>
              <w:rPr>
                <w:rFonts w:hint="eastAsia" w:ascii="仿宋" w:hAnsi="仿宋" w:eastAsia="仿宋" w:cs="宋体"/>
                <w:color w:val="000000" w:themeColor="text1"/>
                <w:sz w:val="24"/>
                <w:szCs w:val="24"/>
                <w14:textFill>
                  <w14:solidFill>
                    <w14:schemeClr w14:val="tx1"/>
                  </w14:solidFill>
                </w14:textFill>
              </w:rPr>
              <w:t>任意</w:t>
            </w:r>
            <w:r>
              <w:rPr>
                <w:rFonts w:hint="eastAsia" w:ascii="仿宋" w:hAnsi="仿宋" w:eastAsia="仿宋" w:cs="宋体"/>
                <w:color w:val="000000" w:themeColor="text1"/>
                <w:sz w:val="24"/>
                <w:szCs w:val="24"/>
                <w:u w:val="single"/>
                <w14:textFill>
                  <w14:solidFill>
                    <w14:schemeClr w14:val="tx1"/>
                  </w14:solidFill>
                </w14:textFill>
              </w:rPr>
              <w:t xml:space="preserve"> 3</w:t>
            </w:r>
            <w:r>
              <w:rPr>
                <w:rFonts w:hint="eastAsia" w:ascii="仿宋" w:hAnsi="仿宋" w:eastAsia="仿宋" w:cs="宋体"/>
                <w:color w:val="000000" w:themeColor="text1"/>
                <w:sz w:val="24"/>
                <w:szCs w:val="24"/>
                <w14:textFill>
                  <w14:solidFill>
                    <w14:schemeClr w14:val="tx1"/>
                  </w14:solidFill>
                </w14:textFill>
              </w:rPr>
              <w:t>个月的依法缴纳税收的凭据复印件；</w:t>
            </w:r>
            <w:bookmarkStart w:id="6" w:name="OLE_LINK17"/>
            <w:r>
              <w:rPr>
                <w:rFonts w:hint="eastAsia" w:ascii="仿宋" w:hAnsi="仿宋" w:eastAsia="仿宋"/>
                <w:color w:val="000000" w:themeColor="text1"/>
                <w:sz w:val="24"/>
                <w:szCs w:val="24"/>
                <w14:textFill>
                  <w14:solidFill>
                    <w14:schemeClr w14:val="tx1"/>
                  </w14:solidFill>
                </w14:textFill>
              </w:rPr>
              <w:t>依法免税的供应商，必须提供相应文件证明其依法免税。</w:t>
            </w:r>
            <w:bookmarkEnd w:id="6"/>
            <w:r>
              <w:rPr>
                <w:rFonts w:hint="eastAsia" w:ascii="仿宋" w:hAnsi="仿宋" w:eastAsia="仿宋" w:cs="宋体"/>
                <w:color w:val="000000" w:themeColor="text1"/>
                <w:sz w:val="24"/>
                <w:szCs w:val="24"/>
                <w14:textFill>
                  <w14:solidFill>
                    <w14:schemeClr w14:val="tx1"/>
                  </w14:solidFill>
                </w14:textFill>
              </w:rPr>
              <w:t>从取得营业执照时间起到首次响应文件提交截止时间为止不足要求月数的，只需提供从取得营业执照起的依法缴纳税收</w:t>
            </w:r>
            <w:r>
              <w:rPr>
                <w:rFonts w:hint="eastAsia" w:ascii="仿宋" w:hAnsi="仿宋" w:eastAsia="仿宋"/>
                <w:color w:val="000000" w:themeColor="text1"/>
                <w:sz w:val="24"/>
                <w:szCs w:val="24"/>
                <w14:textFill>
                  <w14:solidFill>
                    <w14:schemeClr w14:val="tx1"/>
                  </w14:solidFill>
                </w14:textFill>
              </w:rPr>
              <w:t>相应证明文件</w:t>
            </w:r>
            <w:r>
              <w:rPr>
                <w:rFonts w:hint="eastAsia" w:ascii="仿宋" w:hAnsi="仿宋" w:eastAsia="仿宋" w:cs="宋体"/>
                <w:color w:val="000000" w:themeColor="text1"/>
                <w:sz w:val="24"/>
                <w:szCs w:val="24"/>
                <w14:textFill>
                  <w14:solidFill>
                    <w14:schemeClr w14:val="tx1"/>
                  </w14:solidFill>
                </w14:textFill>
              </w:rPr>
              <w:t>）</w:t>
            </w:r>
            <w:r>
              <w:rPr>
                <w:rFonts w:hint="eastAsia" w:ascii="仿宋" w:hAnsi="仿宋" w:eastAsia="仿宋" w:cs="宋体"/>
                <w:color w:val="000000" w:themeColor="text1"/>
                <w:sz w:val="24"/>
                <w:szCs w:val="24"/>
                <w:lang w:eastAsia="zh-CN"/>
                <w14:textFill>
                  <w14:solidFill>
                    <w14:schemeClr w14:val="tx1"/>
                  </w14:solidFill>
                </w14:textFill>
              </w:rPr>
              <w:t>。</w:t>
            </w:r>
            <w:r>
              <w:rPr>
                <w:rFonts w:hint="eastAsia" w:ascii="仿宋" w:hAnsi="仿宋" w:eastAsia="仿宋" w:cs="宋体"/>
                <w:b/>
                <w:color w:val="000000" w:themeColor="text1"/>
                <w:sz w:val="24"/>
                <w:szCs w:val="24"/>
                <w14:textFill>
                  <w14:solidFill>
                    <w14:schemeClr w14:val="tx1"/>
                  </w14:solidFill>
                </w14:textFill>
              </w:rPr>
              <w:t>（必须提供，否则响应文件按无效响应处理）</w:t>
            </w:r>
          </w:p>
        </w:tc>
      </w:tr>
      <w:tr w14:paraId="2E535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trPr>
        <w:tc>
          <w:tcPr>
            <w:tcW w:w="1214" w:type="dxa"/>
            <w:vAlign w:val="center"/>
          </w:tcPr>
          <w:p w14:paraId="6A7B1989">
            <w:pPr>
              <w:spacing w:line="340" w:lineRule="exact"/>
              <w:jc w:val="cente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8</w:t>
            </w:r>
          </w:p>
        </w:tc>
        <w:tc>
          <w:tcPr>
            <w:tcW w:w="7145" w:type="dxa"/>
            <w:vAlign w:val="center"/>
          </w:tcPr>
          <w:p w14:paraId="1665666C">
            <w:pPr>
              <w:spacing w:line="340" w:lineRule="exac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供应商依法缴纳社会保障资金的相关材料（</w:t>
            </w:r>
            <w:r>
              <w:rPr>
                <w:rFonts w:hint="eastAsia" w:ascii="仿宋" w:hAnsi="仿宋" w:eastAsia="仿宋"/>
                <w:color w:val="000000" w:themeColor="text1"/>
                <w:sz w:val="24"/>
                <w:szCs w:val="24"/>
                <w14:textFill>
                  <w14:solidFill>
                    <w14:schemeClr w14:val="tx1"/>
                  </w14:solidFill>
                </w14:textFill>
              </w:rPr>
              <w:t>提供税款所属时期或缴费起始时间为</w:t>
            </w:r>
            <w:r>
              <w:rPr>
                <w:rFonts w:hint="eastAsia" w:ascii="仿宋" w:hAnsi="仿宋" w:eastAsia="仿宋" w:cs="宋体"/>
                <w:color w:val="000000" w:themeColor="text1"/>
                <w:sz w:val="24"/>
                <w:szCs w:val="24"/>
                <w:u w:val="single"/>
                <w14:textFill>
                  <w14:solidFill>
                    <w14:schemeClr w14:val="tx1"/>
                  </w14:solidFill>
                </w14:textFill>
              </w:rPr>
              <w:t xml:space="preserve"> 2025年1月至</w:t>
            </w:r>
            <w:r>
              <w:rPr>
                <w:rFonts w:hint="eastAsia" w:ascii="仿宋" w:hAnsi="仿宋" w:eastAsia="仿宋"/>
                <w:color w:val="000000" w:themeColor="text1"/>
                <w:sz w:val="24"/>
                <w:szCs w:val="24"/>
                <w14:textFill>
                  <w14:solidFill>
                    <w14:schemeClr w14:val="tx1"/>
                  </w14:solidFill>
                </w14:textFill>
              </w:rPr>
              <w:t>首次响应文件提交</w:t>
            </w:r>
            <w:r>
              <w:rPr>
                <w:rFonts w:hint="eastAsia" w:ascii="仿宋" w:hAnsi="仿宋" w:eastAsia="仿宋" w:cs="宋体"/>
                <w:color w:val="000000" w:themeColor="text1"/>
                <w:sz w:val="24"/>
                <w:szCs w:val="24"/>
                <w:u w:val="single"/>
                <w14:textFill>
                  <w14:solidFill>
                    <w14:schemeClr w14:val="tx1"/>
                  </w14:solidFill>
                </w14:textFill>
              </w:rPr>
              <w:t>截止时间止的</w:t>
            </w:r>
            <w:r>
              <w:rPr>
                <w:rFonts w:hint="eastAsia" w:ascii="仿宋" w:hAnsi="仿宋" w:eastAsia="仿宋" w:cs="宋体"/>
                <w:color w:val="000000" w:themeColor="text1"/>
                <w:sz w:val="24"/>
                <w:szCs w:val="24"/>
                <w14:textFill>
                  <w14:solidFill>
                    <w14:schemeClr w14:val="tx1"/>
                  </w14:solidFill>
                </w14:textFill>
              </w:rPr>
              <w:t>任意</w:t>
            </w:r>
            <w:r>
              <w:rPr>
                <w:rFonts w:hint="eastAsia" w:ascii="仿宋" w:hAnsi="仿宋" w:eastAsia="仿宋" w:cs="宋体"/>
                <w:color w:val="000000" w:themeColor="text1"/>
                <w:sz w:val="24"/>
                <w:szCs w:val="24"/>
                <w:u w:val="single"/>
                <w14:textFill>
                  <w14:solidFill>
                    <w14:schemeClr w14:val="tx1"/>
                  </w14:solidFill>
                </w14:textFill>
              </w:rPr>
              <w:t xml:space="preserve"> 3</w:t>
            </w:r>
            <w:r>
              <w:rPr>
                <w:rFonts w:hint="eastAsia" w:ascii="仿宋" w:hAnsi="仿宋" w:eastAsia="仿宋" w:cs="宋体"/>
                <w:color w:val="000000" w:themeColor="text1"/>
                <w:sz w:val="24"/>
                <w:szCs w:val="24"/>
                <w14:textFill>
                  <w14:solidFill>
                    <w14:schemeClr w14:val="tx1"/>
                  </w14:solidFill>
                </w14:textFill>
              </w:rPr>
              <w:t>个月的依法缴纳社会保障资金的缴费凭证复印件；</w:t>
            </w:r>
            <w:r>
              <w:rPr>
                <w:rFonts w:hint="eastAsia" w:ascii="仿宋" w:hAnsi="仿宋" w:eastAsia="仿宋"/>
                <w:color w:val="000000" w:themeColor="text1"/>
                <w:sz w:val="24"/>
                <w:szCs w:val="24"/>
                <w14:textFill>
                  <w14:solidFill>
                    <w14:schemeClr w14:val="tx1"/>
                  </w14:solidFill>
                </w14:textFill>
              </w:rPr>
              <w:t>依法不需要缴纳社会保障资金的供应商，必须提供相应文件证明不需要缴纳社会保障资金；供应商</w:t>
            </w:r>
            <w:r>
              <w:rPr>
                <w:rFonts w:hint="eastAsia" w:ascii="仿宋" w:hAnsi="仿宋" w:eastAsia="仿宋" w:cs="宋体"/>
                <w:color w:val="000000" w:themeColor="text1"/>
                <w:sz w:val="24"/>
                <w:szCs w:val="24"/>
                <w14:textFill>
                  <w14:solidFill>
                    <w14:schemeClr w14:val="tx1"/>
                  </w14:solidFill>
                </w14:textFill>
              </w:rPr>
              <w:t>为个体工商户的，可提供以个人名义购买的基本养老保险等材料证明，</w:t>
            </w:r>
            <w:r>
              <w:rPr>
                <w:rFonts w:ascii="仿宋" w:hAnsi="仿宋" w:eastAsia="仿宋"/>
                <w:color w:val="000000" w:themeColor="text1"/>
                <w:sz w:val="24"/>
                <w:szCs w:val="24"/>
                <w14:textFill>
                  <w14:solidFill>
                    <w14:schemeClr w14:val="tx1"/>
                  </w14:solidFill>
                </w14:textFill>
              </w:rPr>
              <w:t>或</w:t>
            </w:r>
            <w:r>
              <w:rPr>
                <w:rFonts w:hint="eastAsia" w:ascii="仿宋" w:hAnsi="仿宋" w:eastAsia="仿宋" w:cs="宋体"/>
                <w:color w:val="000000" w:themeColor="text1"/>
                <w:sz w:val="24"/>
                <w:szCs w:val="24"/>
                <w14:textFill>
                  <w14:solidFill>
                    <w14:schemeClr w14:val="tx1"/>
                  </w14:solidFill>
                </w14:textFill>
              </w:rPr>
              <w:t>供应商已依法按时缴纳社会保障资金的承诺书</w:t>
            </w:r>
            <w:r>
              <w:rPr>
                <w:rFonts w:hint="eastAsia" w:ascii="仿宋" w:hAnsi="仿宋" w:eastAsia="仿宋"/>
                <w:color w:val="000000" w:themeColor="text1"/>
                <w:sz w:val="24"/>
                <w:szCs w:val="24"/>
                <w14:textFill>
                  <w14:solidFill>
                    <w14:schemeClr w14:val="tx1"/>
                  </w14:solidFill>
                </w14:textFill>
              </w:rPr>
              <w:t>。</w:t>
            </w:r>
            <w:r>
              <w:rPr>
                <w:rFonts w:hint="eastAsia" w:ascii="仿宋" w:hAnsi="仿宋" w:eastAsia="仿宋" w:cs="宋体"/>
                <w:color w:val="000000" w:themeColor="text1"/>
                <w:sz w:val="24"/>
                <w:szCs w:val="24"/>
                <w14:textFill>
                  <w14:solidFill>
                    <w14:schemeClr w14:val="tx1"/>
                  </w14:solidFill>
                </w14:textFill>
              </w:rPr>
              <w:t>从取得营业执照时间起到首次响应文件提交截止时间为止不足要求月数的只需提供从取得营业执照起的依法缴纳社会保障资金的</w:t>
            </w:r>
            <w:r>
              <w:rPr>
                <w:rFonts w:hint="eastAsia" w:ascii="仿宋" w:hAnsi="仿宋" w:eastAsia="仿宋"/>
                <w:color w:val="000000" w:themeColor="text1"/>
                <w:sz w:val="24"/>
                <w:szCs w:val="24"/>
                <w14:textFill>
                  <w14:solidFill>
                    <w14:schemeClr w14:val="tx1"/>
                  </w14:solidFill>
                </w14:textFill>
              </w:rPr>
              <w:t>相应证明文件</w:t>
            </w:r>
            <w:r>
              <w:rPr>
                <w:rFonts w:hint="eastAsia" w:ascii="仿宋" w:hAnsi="仿宋" w:eastAsia="仿宋" w:cs="宋体"/>
                <w:color w:val="000000" w:themeColor="text1"/>
                <w:sz w:val="24"/>
                <w:szCs w:val="24"/>
                <w14:textFill>
                  <w14:solidFill>
                    <w14:schemeClr w14:val="tx1"/>
                  </w14:solidFill>
                </w14:textFill>
              </w:rPr>
              <w:t>）</w:t>
            </w:r>
            <w:r>
              <w:rPr>
                <w:rFonts w:hint="eastAsia" w:ascii="仿宋" w:hAnsi="仿宋" w:eastAsia="仿宋" w:cs="宋体"/>
                <w:color w:val="000000" w:themeColor="text1"/>
                <w:sz w:val="24"/>
                <w:szCs w:val="24"/>
                <w:lang w:eastAsia="zh-CN"/>
                <w14:textFill>
                  <w14:solidFill>
                    <w14:schemeClr w14:val="tx1"/>
                  </w14:solidFill>
                </w14:textFill>
              </w:rPr>
              <w:t>。</w:t>
            </w:r>
            <w:r>
              <w:rPr>
                <w:rFonts w:hint="eastAsia" w:ascii="仿宋" w:hAnsi="仿宋" w:eastAsia="仿宋" w:cs="宋体"/>
                <w:color w:val="000000" w:themeColor="text1"/>
                <w:sz w:val="24"/>
                <w:szCs w:val="24"/>
                <w14:textFill>
                  <w14:solidFill>
                    <w14:schemeClr w14:val="tx1"/>
                  </w14:solidFill>
                </w14:textFill>
              </w:rPr>
              <w:t>（</w:t>
            </w:r>
            <w:r>
              <w:rPr>
                <w:rFonts w:hint="eastAsia" w:ascii="仿宋" w:hAnsi="仿宋" w:eastAsia="仿宋" w:cs="宋体"/>
                <w:b/>
                <w:color w:val="000000" w:themeColor="text1"/>
                <w:sz w:val="24"/>
                <w:szCs w:val="24"/>
                <w14:textFill>
                  <w14:solidFill>
                    <w14:schemeClr w14:val="tx1"/>
                  </w14:solidFill>
                </w14:textFill>
              </w:rPr>
              <w:t>必须提供，否则响应文件按无效响应处理</w:t>
            </w:r>
            <w:r>
              <w:rPr>
                <w:rFonts w:hint="eastAsia" w:ascii="仿宋" w:hAnsi="仿宋" w:eastAsia="仿宋" w:cs="宋体"/>
                <w:color w:val="000000" w:themeColor="text1"/>
                <w:sz w:val="24"/>
                <w:szCs w:val="24"/>
                <w14:textFill>
                  <w14:solidFill>
                    <w14:schemeClr w14:val="tx1"/>
                  </w14:solidFill>
                </w14:textFill>
              </w:rPr>
              <w:t>）</w:t>
            </w:r>
          </w:p>
        </w:tc>
      </w:tr>
      <w:tr w14:paraId="6D48C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214" w:type="dxa"/>
            <w:vAlign w:val="center"/>
          </w:tcPr>
          <w:p w14:paraId="171A6AFA">
            <w:pPr>
              <w:spacing w:line="340" w:lineRule="exact"/>
              <w:jc w:val="cente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9</w:t>
            </w:r>
          </w:p>
        </w:tc>
        <w:tc>
          <w:tcPr>
            <w:tcW w:w="7145" w:type="dxa"/>
            <w:vAlign w:val="center"/>
          </w:tcPr>
          <w:p w14:paraId="3EAF85EF">
            <w:pPr>
              <w:spacing w:line="340" w:lineRule="exact"/>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投标供应商</w:t>
            </w:r>
            <w:r>
              <w:rPr>
                <w:rFonts w:hint="eastAsia" w:ascii="仿宋" w:hAnsi="仿宋" w:eastAsia="仿宋" w:cs="宋体"/>
                <w:color w:val="000000" w:themeColor="text1"/>
                <w:sz w:val="24"/>
                <w:szCs w:val="24"/>
                <w:lang w:val="en-US" w:eastAsia="zh-CN"/>
                <w14:textFill>
                  <w14:solidFill>
                    <w14:schemeClr w14:val="tx1"/>
                  </w14:solidFill>
                </w14:textFill>
              </w:rPr>
              <w:t>成立以来</w:t>
            </w:r>
            <w:r>
              <w:rPr>
                <w:rFonts w:hint="eastAsia" w:ascii="仿宋" w:hAnsi="仿宋" w:eastAsia="仿宋" w:cs="宋体"/>
                <w:color w:val="000000" w:themeColor="text1"/>
                <w:sz w:val="24"/>
                <w:szCs w:val="24"/>
                <w14:textFill>
                  <w14:solidFill>
                    <w14:schemeClr w14:val="tx1"/>
                  </w14:solidFill>
                </w14:textFill>
              </w:rPr>
              <w:t>提供近3年财务状况报告。财务状况报告应当</w:t>
            </w:r>
            <w:r>
              <w:rPr>
                <w:rFonts w:hint="eastAsia" w:ascii="仿宋" w:hAnsi="仿宋" w:eastAsia="仿宋" w:cs="宋体"/>
                <w:color w:val="000000" w:themeColor="text1"/>
                <w:sz w:val="24"/>
                <w:szCs w:val="24"/>
                <w:lang w:eastAsia="zh-CN"/>
                <w14:textFill>
                  <w14:solidFill>
                    <w14:schemeClr w14:val="tx1"/>
                  </w14:solidFill>
                </w14:textFill>
              </w:rPr>
              <w:t>包含</w:t>
            </w:r>
            <w:r>
              <w:rPr>
                <w:rFonts w:hint="eastAsia" w:ascii="仿宋" w:hAnsi="仿宋" w:eastAsia="仿宋" w:cs="宋体"/>
                <w:color w:val="000000" w:themeColor="text1"/>
                <w:sz w:val="24"/>
                <w:szCs w:val="24"/>
                <w14:textFill>
                  <w14:solidFill>
                    <w14:schemeClr w14:val="tx1"/>
                  </w14:solidFill>
                </w14:textFill>
              </w:rPr>
              <w:t>资产负债表、利润表、现金流量表</w:t>
            </w:r>
            <w:r>
              <w:rPr>
                <w:rFonts w:hint="eastAsia" w:ascii="仿宋" w:hAnsi="仿宋" w:eastAsia="仿宋" w:cs="宋体"/>
                <w:color w:val="000000" w:themeColor="text1"/>
                <w:sz w:val="24"/>
                <w:szCs w:val="24"/>
                <w:lang w:eastAsia="zh-CN"/>
                <w14:textFill>
                  <w14:solidFill>
                    <w14:schemeClr w14:val="tx1"/>
                  </w14:solidFill>
                </w14:textFill>
              </w:rPr>
              <w:t>。</w:t>
            </w:r>
            <w:r>
              <w:rPr>
                <w:rFonts w:hint="eastAsia" w:ascii="仿宋" w:hAnsi="仿宋" w:eastAsia="仿宋" w:cs="宋体"/>
                <w:color w:val="000000" w:themeColor="text1"/>
                <w:sz w:val="24"/>
                <w:szCs w:val="24"/>
                <w14:textFill>
                  <w14:solidFill>
                    <w14:schemeClr w14:val="tx1"/>
                  </w14:solidFill>
                </w14:textFill>
              </w:rPr>
              <w:t>（</w:t>
            </w:r>
            <w:r>
              <w:rPr>
                <w:rFonts w:hint="eastAsia" w:ascii="仿宋" w:hAnsi="仿宋" w:eastAsia="仿宋" w:cs="宋体"/>
                <w:b/>
                <w:color w:val="000000" w:themeColor="text1"/>
                <w:sz w:val="24"/>
                <w:szCs w:val="24"/>
                <w14:textFill>
                  <w14:solidFill>
                    <w14:schemeClr w14:val="tx1"/>
                  </w14:solidFill>
                </w14:textFill>
              </w:rPr>
              <w:t>必须提供，否则响应文件按无效响应处理</w:t>
            </w:r>
            <w:r>
              <w:rPr>
                <w:rFonts w:hint="eastAsia" w:ascii="仿宋" w:hAnsi="仿宋" w:eastAsia="仿宋" w:cs="宋体"/>
                <w:color w:val="000000" w:themeColor="text1"/>
                <w:sz w:val="24"/>
                <w:szCs w:val="24"/>
                <w14:textFill>
                  <w14:solidFill>
                    <w14:schemeClr w14:val="tx1"/>
                  </w14:solidFill>
                </w14:textFill>
              </w:rPr>
              <w:t>）</w:t>
            </w:r>
          </w:p>
        </w:tc>
      </w:tr>
    </w:tbl>
    <w:p w14:paraId="16B8DA48">
      <w:pPr>
        <w:rPr>
          <w:rFonts w:hint="eastAsia" w:ascii="仿宋" w:hAnsi="仿宋" w:eastAsia="仿宋"/>
          <w:color w:val="000000" w:themeColor="text1"/>
          <w:sz w:val="28"/>
          <w:szCs w:val="28"/>
          <w14:textFill>
            <w14:solidFill>
              <w14:schemeClr w14:val="tx1"/>
            </w14:solidFill>
          </w14:textFill>
        </w:rPr>
      </w:pPr>
    </w:p>
    <w:p w14:paraId="43AF9E53">
      <w:pPr>
        <w:widowControl/>
        <w:jc w:val="left"/>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br w:type="page"/>
      </w:r>
    </w:p>
    <w:p w14:paraId="20408AA8">
      <w:pPr>
        <w:spacing w:before="312" w:beforeLines="100" w:after="156" w:afterLines="50" w:line="520" w:lineRule="exact"/>
        <w:ind w:left="-4" w:leftChars="-2" w:firstLine="3"/>
        <w:jc w:val="center"/>
        <w:rPr>
          <w:rFonts w:hint="eastAsia" w:ascii="仿宋" w:hAnsi="仿宋" w:eastAsia="仿宋" w:cs="仿宋_GB2312"/>
          <w:b/>
          <w:color w:val="000000" w:themeColor="text1"/>
          <w:sz w:val="32"/>
          <w:szCs w:val="32"/>
          <w14:textFill>
            <w14:solidFill>
              <w14:schemeClr w14:val="tx1"/>
            </w14:solidFill>
          </w14:textFill>
        </w:rPr>
      </w:pPr>
      <w:r>
        <w:rPr>
          <w:rFonts w:hint="eastAsia" w:ascii="仿宋" w:hAnsi="仿宋" w:eastAsia="仿宋" w:cs="方正小标宋简体"/>
          <w:b/>
          <w:color w:val="000000" w:themeColor="text1"/>
          <w:sz w:val="44"/>
          <w:szCs w:val="44"/>
          <w14:textFill>
            <w14:solidFill>
              <w14:schemeClr w14:val="tx1"/>
            </w14:solidFill>
          </w14:textFill>
        </w:rPr>
        <w:t>法定代表人身份证明</w:t>
      </w:r>
    </w:p>
    <w:p w14:paraId="6713FFA8">
      <w:pPr>
        <w:spacing w:line="520" w:lineRule="exact"/>
        <w:ind w:left="540"/>
        <w:rPr>
          <w:rFonts w:hint="eastAsia" w:ascii="仿宋" w:hAnsi="仿宋" w:eastAsia="仿宋" w:cs="仿宋_GB2312"/>
          <w:color w:val="000000" w:themeColor="text1"/>
          <w:sz w:val="32"/>
          <w:szCs w:val="32"/>
          <w14:textFill>
            <w14:solidFill>
              <w14:schemeClr w14:val="tx1"/>
            </w14:solidFill>
          </w14:textFill>
        </w:rPr>
      </w:pPr>
    </w:p>
    <w:p w14:paraId="0543CBD1">
      <w:pPr>
        <w:spacing w:line="360" w:lineRule="auto"/>
        <w:rPr>
          <w:rFonts w:hint="eastAsia" w:ascii="仿宋" w:hAnsi="仿宋" w:eastAsia="仿宋" w:cs="仿宋_GB2312"/>
          <w:color w:val="000000" w:themeColor="text1"/>
          <w:sz w:val="28"/>
          <w:szCs w:val="24"/>
          <w14:textFill>
            <w14:solidFill>
              <w14:schemeClr w14:val="tx1"/>
            </w14:solidFill>
          </w14:textFill>
        </w:rPr>
      </w:pPr>
      <w:r>
        <w:rPr>
          <w:rFonts w:hint="eastAsia" w:ascii="仿宋" w:hAnsi="仿宋" w:eastAsia="仿宋" w:cs="仿宋_GB2312"/>
          <w:color w:val="000000" w:themeColor="text1"/>
          <w:sz w:val="28"/>
          <w:szCs w:val="24"/>
          <w14:textFill>
            <w14:solidFill>
              <w14:schemeClr w14:val="tx1"/>
            </w14:solidFill>
          </w14:textFill>
        </w:rPr>
        <w:t>供应商名称：</w:t>
      </w:r>
    </w:p>
    <w:p w14:paraId="14EEC71A">
      <w:pPr>
        <w:spacing w:line="360" w:lineRule="auto"/>
        <w:rPr>
          <w:rFonts w:hint="eastAsia" w:ascii="仿宋" w:hAnsi="仿宋" w:eastAsia="仿宋" w:cs="仿宋_GB2312"/>
          <w:color w:val="000000" w:themeColor="text1"/>
          <w:sz w:val="28"/>
          <w:szCs w:val="24"/>
          <w14:textFill>
            <w14:solidFill>
              <w14:schemeClr w14:val="tx1"/>
            </w14:solidFill>
          </w14:textFill>
        </w:rPr>
      </w:pPr>
      <w:r>
        <w:rPr>
          <w:rFonts w:hint="eastAsia" w:ascii="仿宋" w:hAnsi="仿宋" w:eastAsia="仿宋" w:cs="仿宋_GB2312"/>
          <w:color w:val="000000" w:themeColor="text1"/>
          <w:sz w:val="28"/>
          <w:szCs w:val="24"/>
          <w14:textFill>
            <w14:solidFill>
              <w14:schemeClr w14:val="tx1"/>
            </w14:solidFill>
          </w14:textFill>
        </w:rPr>
        <w:t>地    址：</w:t>
      </w:r>
    </w:p>
    <w:p w14:paraId="2758F070">
      <w:pPr>
        <w:tabs>
          <w:tab w:val="left" w:pos="4820"/>
        </w:tabs>
        <w:spacing w:line="360" w:lineRule="auto"/>
        <w:rPr>
          <w:rFonts w:hint="eastAsia" w:ascii="仿宋" w:hAnsi="仿宋" w:eastAsia="仿宋" w:cs="仿宋_GB2312"/>
          <w:color w:val="000000" w:themeColor="text1"/>
          <w:sz w:val="28"/>
          <w:szCs w:val="24"/>
          <w14:textFill>
            <w14:solidFill>
              <w14:schemeClr w14:val="tx1"/>
            </w14:solidFill>
          </w14:textFill>
        </w:rPr>
      </w:pPr>
      <w:r>
        <w:rPr>
          <w:rFonts w:hint="eastAsia" w:ascii="仿宋" w:hAnsi="仿宋" w:eastAsia="仿宋" w:cs="仿宋_GB2312"/>
          <w:color w:val="000000" w:themeColor="text1"/>
          <w:sz w:val="28"/>
          <w:szCs w:val="24"/>
          <w14:textFill>
            <w14:solidFill>
              <w14:schemeClr w14:val="tx1"/>
            </w14:solidFill>
          </w14:textFill>
        </w:rPr>
        <w:t>姓    名：</w:t>
      </w:r>
      <w:r>
        <w:rPr>
          <w:rFonts w:ascii="仿宋" w:hAnsi="仿宋" w:eastAsia="仿宋" w:cs="仿宋_GB2312"/>
          <w:color w:val="000000" w:themeColor="text1"/>
          <w:sz w:val="28"/>
          <w:szCs w:val="24"/>
          <w14:textFill>
            <w14:solidFill>
              <w14:schemeClr w14:val="tx1"/>
            </w14:solidFill>
          </w14:textFill>
        </w:rPr>
        <w:tab/>
      </w:r>
      <w:r>
        <w:rPr>
          <w:rFonts w:hint="eastAsia" w:ascii="仿宋" w:hAnsi="仿宋" w:eastAsia="仿宋" w:cs="仿宋_GB2312"/>
          <w:color w:val="000000" w:themeColor="text1"/>
          <w:sz w:val="28"/>
          <w:szCs w:val="24"/>
          <w14:textFill>
            <w14:solidFill>
              <w14:schemeClr w14:val="tx1"/>
            </w14:solidFill>
          </w14:textFill>
        </w:rPr>
        <w:t>性     别：</w:t>
      </w:r>
    </w:p>
    <w:p w14:paraId="1A0CB0D0">
      <w:pPr>
        <w:tabs>
          <w:tab w:val="left" w:pos="4820"/>
        </w:tabs>
        <w:spacing w:line="360" w:lineRule="auto"/>
        <w:rPr>
          <w:rFonts w:hint="eastAsia" w:ascii="仿宋" w:hAnsi="仿宋" w:eastAsia="仿宋" w:cs="仿宋_GB2312"/>
          <w:color w:val="000000" w:themeColor="text1"/>
          <w:sz w:val="28"/>
          <w:szCs w:val="24"/>
          <w:u w:val="single"/>
          <w14:textFill>
            <w14:solidFill>
              <w14:schemeClr w14:val="tx1"/>
            </w14:solidFill>
          </w14:textFill>
        </w:rPr>
      </w:pPr>
      <w:r>
        <w:rPr>
          <w:rFonts w:hint="eastAsia" w:ascii="仿宋" w:hAnsi="仿宋" w:eastAsia="仿宋" w:cs="仿宋_GB2312"/>
          <w:color w:val="000000" w:themeColor="text1"/>
          <w:sz w:val="28"/>
          <w:szCs w:val="24"/>
          <w14:textFill>
            <w14:solidFill>
              <w14:schemeClr w14:val="tx1"/>
            </w14:solidFill>
          </w14:textFill>
        </w:rPr>
        <w:t>年    龄：</w:t>
      </w:r>
      <w:r>
        <w:rPr>
          <w:rFonts w:ascii="仿宋" w:hAnsi="仿宋" w:eastAsia="仿宋" w:cs="仿宋_GB2312"/>
          <w:color w:val="000000" w:themeColor="text1"/>
          <w:sz w:val="28"/>
          <w:szCs w:val="24"/>
          <w14:textFill>
            <w14:solidFill>
              <w14:schemeClr w14:val="tx1"/>
            </w14:solidFill>
          </w14:textFill>
        </w:rPr>
        <w:tab/>
      </w:r>
      <w:r>
        <w:rPr>
          <w:rFonts w:hint="eastAsia" w:ascii="仿宋" w:hAnsi="仿宋" w:eastAsia="仿宋" w:cs="仿宋_GB2312"/>
          <w:color w:val="000000" w:themeColor="text1"/>
          <w:sz w:val="28"/>
          <w:szCs w:val="24"/>
          <w14:textFill>
            <w14:solidFill>
              <w14:schemeClr w14:val="tx1"/>
            </w14:solidFill>
          </w14:textFill>
        </w:rPr>
        <w:t>职     务：</w:t>
      </w:r>
    </w:p>
    <w:p w14:paraId="73E7D0E9">
      <w:pPr>
        <w:spacing w:line="360" w:lineRule="auto"/>
        <w:rPr>
          <w:rFonts w:hint="eastAsia" w:ascii="仿宋" w:hAnsi="仿宋" w:eastAsia="仿宋" w:cs="仿宋_GB2312"/>
          <w:color w:val="000000" w:themeColor="text1"/>
          <w:sz w:val="28"/>
          <w:szCs w:val="24"/>
          <w14:textFill>
            <w14:solidFill>
              <w14:schemeClr w14:val="tx1"/>
            </w14:solidFill>
          </w14:textFill>
        </w:rPr>
      </w:pPr>
      <w:r>
        <w:rPr>
          <w:rFonts w:hint="eastAsia" w:ascii="仿宋" w:hAnsi="仿宋" w:eastAsia="仿宋" w:cs="仿宋_GB2312"/>
          <w:color w:val="000000" w:themeColor="text1"/>
          <w:sz w:val="28"/>
          <w:szCs w:val="24"/>
          <w14:textFill>
            <w14:solidFill>
              <w14:schemeClr w14:val="tx1"/>
            </w14:solidFill>
          </w14:textFill>
        </w:rPr>
        <w:t>身份证号码：</w:t>
      </w:r>
    </w:p>
    <w:p w14:paraId="1F466113">
      <w:pPr>
        <w:spacing w:line="360" w:lineRule="auto"/>
        <w:rPr>
          <w:rFonts w:hint="eastAsia" w:ascii="仿宋" w:hAnsi="仿宋" w:eastAsia="仿宋" w:cs="仿宋_GB2312"/>
          <w:color w:val="000000" w:themeColor="text1"/>
          <w:sz w:val="28"/>
          <w:szCs w:val="24"/>
          <w14:textFill>
            <w14:solidFill>
              <w14:schemeClr w14:val="tx1"/>
            </w14:solidFill>
          </w14:textFill>
        </w:rPr>
      </w:pPr>
      <w:r>
        <w:rPr>
          <w:rFonts w:hint="eastAsia" w:ascii="仿宋" w:hAnsi="仿宋" w:eastAsia="仿宋" w:cs="仿宋_GB2312"/>
          <w:color w:val="000000" w:themeColor="text1"/>
          <w:sz w:val="28"/>
          <w:szCs w:val="24"/>
          <w14:textFill>
            <w14:solidFill>
              <w14:schemeClr w14:val="tx1"/>
            </w14:solidFill>
          </w14:textFill>
        </w:rPr>
        <w:t>系</w:t>
      </w:r>
      <w:r>
        <w:rPr>
          <w:rFonts w:hint="eastAsia" w:ascii="仿宋" w:hAnsi="仿宋" w:eastAsia="仿宋" w:cs="仿宋_GB2312"/>
          <w:color w:val="000000" w:themeColor="text1"/>
          <w:sz w:val="28"/>
          <w:szCs w:val="24"/>
          <w:u w:val="single"/>
          <w14:textFill>
            <w14:solidFill>
              <w14:schemeClr w14:val="tx1"/>
            </w14:solidFill>
          </w14:textFill>
        </w:rPr>
        <w:t xml:space="preserve">            （供应商名称）</w:t>
      </w:r>
      <w:r>
        <w:rPr>
          <w:rFonts w:hint="eastAsia" w:ascii="仿宋" w:hAnsi="仿宋" w:eastAsia="仿宋" w:cs="仿宋_GB2312"/>
          <w:color w:val="000000" w:themeColor="text1"/>
          <w:sz w:val="28"/>
          <w:szCs w:val="24"/>
          <w14:textFill>
            <w14:solidFill>
              <w14:schemeClr w14:val="tx1"/>
            </w14:solidFill>
          </w14:textFill>
        </w:rPr>
        <w:t>的法定代表人。</w:t>
      </w:r>
    </w:p>
    <w:p w14:paraId="6A06D511">
      <w:pPr>
        <w:spacing w:line="360" w:lineRule="auto"/>
        <w:rPr>
          <w:rFonts w:hint="eastAsia" w:ascii="仿宋" w:hAnsi="仿宋" w:eastAsia="仿宋" w:cs="仿宋_GB2312"/>
          <w:color w:val="000000" w:themeColor="text1"/>
          <w:sz w:val="28"/>
          <w:szCs w:val="24"/>
          <w14:textFill>
            <w14:solidFill>
              <w14:schemeClr w14:val="tx1"/>
            </w14:solidFill>
          </w14:textFill>
        </w:rPr>
      </w:pPr>
      <w:r>
        <w:rPr>
          <w:rFonts w:hint="eastAsia" w:ascii="仿宋" w:hAnsi="仿宋" w:eastAsia="仿宋" w:cs="仿宋_GB2312"/>
          <w:color w:val="000000" w:themeColor="text1"/>
          <w:sz w:val="28"/>
          <w:szCs w:val="24"/>
          <w14:textFill>
            <w14:solidFill>
              <w14:schemeClr w14:val="tx1"/>
            </w14:solidFill>
          </w14:textFill>
        </w:rPr>
        <w:t>特此证明。</w:t>
      </w:r>
    </w:p>
    <w:p w14:paraId="2328CBBD">
      <w:pPr>
        <w:spacing w:line="360" w:lineRule="auto"/>
        <w:ind w:left="540"/>
        <w:rPr>
          <w:rFonts w:hint="eastAsia" w:ascii="仿宋" w:hAnsi="仿宋" w:eastAsia="仿宋" w:cs="仿宋_GB2312"/>
          <w:color w:val="000000" w:themeColor="text1"/>
          <w:sz w:val="28"/>
          <w:szCs w:val="24"/>
          <w14:textFill>
            <w14:solidFill>
              <w14:schemeClr w14:val="tx1"/>
            </w14:solidFill>
          </w14:textFill>
        </w:rPr>
      </w:pPr>
    </w:p>
    <w:p w14:paraId="6F1CCDFA">
      <w:pPr>
        <w:spacing w:line="360" w:lineRule="auto"/>
        <w:ind w:left="540"/>
        <w:rPr>
          <w:rFonts w:hint="eastAsia" w:ascii="仿宋" w:hAnsi="仿宋" w:eastAsia="仿宋" w:cs="仿宋_GB2312"/>
          <w:color w:val="000000" w:themeColor="text1"/>
          <w:sz w:val="28"/>
          <w:szCs w:val="24"/>
          <w14:textFill>
            <w14:solidFill>
              <w14:schemeClr w14:val="tx1"/>
            </w14:solidFill>
          </w14:textFill>
        </w:rPr>
      </w:pPr>
    </w:p>
    <w:p w14:paraId="6987FB73">
      <w:pPr>
        <w:spacing w:line="360" w:lineRule="auto"/>
        <w:rPr>
          <w:rFonts w:hint="eastAsia" w:ascii="仿宋" w:hAnsi="仿宋" w:eastAsia="仿宋" w:cs="仿宋_GB2312"/>
          <w:color w:val="000000" w:themeColor="text1"/>
          <w:sz w:val="28"/>
          <w:szCs w:val="24"/>
          <w14:textFill>
            <w14:solidFill>
              <w14:schemeClr w14:val="tx1"/>
            </w14:solidFill>
          </w14:textFill>
        </w:rPr>
      </w:pPr>
      <w:r>
        <w:rPr>
          <w:rFonts w:hint="eastAsia" w:ascii="仿宋" w:hAnsi="仿宋" w:eastAsia="仿宋" w:cs="仿宋_GB2312"/>
          <w:color w:val="000000" w:themeColor="text1"/>
          <w:sz w:val="28"/>
          <w:szCs w:val="24"/>
          <w14:textFill>
            <w14:solidFill>
              <w14:schemeClr w14:val="tx1"/>
            </w14:solidFill>
          </w14:textFill>
        </w:rPr>
        <w:t>附件：法定代表人有效身份证正反面复印件</w:t>
      </w:r>
    </w:p>
    <w:p w14:paraId="20C66536">
      <w:pPr>
        <w:spacing w:line="360" w:lineRule="auto"/>
        <w:ind w:left="540"/>
        <w:rPr>
          <w:rFonts w:hint="eastAsia" w:ascii="仿宋" w:hAnsi="仿宋" w:eastAsia="仿宋" w:cs="仿宋_GB2312"/>
          <w:color w:val="000000" w:themeColor="text1"/>
          <w:sz w:val="28"/>
          <w:szCs w:val="24"/>
          <w14:textFill>
            <w14:solidFill>
              <w14:schemeClr w14:val="tx1"/>
            </w14:solidFill>
          </w14:textFill>
        </w:rPr>
      </w:pPr>
    </w:p>
    <w:p w14:paraId="30249E8E">
      <w:pPr>
        <w:spacing w:line="360" w:lineRule="auto"/>
        <w:jc w:val="right"/>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供应商（盖公章）：</w:t>
      </w:r>
    </w:p>
    <w:p w14:paraId="07E371B3">
      <w:pPr>
        <w:spacing w:line="360" w:lineRule="auto"/>
        <w:jc w:val="right"/>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年   月   日</w:t>
      </w:r>
    </w:p>
    <w:p w14:paraId="1DDBDB35">
      <w:pPr>
        <w:widowControl/>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14:paraId="564AFB2B">
      <w:pPr>
        <w:spacing w:line="520" w:lineRule="exact"/>
        <w:jc w:val="center"/>
        <w:rPr>
          <w:rFonts w:hint="eastAsia" w:ascii="仿宋" w:hAnsi="仿宋" w:eastAsia="仿宋" w:cs="方正小标宋简体"/>
          <w:b/>
          <w:bCs/>
          <w:color w:val="000000" w:themeColor="text1"/>
          <w:sz w:val="44"/>
          <w:szCs w:val="44"/>
          <w14:textFill>
            <w14:solidFill>
              <w14:schemeClr w14:val="tx1"/>
            </w14:solidFill>
          </w14:textFill>
        </w:rPr>
      </w:pPr>
      <w:r>
        <w:rPr>
          <w:rFonts w:hint="eastAsia" w:ascii="仿宋" w:hAnsi="仿宋" w:eastAsia="仿宋" w:cs="方正小标宋简体"/>
          <w:b/>
          <w:bCs/>
          <w:color w:val="000000" w:themeColor="text1"/>
          <w:sz w:val="44"/>
          <w:szCs w:val="44"/>
          <w14:textFill>
            <w14:solidFill>
              <w14:schemeClr w14:val="tx1"/>
            </w14:solidFill>
          </w14:textFill>
        </w:rPr>
        <w:t>法定代表人授权委托书</w:t>
      </w:r>
    </w:p>
    <w:p w14:paraId="159286C0">
      <w:pPr>
        <w:spacing w:line="520" w:lineRule="exact"/>
        <w:jc w:val="center"/>
        <w:rPr>
          <w:rFonts w:hint="eastAsia" w:ascii="仿宋" w:hAnsi="仿宋" w:eastAsia="仿宋" w:cs="方正小标宋简体"/>
          <w:b/>
          <w:bCs/>
          <w:color w:val="000000" w:themeColor="text1"/>
          <w:sz w:val="44"/>
          <w:szCs w:val="44"/>
          <w14:textFill>
            <w14:solidFill>
              <w14:schemeClr w14:val="tx1"/>
            </w14:solidFill>
          </w14:textFill>
        </w:rPr>
      </w:pPr>
      <w:r>
        <w:rPr>
          <w:rFonts w:hint="eastAsia" w:ascii="仿宋" w:hAnsi="仿宋" w:eastAsia="仿宋" w:cs="方正小标宋简体"/>
          <w:b/>
          <w:bCs/>
          <w:color w:val="000000" w:themeColor="text1"/>
          <w:sz w:val="44"/>
          <w:szCs w:val="44"/>
          <w14:textFill>
            <w14:solidFill>
              <w14:schemeClr w14:val="tx1"/>
            </w14:solidFill>
          </w14:textFill>
        </w:rPr>
        <w:t>（如有委托时）</w:t>
      </w:r>
    </w:p>
    <w:p w14:paraId="31483D55">
      <w:pPr>
        <w:spacing w:line="520" w:lineRule="exact"/>
        <w:rPr>
          <w:rFonts w:hint="eastAsia" w:ascii="仿宋" w:hAnsi="仿宋" w:eastAsia="仿宋" w:cs="仿宋_GB2312"/>
          <w:color w:val="000000" w:themeColor="text1"/>
          <w:sz w:val="32"/>
          <w:szCs w:val="32"/>
          <w14:textFill>
            <w14:solidFill>
              <w14:schemeClr w14:val="tx1"/>
            </w14:solidFill>
          </w14:textFill>
        </w:rPr>
      </w:pPr>
    </w:p>
    <w:p w14:paraId="3B65A797">
      <w:pPr>
        <w:spacing w:line="360" w:lineRule="auto"/>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w:t>
      </w:r>
      <w:r>
        <w:rPr>
          <w:rFonts w:hint="eastAsia" w:ascii="仿宋" w:hAnsi="仿宋" w:eastAsia="仿宋" w:cs="仿宋_GB2312"/>
          <w:color w:val="000000" w:themeColor="text1"/>
          <w:sz w:val="28"/>
          <w:szCs w:val="28"/>
          <w:u w:val="single"/>
          <w14:textFill>
            <w14:solidFill>
              <w14:schemeClr w14:val="tx1"/>
            </w14:solidFill>
          </w14:textFill>
        </w:rPr>
        <w:t>（采购人名称）</w:t>
      </w:r>
    </w:p>
    <w:p w14:paraId="45DB3129">
      <w:pPr>
        <w:spacing w:line="360" w:lineRule="auto"/>
        <w:ind w:firstLine="560" w:firstLineChars="200"/>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我</w:t>
      </w:r>
      <w:r>
        <w:rPr>
          <w:rFonts w:hint="eastAsia" w:ascii="仿宋" w:hAnsi="仿宋" w:eastAsia="仿宋" w:cs="仿宋_GB2312"/>
          <w:color w:val="000000" w:themeColor="text1"/>
          <w:sz w:val="28"/>
          <w:szCs w:val="28"/>
          <w:u w:val="single"/>
          <w14:textFill>
            <w14:solidFill>
              <w14:schemeClr w14:val="tx1"/>
            </w14:solidFill>
          </w14:textFill>
        </w:rPr>
        <w:t xml:space="preserve">  （姓名）  </w:t>
      </w:r>
      <w:r>
        <w:rPr>
          <w:rFonts w:hint="eastAsia" w:ascii="仿宋" w:hAnsi="仿宋" w:eastAsia="仿宋" w:cs="仿宋_GB2312"/>
          <w:color w:val="000000" w:themeColor="text1"/>
          <w:sz w:val="28"/>
          <w:szCs w:val="28"/>
          <w14:textFill>
            <w14:solidFill>
              <w14:schemeClr w14:val="tx1"/>
            </w14:solidFill>
          </w14:textFill>
        </w:rPr>
        <w:t>系</w:t>
      </w:r>
      <w:r>
        <w:rPr>
          <w:rFonts w:hint="eastAsia" w:ascii="仿宋" w:hAnsi="仿宋" w:eastAsia="仿宋" w:cs="仿宋_GB2312"/>
          <w:color w:val="000000" w:themeColor="text1"/>
          <w:sz w:val="28"/>
          <w:szCs w:val="28"/>
          <w:u w:val="single"/>
          <w14:textFill>
            <w14:solidFill>
              <w14:schemeClr w14:val="tx1"/>
            </w14:solidFill>
          </w14:textFill>
        </w:rPr>
        <w:t xml:space="preserve">  （供应商名称）  </w:t>
      </w:r>
      <w:r>
        <w:rPr>
          <w:rFonts w:hint="eastAsia" w:ascii="仿宋" w:hAnsi="仿宋" w:eastAsia="仿宋" w:cs="仿宋_GB2312"/>
          <w:color w:val="000000" w:themeColor="text1"/>
          <w:sz w:val="28"/>
          <w:szCs w:val="28"/>
          <w14:textFill>
            <w14:solidFill>
              <w14:schemeClr w14:val="tx1"/>
            </w14:solidFill>
          </w14:textFill>
        </w:rPr>
        <w:t>的（</w:t>
      </w:r>
      <w:r>
        <w:rPr>
          <w:rFonts w:hint="eastAsia" w:ascii="仿宋" w:hAnsi="仿宋" w:eastAsia="仿宋" w:cs="仿宋_GB2312"/>
          <w:color w:val="000000" w:themeColor="text1"/>
          <w:sz w:val="28"/>
          <w:szCs w:val="28"/>
          <w:u w:val="single"/>
          <w14:textFill>
            <w14:solidFill>
              <w14:schemeClr w14:val="tx1"/>
            </w14:solidFill>
          </w14:textFill>
        </w:rPr>
        <w:t>□法定代表人/□负责人/□自然人本人</w:t>
      </w:r>
      <w:r>
        <w:rPr>
          <w:rFonts w:hint="eastAsia" w:ascii="仿宋" w:hAnsi="仿宋" w:eastAsia="仿宋" w:cs="仿宋_GB2312"/>
          <w:color w:val="000000" w:themeColor="text1"/>
          <w:sz w:val="28"/>
          <w:szCs w:val="28"/>
          <w14:textFill>
            <w14:solidFill>
              <w14:schemeClr w14:val="tx1"/>
            </w14:solidFill>
          </w14:textFill>
        </w:rPr>
        <w:t>），现授权</w:t>
      </w:r>
      <w:r>
        <w:rPr>
          <w:rFonts w:hint="eastAsia" w:ascii="仿宋" w:hAnsi="仿宋" w:eastAsia="仿宋" w:cs="仿宋_GB2312"/>
          <w:color w:val="000000" w:themeColor="text1"/>
          <w:sz w:val="28"/>
          <w:szCs w:val="28"/>
          <w:u w:val="single"/>
          <w14:textFill>
            <w14:solidFill>
              <w14:schemeClr w14:val="tx1"/>
            </w14:solidFill>
          </w14:textFill>
        </w:rPr>
        <w:t xml:space="preserve"> （姓名） </w:t>
      </w:r>
      <w:r>
        <w:rPr>
          <w:rFonts w:hint="eastAsia" w:ascii="仿宋" w:hAnsi="仿宋" w:eastAsia="仿宋" w:cs="仿宋_GB2312"/>
          <w:color w:val="000000" w:themeColor="text1"/>
          <w:sz w:val="28"/>
          <w:szCs w:val="28"/>
          <w14:textFill>
            <w14:solidFill>
              <w14:schemeClr w14:val="tx1"/>
            </w14:solidFill>
          </w14:textFill>
        </w:rPr>
        <w:t>以我方的名义参加________</w:t>
      </w:r>
      <w:r>
        <w:rPr>
          <w:rFonts w:hint="eastAsia" w:ascii="仿宋" w:hAnsi="仿宋" w:eastAsia="仿宋" w:cs="仿宋_GB2312"/>
          <w:color w:val="000000" w:themeColor="text1"/>
          <w:sz w:val="28"/>
          <w:szCs w:val="28"/>
          <w:lang w:eastAsia="zh-CN"/>
          <w14:textFill>
            <w14:solidFill>
              <w14:schemeClr w14:val="tx1"/>
            </w14:solidFill>
          </w14:textFill>
        </w:rPr>
        <w:t>（</w:t>
      </w: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color w:val="000000" w:themeColor="text1"/>
          <w:sz w:val="28"/>
          <w:szCs w:val="28"/>
          <w:lang w:eastAsia="zh-CN"/>
          <w14:textFill>
            <w14:solidFill>
              <w14:schemeClr w14:val="tx1"/>
            </w14:solidFill>
          </w14:textFill>
        </w:rPr>
        <w:t>）</w:t>
      </w:r>
      <w:r>
        <w:rPr>
          <w:rFonts w:hint="eastAsia" w:ascii="仿宋" w:hAnsi="仿宋" w:eastAsia="仿宋" w:cs="仿宋_GB2312"/>
          <w:color w:val="000000" w:themeColor="text1"/>
          <w:sz w:val="28"/>
          <w:szCs w:val="28"/>
          <w14:textFill>
            <w14:solidFill>
              <w14:schemeClr w14:val="tx1"/>
            </w14:solidFill>
          </w14:textFill>
        </w:rPr>
        <w:t>的投标活动，并代表我方全权办理针对上述项目的所有采购程序和环节的具体事务和签署相关文件。</w:t>
      </w:r>
    </w:p>
    <w:p w14:paraId="04F9BB8E">
      <w:pPr>
        <w:spacing w:line="360" w:lineRule="auto"/>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我方对委托代理人的签字事项负全部责任。</w:t>
      </w:r>
    </w:p>
    <w:p w14:paraId="7B9CD8E6">
      <w:pPr>
        <w:spacing w:line="360" w:lineRule="auto"/>
        <w:ind w:firstLine="560" w:firstLineChars="200"/>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4B39F71A">
      <w:pPr>
        <w:spacing w:line="360" w:lineRule="auto"/>
        <w:ind w:firstLine="560" w:firstLineChars="200"/>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委托代理人无转委托权，特此委托。</w:t>
      </w:r>
    </w:p>
    <w:p w14:paraId="09C96A8E">
      <w:pPr>
        <w:spacing w:line="360" w:lineRule="auto"/>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附：委托代理人有效身份证正反面复印件</w:t>
      </w:r>
    </w:p>
    <w:p w14:paraId="0F096F5A">
      <w:pPr>
        <w:spacing w:line="360" w:lineRule="auto"/>
        <w:rPr>
          <w:rFonts w:hint="eastAsia" w:ascii="仿宋" w:hAnsi="仿宋" w:eastAsia="仿宋" w:cs="仿宋_GB2312"/>
          <w:color w:val="000000" w:themeColor="text1"/>
          <w:sz w:val="28"/>
          <w:szCs w:val="28"/>
          <w14:textFill>
            <w14:solidFill>
              <w14:schemeClr w14:val="tx1"/>
            </w14:solidFill>
          </w14:textFill>
        </w:rPr>
      </w:pPr>
    </w:p>
    <w:p w14:paraId="24AB9CE8">
      <w:pPr>
        <w:spacing w:line="360" w:lineRule="auto"/>
        <w:rPr>
          <w:rFonts w:hint="eastAsia" w:ascii="仿宋" w:hAnsi="仿宋" w:eastAsia="仿宋" w:cs="仿宋_GB2312"/>
          <w:color w:val="000000" w:themeColor="text1"/>
          <w:sz w:val="28"/>
          <w:szCs w:val="28"/>
          <w14:textFill>
            <w14:solidFill>
              <w14:schemeClr w14:val="tx1"/>
            </w14:solidFill>
          </w14:textFill>
        </w:rPr>
      </w:pPr>
    </w:p>
    <w:p w14:paraId="78019826">
      <w:pPr>
        <w:tabs>
          <w:tab w:val="left" w:pos="5245"/>
        </w:tabs>
        <w:spacing w:line="360" w:lineRule="auto"/>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委托代理人（签字）：</w:t>
      </w:r>
      <w:r>
        <w:rPr>
          <w:rFonts w:ascii="仿宋" w:hAnsi="仿宋" w:eastAsia="仿宋" w:cs="仿宋_GB2312"/>
          <w:color w:val="000000" w:themeColor="text1"/>
          <w:sz w:val="28"/>
          <w:szCs w:val="28"/>
          <w14:textFill>
            <w14:solidFill>
              <w14:schemeClr w14:val="tx1"/>
            </w14:solidFill>
          </w14:textFill>
        </w:rPr>
        <w:tab/>
      </w:r>
      <w:r>
        <w:rPr>
          <w:rFonts w:hint="eastAsia" w:ascii="仿宋" w:hAnsi="仿宋" w:eastAsia="仿宋" w:cs="仿宋_GB2312"/>
          <w:color w:val="000000" w:themeColor="text1"/>
          <w:sz w:val="28"/>
          <w:szCs w:val="28"/>
          <w14:textFill>
            <w14:solidFill>
              <w14:schemeClr w14:val="tx1"/>
            </w14:solidFill>
          </w14:textFill>
        </w:rPr>
        <w:t>法定代表人（签字）：</w:t>
      </w:r>
    </w:p>
    <w:p w14:paraId="7036DC71">
      <w:pPr>
        <w:spacing w:line="360" w:lineRule="auto"/>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委托代理人身份证号码：</w:t>
      </w:r>
    </w:p>
    <w:p w14:paraId="03B3D7F6">
      <w:pPr>
        <w:spacing w:line="360" w:lineRule="auto"/>
        <w:rPr>
          <w:rFonts w:hint="eastAsia" w:ascii="仿宋" w:hAnsi="仿宋" w:eastAsia="仿宋" w:cs="仿宋_GB2312"/>
          <w:color w:val="000000" w:themeColor="text1"/>
          <w:sz w:val="28"/>
          <w:szCs w:val="28"/>
          <w14:textFill>
            <w14:solidFill>
              <w14:schemeClr w14:val="tx1"/>
            </w14:solidFill>
          </w14:textFill>
        </w:rPr>
      </w:pPr>
    </w:p>
    <w:p w14:paraId="2570A40D">
      <w:pPr>
        <w:spacing w:line="360" w:lineRule="auto"/>
        <w:jc w:val="right"/>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供应商（盖公章）：</w:t>
      </w:r>
    </w:p>
    <w:p w14:paraId="6D525C97">
      <w:pPr>
        <w:spacing w:line="360" w:lineRule="auto"/>
        <w:jc w:val="right"/>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年   月   日</w:t>
      </w:r>
    </w:p>
    <w:p w14:paraId="7A7A50D0">
      <w:pPr>
        <w:widowControl/>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14:paraId="0295CB98">
      <w:pPr>
        <w:spacing w:after="312" w:afterLines="100" w:line="500" w:lineRule="exact"/>
        <w:jc w:val="center"/>
        <w:rPr>
          <w:rFonts w:hint="eastAsia" w:ascii="仿宋" w:hAnsi="仿宋" w:eastAsia="仿宋" w:cs="方正小标宋简体"/>
          <w:b/>
          <w:color w:val="000000" w:themeColor="text1"/>
          <w:sz w:val="44"/>
          <w:szCs w:val="44"/>
          <w14:textFill>
            <w14:solidFill>
              <w14:schemeClr w14:val="tx1"/>
            </w14:solidFill>
          </w14:textFill>
        </w:rPr>
      </w:pPr>
      <w:r>
        <w:rPr>
          <w:rFonts w:hint="eastAsia" w:ascii="仿宋" w:hAnsi="仿宋" w:eastAsia="仿宋" w:cs="方正小标宋简体"/>
          <w:b/>
          <w:color w:val="000000" w:themeColor="text1"/>
          <w:sz w:val="44"/>
          <w:szCs w:val="44"/>
          <w14:textFill>
            <w14:solidFill>
              <w14:schemeClr w14:val="tx1"/>
            </w14:solidFill>
          </w14:textFill>
        </w:rPr>
        <w:t>商务条款偏离表（格式）</w:t>
      </w:r>
    </w:p>
    <w:p w14:paraId="0B069867">
      <w:pPr>
        <w:spacing w:line="360" w:lineRule="auto"/>
        <w:rPr>
          <w:rFonts w:hint="eastAsia" w:ascii="仿宋" w:hAnsi="仿宋" w:eastAsia="仿宋" w:cs="仿宋_GB2312"/>
          <w:color w:val="000000" w:themeColor="text1"/>
          <w:sz w:val="28"/>
          <w:szCs w:val="24"/>
          <w:u w:val="single"/>
          <w14:textFill>
            <w14:solidFill>
              <w14:schemeClr w14:val="tx1"/>
            </w14:solidFill>
          </w14:textFill>
        </w:rPr>
      </w:pPr>
      <w:r>
        <w:rPr>
          <w:rFonts w:hint="eastAsia" w:ascii="仿宋" w:hAnsi="仿宋" w:eastAsia="仿宋" w:cs="仿宋_GB2312"/>
          <w:color w:val="000000" w:themeColor="text1"/>
          <w:sz w:val="28"/>
          <w:szCs w:val="24"/>
          <w14:textFill>
            <w14:solidFill>
              <w14:schemeClr w14:val="tx1"/>
            </w14:solidFill>
          </w14:textFill>
        </w:rPr>
        <w:t>项目编号：</w:t>
      </w:r>
    </w:p>
    <w:p w14:paraId="17116323">
      <w:pPr>
        <w:spacing w:line="360" w:lineRule="auto"/>
        <w:rPr>
          <w:rFonts w:hint="eastAsia" w:ascii="仿宋" w:hAnsi="仿宋" w:eastAsia="仿宋" w:cs="仿宋_GB2312"/>
          <w:color w:val="000000" w:themeColor="text1"/>
          <w:sz w:val="28"/>
          <w:szCs w:val="24"/>
          <w14:textFill>
            <w14:solidFill>
              <w14:schemeClr w14:val="tx1"/>
            </w14:solidFill>
          </w14:textFill>
        </w:rPr>
      </w:pPr>
      <w:r>
        <w:rPr>
          <w:rFonts w:hint="eastAsia" w:ascii="仿宋" w:hAnsi="仿宋" w:eastAsia="仿宋" w:cs="仿宋_GB2312"/>
          <w:color w:val="000000" w:themeColor="text1"/>
          <w:sz w:val="28"/>
          <w:szCs w:val="24"/>
          <w14:textFill>
            <w14:solidFill>
              <w14:schemeClr w14:val="tx1"/>
            </w14:solidFill>
          </w14:textFill>
        </w:rPr>
        <w:t>项目名称：</w:t>
      </w:r>
    </w:p>
    <w:tbl>
      <w:tblPr>
        <w:tblStyle w:val="1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93"/>
        <w:gridCol w:w="2441"/>
        <w:gridCol w:w="2149"/>
        <w:gridCol w:w="1933"/>
      </w:tblGrid>
      <w:tr w14:paraId="37A345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170" w:type="pct"/>
            <w:tcBorders>
              <w:top w:val="single" w:color="auto" w:sz="4" w:space="0"/>
              <w:left w:val="single" w:color="auto" w:sz="4" w:space="0"/>
              <w:bottom w:val="single" w:color="auto" w:sz="4" w:space="0"/>
              <w:right w:val="single" w:color="auto" w:sz="4" w:space="0"/>
            </w:tcBorders>
            <w:vAlign w:val="center"/>
          </w:tcPr>
          <w:p w14:paraId="0C6AA11F">
            <w:pPr>
              <w:adjustRightInd w:val="0"/>
              <w:snapToGrid w:val="0"/>
              <w:jc w:val="center"/>
              <w:rPr>
                <w:rFonts w:hint="eastAsia" w:ascii="仿宋" w:hAnsi="仿宋" w:eastAsia="仿宋" w:cs="仿宋_GB2312"/>
                <w:color w:val="000000" w:themeColor="text1"/>
                <w:sz w:val="28"/>
                <w:szCs w:val="24"/>
                <w14:textFill>
                  <w14:solidFill>
                    <w14:schemeClr w14:val="tx1"/>
                  </w14:solidFill>
                </w14:textFill>
              </w:rPr>
            </w:pPr>
            <w:r>
              <w:rPr>
                <w:rFonts w:hint="eastAsia" w:ascii="仿宋" w:hAnsi="仿宋" w:eastAsia="仿宋" w:cs="仿宋_GB2312"/>
                <w:color w:val="000000" w:themeColor="text1"/>
                <w:sz w:val="28"/>
                <w:szCs w:val="24"/>
                <w14:textFill>
                  <w14:solidFill>
                    <w14:schemeClr w14:val="tx1"/>
                  </w14:solidFill>
                </w14:textFill>
              </w:rPr>
              <w:t>序号</w:t>
            </w:r>
          </w:p>
        </w:tc>
        <w:tc>
          <w:tcPr>
            <w:tcW w:w="1433" w:type="pct"/>
            <w:tcBorders>
              <w:top w:val="single" w:color="auto" w:sz="4" w:space="0"/>
              <w:left w:val="single" w:color="auto" w:sz="4" w:space="0"/>
              <w:bottom w:val="single" w:color="auto" w:sz="4" w:space="0"/>
              <w:right w:val="single" w:color="auto" w:sz="4" w:space="0"/>
            </w:tcBorders>
            <w:vAlign w:val="center"/>
          </w:tcPr>
          <w:p w14:paraId="71B3E0B6">
            <w:pPr>
              <w:snapToGrid w:val="0"/>
              <w:spacing w:before="156" w:beforeLines="50" w:line="360" w:lineRule="auto"/>
              <w:jc w:val="center"/>
              <w:rPr>
                <w:rFonts w:hint="eastAsia" w:ascii="仿宋" w:hAnsi="仿宋" w:eastAsia="仿宋" w:cs="仿宋_GB2312"/>
                <w:color w:val="000000" w:themeColor="text1"/>
                <w:sz w:val="28"/>
                <w:szCs w:val="24"/>
                <w14:textFill>
                  <w14:solidFill>
                    <w14:schemeClr w14:val="tx1"/>
                  </w14:solidFill>
                </w14:textFill>
              </w:rPr>
            </w:pPr>
            <w:r>
              <w:rPr>
                <w:rFonts w:hint="eastAsia" w:ascii="仿宋" w:hAnsi="仿宋" w:eastAsia="仿宋" w:cs="仿宋_GB2312"/>
                <w:color w:val="000000" w:themeColor="text1"/>
                <w:sz w:val="28"/>
                <w:szCs w:val="24"/>
                <w14:textFill>
                  <w14:solidFill>
                    <w14:schemeClr w14:val="tx1"/>
                  </w14:solidFill>
                </w14:textFill>
              </w:rPr>
              <w:t>招标文件商务要求、其他要求</w:t>
            </w:r>
          </w:p>
        </w:tc>
        <w:tc>
          <w:tcPr>
            <w:tcW w:w="1262" w:type="pct"/>
            <w:tcBorders>
              <w:top w:val="single" w:color="auto" w:sz="4" w:space="0"/>
              <w:left w:val="single" w:color="auto" w:sz="4" w:space="0"/>
              <w:bottom w:val="single" w:color="auto" w:sz="4" w:space="0"/>
              <w:right w:val="single" w:color="auto" w:sz="4" w:space="0"/>
            </w:tcBorders>
            <w:vAlign w:val="center"/>
          </w:tcPr>
          <w:p w14:paraId="1CC0A263">
            <w:pPr>
              <w:snapToGrid w:val="0"/>
              <w:spacing w:before="156" w:beforeLines="50" w:line="360" w:lineRule="auto"/>
              <w:jc w:val="center"/>
              <w:rPr>
                <w:rFonts w:hint="eastAsia" w:ascii="仿宋" w:hAnsi="仿宋" w:eastAsia="仿宋" w:cs="仿宋_GB2312"/>
                <w:color w:val="000000" w:themeColor="text1"/>
                <w:sz w:val="28"/>
                <w:szCs w:val="24"/>
                <w14:textFill>
                  <w14:solidFill>
                    <w14:schemeClr w14:val="tx1"/>
                  </w14:solidFill>
                </w14:textFill>
              </w:rPr>
            </w:pPr>
            <w:r>
              <w:rPr>
                <w:rFonts w:hint="eastAsia" w:ascii="仿宋" w:hAnsi="仿宋" w:eastAsia="仿宋" w:cs="仿宋_GB2312"/>
                <w:color w:val="000000" w:themeColor="text1"/>
                <w:sz w:val="28"/>
                <w:szCs w:val="24"/>
                <w14:textFill>
                  <w14:solidFill>
                    <w14:schemeClr w14:val="tx1"/>
                  </w14:solidFill>
                </w14:textFill>
              </w:rPr>
              <w:t>投标响应</w:t>
            </w:r>
          </w:p>
        </w:tc>
        <w:tc>
          <w:tcPr>
            <w:tcW w:w="1135" w:type="pct"/>
            <w:tcBorders>
              <w:top w:val="single" w:color="auto" w:sz="4" w:space="0"/>
              <w:left w:val="single" w:color="auto" w:sz="4" w:space="0"/>
              <w:bottom w:val="single" w:color="auto" w:sz="4" w:space="0"/>
              <w:right w:val="single" w:color="auto" w:sz="4" w:space="0"/>
            </w:tcBorders>
            <w:vAlign w:val="center"/>
          </w:tcPr>
          <w:p w14:paraId="2522805D">
            <w:pPr>
              <w:snapToGrid w:val="0"/>
              <w:spacing w:before="156" w:beforeLines="50" w:line="360" w:lineRule="auto"/>
              <w:jc w:val="center"/>
              <w:rPr>
                <w:rFonts w:hint="eastAsia" w:ascii="仿宋" w:hAnsi="仿宋" w:eastAsia="仿宋" w:cs="仿宋_GB2312"/>
                <w:color w:val="000000" w:themeColor="text1"/>
                <w:sz w:val="28"/>
                <w:szCs w:val="24"/>
                <w14:textFill>
                  <w14:solidFill>
                    <w14:schemeClr w14:val="tx1"/>
                  </w14:solidFill>
                </w14:textFill>
              </w:rPr>
            </w:pPr>
            <w:r>
              <w:rPr>
                <w:rFonts w:hint="eastAsia" w:ascii="仿宋" w:hAnsi="仿宋" w:eastAsia="仿宋" w:cs="仿宋_GB2312"/>
                <w:color w:val="000000" w:themeColor="text1"/>
                <w:sz w:val="28"/>
                <w:szCs w:val="24"/>
                <w14:textFill>
                  <w14:solidFill>
                    <w14:schemeClr w14:val="tx1"/>
                  </w14:solidFill>
                </w14:textFill>
              </w:rPr>
              <w:t>偏离说明</w:t>
            </w:r>
          </w:p>
        </w:tc>
      </w:tr>
      <w:tr w14:paraId="07F94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170" w:type="pct"/>
            <w:tcBorders>
              <w:top w:val="single" w:color="auto" w:sz="4" w:space="0"/>
              <w:left w:val="single" w:color="auto" w:sz="4" w:space="0"/>
              <w:bottom w:val="single" w:color="auto" w:sz="4" w:space="0"/>
              <w:right w:val="single" w:color="auto" w:sz="4" w:space="0"/>
            </w:tcBorders>
            <w:vAlign w:val="center"/>
          </w:tcPr>
          <w:p w14:paraId="0DB9B765">
            <w:pPr>
              <w:spacing w:line="360" w:lineRule="auto"/>
              <w:jc w:val="center"/>
              <w:rPr>
                <w:rFonts w:hint="eastAsia" w:ascii="仿宋" w:hAnsi="仿宋" w:eastAsia="仿宋" w:cs="仿宋_GB2312"/>
                <w:color w:val="000000" w:themeColor="text1"/>
                <w:sz w:val="28"/>
                <w:szCs w:val="24"/>
                <w14:textFill>
                  <w14:solidFill>
                    <w14:schemeClr w14:val="tx1"/>
                  </w14:solidFill>
                </w14:textFill>
              </w:rPr>
            </w:pPr>
            <w:r>
              <w:rPr>
                <w:rFonts w:hint="eastAsia" w:ascii="仿宋" w:hAnsi="仿宋" w:eastAsia="仿宋" w:cs="仿宋_GB2312"/>
                <w:color w:val="000000" w:themeColor="text1"/>
                <w:sz w:val="28"/>
                <w:szCs w:val="24"/>
                <w14:textFill>
                  <w14:solidFill>
                    <w14:schemeClr w14:val="tx1"/>
                  </w14:solidFill>
                </w14:textFill>
              </w:rPr>
              <w:t>1</w:t>
            </w:r>
          </w:p>
        </w:tc>
        <w:tc>
          <w:tcPr>
            <w:tcW w:w="1433" w:type="pct"/>
            <w:tcBorders>
              <w:top w:val="single" w:color="auto" w:sz="4" w:space="0"/>
              <w:left w:val="single" w:color="auto" w:sz="4" w:space="0"/>
              <w:bottom w:val="single" w:color="auto" w:sz="4" w:space="0"/>
              <w:right w:val="single" w:color="auto" w:sz="4" w:space="0"/>
            </w:tcBorders>
            <w:vAlign w:val="center"/>
          </w:tcPr>
          <w:p w14:paraId="28BD6314">
            <w:pPr>
              <w:snapToGrid w:val="0"/>
              <w:spacing w:before="156" w:beforeLines="50" w:line="360" w:lineRule="auto"/>
              <w:jc w:val="center"/>
              <w:rPr>
                <w:rFonts w:hint="eastAsia" w:ascii="仿宋" w:hAnsi="仿宋" w:eastAsia="仿宋" w:cs="仿宋_GB2312"/>
                <w:color w:val="000000" w:themeColor="text1"/>
                <w:sz w:val="28"/>
                <w:szCs w:val="24"/>
                <w14:textFill>
                  <w14:solidFill>
                    <w14:schemeClr w14:val="tx1"/>
                  </w14:solidFill>
                </w14:textFill>
              </w:rPr>
            </w:pPr>
          </w:p>
        </w:tc>
        <w:tc>
          <w:tcPr>
            <w:tcW w:w="1262" w:type="pct"/>
            <w:tcBorders>
              <w:top w:val="single" w:color="auto" w:sz="4" w:space="0"/>
              <w:left w:val="single" w:color="auto" w:sz="4" w:space="0"/>
              <w:bottom w:val="single" w:color="auto" w:sz="4" w:space="0"/>
              <w:right w:val="single" w:color="auto" w:sz="4" w:space="0"/>
            </w:tcBorders>
            <w:vAlign w:val="center"/>
          </w:tcPr>
          <w:p w14:paraId="048EB163">
            <w:pPr>
              <w:snapToGrid w:val="0"/>
              <w:spacing w:before="156" w:beforeLines="50" w:line="360" w:lineRule="auto"/>
              <w:jc w:val="center"/>
              <w:rPr>
                <w:rFonts w:hint="eastAsia" w:ascii="仿宋" w:hAnsi="仿宋" w:eastAsia="仿宋" w:cs="仿宋_GB2312"/>
                <w:color w:val="000000" w:themeColor="text1"/>
                <w:sz w:val="28"/>
                <w:szCs w:val="24"/>
                <w14:textFill>
                  <w14:solidFill>
                    <w14:schemeClr w14:val="tx1"/>
                  </w14:solidFill>
                </w14:textFill>
              </w:rPr>
            </w:pPr>
          </w:p>
        </w:tc>
        <w:tc>
          <w:tcPr>
            <w:tcW w:w="1135" w:type="pct"/>
            <w:tcBorders>
              <w:top w:val="single" w:color="auto" w:sz="4" w:space="0"/>
              <w:left w:val="single" w:color="auto" w:sz="4" w:space="0"/>
              <w:bottom w:val="single" w:color="auto" w:sz="4" w:space="0"/>
              <w:right w:val="single" w:color="auto" w:sz="4" w:space="0"/>
            </w:tcBorders>
            <w:vAlign w:val="center"/>
          </w:tcPr>
          <w:p w14:paraId="7137E280">
            <w:pPr>
              <w:snapToGrid w:val="0"/>
              <w:spacing w:before="156" w:beforeLines="50" w:line="360" w:lineRule="auto"/>
              <w:jc w:val="center"/>
              <w:rPr>
                <w:rFonts w:hint="eastAsia" w:ascii="仿宋" w:hAnsi="仿宋" w:eastAsia="仿宋" w:cs="仿宋_GB2312"/>
                <w:color w:val="000000" w:themeColor="text1"/>
                <w:sz w:val="28"/>
                <w:szCs w:val="24"/>
                <w14:textFill>
                  <w14:solidFill>
                    <w14:schemeClr w14:val="tx1"/>
                  </w14:solidFill>
                </w14:textFill>
              </w:rPr>
            </w:pPr>
          </w:p>
        </w:tc>
      </w:tr>
      <w:tr w14:paraId="7D9D45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170" w:type="pct"/>
            <w:tcBorders>
              <w:top w:val="single" w:color="auto" w:sz="4" w:space="0"/>
              <w:left w:val="single" w:color="auto" w:sz="4" w:space="0"/>
              <w:bottom w:val="single" w:color="auto" w:sz="4" w:space="0"/>
              <w:right w:val="single" w:color="auto" w:sz="4" w:space="0"/>
            </w:tcBorders>
            <w:vAlign w:val="center"/>
          </w:tcPr>
          <w:p w14:paraId="0194F113">
            <w:pPr>
              <w:spacing w:line="360" w:lineRule="auto"/>
              <w:jc w:val="center"/>
              <w:rPr>
                <w:rFonts w:hint="eastAsia" w:ascii="仿宋" w:hAnsi="仿宋" w:eastAsia="仿宋" w:cs="仿宋_GB2312"/>
                <w:color w:val="000000" w:themeColor="text1"/>
                <w:sz w:val="28"/>
                <w:szCs w:val="24"/>
                <w14:textFill>
                  <w14:solidFill>
                    <w14:schemeClr w14:val="tx1"/>
                  </w14:solidFill>
                </w14:textFill>
              </w:rPr>
            </w:pPr>
            <w:r>
              <w:rPr>
                <w:rFonts w:hint="eastAsia" w:ascii="仿宋" w:hAnsi="仿宋" w:eastAsia="仿宋" w:cs="仿宋_GB2312"/>
                <w:color w:val="000000" w:themeColor="text1"/>
                <w:sz w:val="28"/>
                <w:szCs w:val="24"/>
                <w14:textFill>
                  <w14:solidFill>
                    <w14:schemeClr w14:val="tx1"/>
                  </w14:solidFill>
                </w14:textFill>
              </w:rPr>
              <w:t>2</w:t>
            </w:r>
          </w:p>
        </w:tc>
        <w:tc>
          <w:tcPr>
            <w:tcW w:w="1433" w:type="pct"/>
            <w:tcBorders>
              <w:top w:val="single" w:color="auto" w:sz="4" w:space="0"/>
              <w:left w:val="single" w:color="auto" w:sz="4" w:space="0"/>
              <w:bottom w:val="single" w:color="auto" w:sz="4" w:space="0"/>
              <w:right w:val="single" w:color="auto" w:sz="4" w:space="0"/>
            </w:tcBorders>
            <w:vAlign w:val="center"/>
          </w:tcPr>
          <w:p w14:paraId="49F10453">
            <w:pPr>
              <w:snapToGrid w:val="0"/>
              <w:spacing w:before="156" w:beforeLines="50" w:line="360" w:lineRule="auto"/>
              <w:jc w:val="center"/>
              <w:rPr>
                <w:rFonts w:hint="eastAsia" w:ascii="仿宋" w:hAnsi="仿宋" w:eastAsia="仿宋" w:cs="仿宋_GB2312"/>
                <w:color w:val="000000" w:themeColor="text1"/>
                <w:sz w:val="28"/>
                <w:szCs w:val="24"/>
                <w14:textFill>
                  <w14:solidFill>
                    <w14:schemeClr w14:val="tx1"/>
                  </w14:solidFill>
                </w14:textFill>
              </w:rPr>
            </w:pPr>
          </w:p>
        </w:tc>
        <w:tc>
          <w:tcPr>
            <w:tcW w:w="1262" w:type="pct"/>
            <w:tcBorders>
              <w:top w:val="single" w:color="auto" w:sz="4" w:space="0"/>
              <w:left w:val="single" w:color="auto" w:sz="4" w:space="0"/>
              <w:bottom w:val="single" w:color="auto" w:sz="4" w:space="0"/>
              <w:right w:val="single" w:color="auto" w:sz="4" w:space="0"/>
            </w:tcBorders>
            <w:vAlign w:val="center"/>
          </w:tcPr>
          <w:p w14:paraId="3E3FB441">
            <w:pPr>
              <w:snapToGrid w:val="0"/>
              <w:spacing w:before="156" w:beforeLines="50" w:line="360" w:lineRule="auto"/>
              <w:ind w:left="43"/>
              <w:jc w:val="center"/>
              <w:rPr>
                <w:rFonts w:hint="eastAsia" w:ascii="仿宋" w:hAnsi="仿宋" w:eastAsia="仿宋" w:cs="仿宋_GB2312"/>
                <w:color w:val="000000" w:themeColor="text1"/>
                <w:sz w:val="28"/>
                <w:szCs w:val="24"/>
                <w14:textFill>
                  <w14:solidFill>
                    <w14:schemeClr w14:val="tx1"/>
                  </w14:solidFill>
                </w14:textFill>
              </w:rPr>
            </w:pPr>
          </w:p>
        </w:tc>
        <w:tc>
          <w:tcPr>
            <w:tcW w:w="1135" w:type="pct"/>
            <w:tcBorders>
              <w:top w:val="single" w:color="auto" w:sz="4" w:space="0"/>
              <w:left w:val="single" w:color="auto" w:sz="4" w:space="0"/>
              <w:bottom w:val="single" w:color="auto" w:sz="4" w:space="0"/>
              <w:right w:val="single" w:color="auto" w:sz="4" w:space="0"/>
            </w:tcBorders>
            <w:vAlign w:val="center"/>
          </w:tcPr>
          <w:p w14:paraId="2CF2E739">
            <w:pPr>
              <w:snapToGrid w:val="0"/>
              <w:spacing w:before="156" w:beforeLines="50" w:line="360" w:lineRule="auto"/>
              <w:ind w:left="43"/>
              <w:jc w:val="center"/>
              <w:rPr>
                <w:rFonts w:hint="eastAsia" w:ascii="仿宋" w:hAnsi="仿宋" w:eastAsia="仿宋" w:cs="仿宋_GB2312"/>
                <w:color w:val="000000" w:themeColor="text1"/>
                <w:sz w:val="28"/>
                <w:szCs w:val="24"/>
                <w14:textFill>
                  <w14:solidFill>
                    <w14:schemeClr w14:val="tx1"/>
                  </w14:solidFill>
                </w14:textFill>
              </w:rPr>
            </w:pPr>
          </w:p>
        </w:tc>
      </w:tr>
      <w:tr w14:paraId="42897D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170" w:type="pct"/>
            <w:tcBorders>
              <w:top w:val="single" w:color="auto" w:sz="4" w:space="0"/>
              <w:left w:val="single" w:color="auto" w:sz="4" w:space="0"/>
              <w:bottom w:val="single" w:color="auto" w:sz="4" w:space="0"/>
              <w:right w:val="single" w:color="auto" w:sz="4" w:space="0"/>
            </w:tcBorders>
            <w:vAlign w:val="center"/>
          </w:tcPr>
          <w:p w14:paraId="1588F07A">
            <w:pPr>
              <w:spacing w:line="360" w:lineRule="auto"/>
              <w:jc w:val="center"/>
              <w:rPr>
                <w:rFonts w:hint="eastAsia" w:ascii="仿宋" w:hAnsi="仿宋" w:eastAsia="仿宋" w:cs="仿宋_GB2312"/>
                <w:color w:val="000000" w:themeColor="text1"/>
                <w:sz w:val="28"/>
                <w:szCs w:val="24"/>
                <w14:textFill>
                  <w14:solidFill>
                    <w14:schemeClr w14:val="tx1"/>
                  </w14:solidFill>
                </w14:textFill>
              </w:rPr>
            </w:pPr>
            <w:r>
              <w:rPr>
                <w:rFonts w:hint="eastAsia" w:ascii="仿宋" w:hAnsi="仿宋" w:eastAsia="仿宋" w:cs="仿宋_GB2312"/>
                <w:color w:val="000000" w:themeColor="text1"/>
                <w:sz w:val="28"/>
                <w:szCs w:val="24"/>
                <w14:textFill>
                  <w14:solidFill>
                    <w14:schemeClr w14:val="tx1"/>
                  </w14:solidFill>
                </w14:textFill>
              </w:rPr>
              <w:t>3</w:t>
            </w:r>
          </w:p>
        </w:tc>
        <w:tc>
          <w:tcPr>
            <w:tcW w:w="1433" w:type="pct"/>
            <w:tcBorders>
              <w:top w:val="single" w:color="auto" w:sz="4" w:space="0"/>
              <w:left w:val="single" w:color="auto" w:sz="4" w:space="0"/>
              <w:bottom w:val="single" w:color="auto" w:sz="4" w:space="0"/>
              <w:right w:val="single" w:color="auto" w:sz="4" w:space="0"/>
            </w:tcBorders>
            <w:vAlign w:val="center"/>
          </w:tcPr>
          <w:p w14:paraId="417E2E32">
            <w:pPr>
              <w:snapToGrid w:val="0"/>
              <w:spacing w:before="156" w:beforeLines="50" w:line="360" w:lineRule="auto"/>
              <w:jc w:val="center"/>
              <w:rPr>
                <w:rFonts w:hint="eastAsia" w:ascii="仿宋" w:hAnsi="仿宋" w:eastAsia="仿宋" w:cs="仿宋_GB2312"/>
                <w:color w:val="000000" w:themeColor="text1"/>
                <w:sz w:val="28"/>
                <w:szCs w:val="24"/>
                <w14:textFill>
                  <w14:solidFill>
                    <w14:schemeClr w14:val="tx1"/>
                  </w14:solidFill>
                </w14:textFill>
              </w:rPr>
            </w:pPr>
          </w:p>
        </w:tc>
        <w:tc>
          <w:tcPr>
            <w:tcW w:w="1262" w:type="pct"/>
            <w:tcBorders>
              <w:top w:val="single" w:color="auto" w:sz="4" w:space="0"/>
              <w:left w:val="single" w:color="auto" w:sz="4" w:space="0"/>
              <w:bottom w:val="single" w:color="auto" w:sz="4" w:space="0"/>
              <w:right w:val="single" w:color="auto" w:sz="4" w:space="0"/>
            </w:tcBorders>
            <w:vAlign w:val="center"/>
          </w:tcPr>
          <w:p w14:paraId="20BEFEA5">
            <w:pPr>
              <w:snapToGrid w:val="0"/>
              <w:spacing w:before="156" w:beforeLines="50" w:line="360" w:lineRule="auto"/>
              <w:jc w:val="center"/>
              <w:rPr>
                <w:rFonts w:hint="eastAsia" w:ascii="仿宋" w:hAnsi="仿宋" w:eastAsia="仿宋" w:cs="仿宋_GB2312"/>
                <w:color w:val="000000" w:themeColor="text1"/>
                <w:sz w:val="28"/>
                <w:szCs w:val="24"/>
                <w14:textFill>
                  <w14:solidFill>
                    <w14:schemeClr w14:val="tx1"/>
                  </w14:solidFill>
                </w14:textFill>
              </w:rPr>
            </w:pPr>
          </w:p>
        </w:tc>
        <w:tc>
          <w:tcPr>
            <w:tcW w:w="1135" w:type="pct"/>
            <w:tcBorders>
              <w:top w:val="single" w:color="auto" w:sz="4" w:space="0"/>
              <w:left w:val="single" w:color="auto" w:sz="4" w:space="0"/>
              <w:bottom w:val="single" w:color="auto" w:sz="4" w:space="0"/>
              <w:right w:val="single" w:color="auto" w:sz="4" w:space="0"/>
            </w:tcBorders>
            <w:vAlign w:val="center"/>
          </w:tcPr>
          <w:p w14:paraId="5A3BC88C">
            <w:pPr>
              <w:snapToGrid w:val="0"/>
              <w:spacing w:before="156" w:beforeLines="50" w:line="360" w:lineRule="auto"/>
              <w:jc w:val="center"/>
              <w:rPr>
                <w:rFonts w:hint="eastAsia" w:ascii="仿宋" w:hAnsi="仿宋" w:eastAsia="仿宋" w:cs="仿宋_GB2312"/>
                <w:color w:val="000000" w:themeColor="text1"/>
                <w:sz w:val="28"/>
                <w:szCs w:val="24"/>
                <w14:textFill>
                  <w14:solidFill>
                    <w14:schemeClr w14:val="tx1"/>
                  </w14:solidFill>
                </w14:textFill>
              </w:rPr>
            </w:pPr>
          </w:p>
        </w:tc>
      </w:tr>
      <w:tr w14:paraId="0CE12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70" w:type="pct"/>
            <w:tcBorders>
              <w:top w:val="single" w:color="auto" w:sz="4" w:space="0"/>
              <w:left w:val="single" w:color="auto" w:sz="4" w:space="0"/>
              <w:bottom w:val="single" w:color="auto" w:sz="4" w:space="0"/>
              <w:right w:val="single" w:color="auto" w:sz="4" w:space="0"/>
            </w:tcBorders>
            <w:vAlign w:val="center"/>
          </w:tcPr>
          <w:p w14:paraId="2F90100E">
            <w:pPr>
              <w:snapToGrid w:val="0"/>
              <w:spacing w:before="156" w:beforeLines="50" w:line="360" w:lineRule="auto"/>
              <w:ind w:firstLine="480"/>
              <w:jc w:val="center"/>
              <w:rPr>
                <w:rFonts w:hint="eastAsia" w:ascii="仿宋" w:hAnsi="仿宋" w:eastAsia="仿宋" w:cs="仿宋_GB2312"/>
                <w:color w:val="000000" w:themeColor="text1"/>
                <w:sz w:val="28"/>
                <w:szCs w:val="24"/>
                <w14:textFill>
                  <w14:solidFill>
                    <w14:schemeClr w14:val="tx1"/>
                  </w14:solidFill>
                </w14:textFill>
              </w:rPr>
            </w:pPr>
            <w:r>
              <w:rPr>
                <w:rFonts w:hint="eastAsia" w:ascii="仿宋" w:hAnsi="仿宋" w:eastAsia="仿宋" w:cs="仿宋_GB2312"/>
                <w:color w:val="000000" w:themeColor="text1"/>
                <w:sz w:val="28"/>
                <w:szCs w:val="24"/>
                <w14:textFill>
                  <w14:solidFill>
                    <w14:schemeClr w14:val="tx1"/>
                  </w14:solidFill>
                </w14:textFill>
              </w:rPr>
              <w:t>…</w:t>
            </w:r>
          </w:p>
        </w:tc>
        <w:tc>
          <w:tcPr>
            <w:tcW w:w="1433" w:type="pct"/>
            <w:tcBorders>
              <w:top w:val="single" w:color="auto" w:sz="4" w:space="0"/>
              <w:left w:val="single" w:color="auto" w:sz="4" w:space="0"/>
              <w:bottom w:val="single" w:color="auto" w:sz="4" w:space="0"/>
              <w:right w:val="single" w:color="auto" w:sz="4" w:space="0"/>
            </w:tcBorders>
            <w:vAlign w:val="center"/>
          </w:tcPr>
          <w:p w14:paraId="44C4ADDF">
            <w:pPr>
              <w:snapToGrid w:val="0"/>
              <w:spacing w:before="156" w:beforeLines="50" w:line="360" w:lineRule="auto"/>
              <w:jc w:val="center"/>
              <w:rPr>
                <w:rFonts w:hint="eastAsia" w:ascii="仿宋" w:hAnsi="仿宋" w:eastAsia="仿宋" w:cs="仿宋_GB2312"/>
                <w:color w:val="000000" w:themeColor="text1"/>
                <w:sz w:val="28"/>
                <w:szCs w:val="24"/>
                <w14:textFill>
                  <w14:solidFill>
                    <w14:schemeClr w14:val="tx1"/>
                  </w14:solidFill>
                </w14:textFill>
              </w:rPr>
            </w:pPr>
          </w:p>
        </w:tc>
        <w:tc>
          <w:tcPr>
            <w:tcW w:w="1262" w:type="pct"/>
            <w:tcBorders>
              <w:top w:val="single" w:color="auto" w:sz="4" w:space="0"/>
              <w:left w:val="single" w:color="auto" w:sz="4" w:space="0"/>
              <w:bottom w:val="single" w:color="auto" w:sz="4" w:space="0"/>
              <w:right w:val="single" w:color="auto" w:sz="4" w:space="0"/>
            </w:tcBorders>
            <w:vAlign w:val="center"/>
          </w:tcPr>
          <w:p w14:paraId="484F141C">
            <w:pPr>
              <w:snapToGrid w:val="0"/>
              <w:spacing w:before="156" w:beforeLines="50" w:line="360" w:lineRule="auto"/>
              <w:jc w:val="center"/>
              <w:rPr>
                <w:rFonts w:hint="eastAsia" w:ascii="仿宋" w:hAnsi="仿宋" w:eastAsia="仿宋" w:cs="仿宋_GB2312"/>
                <w:color w:val="000000" w:themeColor="text1"/>
                <w:sz w:val="28"/>
                <w:szCs w:val="24"/>
                <w14:textFill>
                  <w14:solidFill>
                    <w14:schemeClr w14:val="tx1"/>
                  </w14:solidFill>
                </w14:textFill>
              </w:rPr>
            </w:pPr>
          </w:p>
        </w:tc>
        <w:tc>
          <w:tcPr>
            <w:tcW w:w="1135" w:type="pct"/>
            <w:tcBorders>
              <w:top w:val="single" w:color="auto" w:sz="4" w:space="0"/>
              <w:left w:val="single" w:color="auto" w:sz="4" w:space="0"/>
              <w:bottom w:val="single" w:color="auto" w:sz="4" w:space="0"/>
              <w:right w:val="single" w:color="auto" w:sz="4" w:space="0"/>
            </w:tcBorders>
            <w:vAlign w:val="center"/>
          </w:tcPr>
          <w:p w14:paraId="1CC356AF">
            <w:pPr>
              <w:snapToGrid w:val="0"/>
              <w:spacing w:before="156" w:beforeLines="50" w:line="360" w:lineRule="auto"/>
              <w:jc w:val="center"/>
              <w:rPr>
                <w:rFonts w:hint="eastAsia" w:ascii="仿宋" w:hAnsi="仿宋" w:eastAsia="仿宋" w:cs="仿宋_GB2312"/>
                <w:color w:val="000000" w:themeColor="text1"/>
                <w:sz w:val="28"/>
                <w:szCs w:val="24"/>
                <w14:textFill>
                  <w14:solidFill>
                    <w14:schemeClr w14:val="tx1"/>
                  </w14:solidFill>
                </w14:textFill>
              </w:rPr>
            </w:pPr>
          </w:p>
        </w:tc>
      </w:tr>
    </w:tbl>
    <w:p w14:paraId="22329C27">
      <w:pPr>
        <w:snapToGrid w:val="0"/>
        <w:spacing w:before="50"/>
        <w:jc w:val="left"/>
        <w:rPr>
          <w:rFonts w:hint="eastAsia" w:ascii="仿宋" w:hAnsi="仿宋" w:eastAsia="仿宋"/>
          <w:color w:val="000000" w:themeColor="text1"/>
          <w:sz w:val="28"/>
          <w:szCs w:val="24"/>
          <w14:textFill>
            <w14:solidFill>
              <w14:schemeClr w14:val="tx1"/>
            </w14:solidFill>
          </w14:textFill>
        </w:rPr>
      </w:pPr>
    </w:p>
    <w:p w14:paraId="1838495F">
      <w:pPr>
        <w:pStyle w:val="7"/>
        <w:rPr>
          <w:rFonts w:hint="eastAsia"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注：</w:t>
      </w:r>
    </w:p>
    <w:p w14:paraId="42638B8B">
      <w:pPr>
        <w:pStyle w:val="7"/>
        <w:spacing w:line="360" w:lineRule="auto"/>
        <w:rPr>
          <w:rFonts w:hint="eastAsia"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1. 说明：应对照招标文件采购需求中的商务要求、其他要求逐条实质性响应，并作出偏离说明。</w:t>
      </w:r>
    </w:p>
    <w:p w14:paraId="7FED18A7">
      <w:pPr>
        <w:snapToGrid w:val="0"/>
        <w:spacing w:before="50" w:line="360" w:lineRule="auto"/>
        <w:jc w:val="left"/>
        <w:rPr>
          <w:rFonts w:hint="eastAsia" w:ascii="仿宋" w:hAnsi="仿宋" w:eastAsia="仿宋" w:cs="仿宋_GB2312"/>
          <w:color w:val="000000" w:themeColor="text1"/>
          <w:sz w:val="28"/>
          <w:szCs w:val="24"/>
          <w:u w:val="single"/>
          <w14:textFill>
            <w14:solidFill>
              <w14:schemeClr w14:val="tx1"/>
            </w14:solidFill>
          </w14:textFill>
        </w:rPr>
      </w:pPr>
      <w:r>
        <w:rPr>
          <w:rFonts w:hint="eastAsia" w:ascii="仿宋" w:hAnsi="仿宋" w:eastAsia="仿宋"/>
          <w:color w:val="000000" w:themeColor="text1"/>
          <w:kern w:val="0"/>
          <w:sz w:val="28"/>
          <w:szCs w:val="24"/>
          <w14:textFill>
            <w14:solidFill>
              <w14:schemeClr w14:val="tx1"/>
            </w14:solidFill>
          </w14:textFill>
        </w:rPr>
        <w:t>2.供应商应根据自身的承诺，对照招标文件要求在“偏离说明”中注明“正偏离</w:t>
      </w:r>
      <w:r>
        <w:rPr>
          <w:rFonts w:hint="eastAsia" w:ascii="仿宋" w:hAnsi="仿宋" w:eastAsia="仿宋"/>
          <w:color w:val="000000" w:themeColor="text1"/>
          <w:kern w:val="0"/>
          <w:sz w:val="28"/>
          <w:szCs w:val="24"/>
          <w:lang w:eastAsia="zh-CN"/>
          <w14:textFill>
            <w14:solidFill>
              <w14:schemeClr w14:val="tx1"/>
            </w14:solidFill>
          </w14:textFill>
        </w:rPr>
        <w:t>”“</w:t>
      </w:r>
      <w:r>
        <w:rPr>
          <w:rFonts w:hint="eastAsia" w:ascii="仿宋" w:hAnsi="仿宋" w:eastAsia="仿宋"/>
          <w:color w:val="000000" w:themeColor="text1"/>
          <w:kern w:val="0"/>
          <w:sz w:val="28"/>
          <w:szCs w:val="24"/>
          <w14:textFill>
            <w14:solidFill>
              <w14:schemeClr w14:val="tx1"/>
            </w14:solidFill>
          </w14:textFill>
        </w:rPr>
        <w:t>负偏离”或者“无偏离”。既不属于“正偏离”也不属于“负偏离”即为“无偏离”。</w:t>
      </w:r>
    </w:p>
    <w:p w14:paraId="45D7B19C">
      <w:pPr>
        <w:snapToGrid w:val="0"/>
        <w:spacing w:before="50" w:after="50" w:line="360" w:lineRule="auto"/>
        <w:ind w:right="-817" w:rightChars="-389"/>
        <w:rPr>
          <w:rFonts w:hint="eastAsia" w:ascii="仿宋" w:hAnsi="仿宋" w:eastAsia="仿宋" w:cs="仿宋_GB2312"/>
          <w:color w:val="000000" w:themeColor="text1"/>
          <w:sz w:val="28"/>
          <w:szCs w:val="24"/>
          <w14:textFill>
            <w14:solidFill>
              <w14:schemeClr w14:val="tx1"/>
            </w14:solidFill>
          </w14:textFill>
        </w:rPr>
      </w:pPr>
    </w:p>
    <w:p w14:paraId="7EC579B8">
      <w:pPr>
        <w:snapToGrid w:val="0"/>
        <w:spacing w:before="50" w:after="50" w:line="360" w:lineRule="auto"/>
        <w:ind w:right="-817" w:rightChars="-389"/>
        <w:rPr>
          <w:rFonts w:hint="eastAsia" w:ascii="仿宋" w:hAnsi="仿宋" w:eastAsia="仿宋" w:cs="仿宋_GB2312"/>
          <w:color w:val="000000" w:themeColor="text1"/>
          <w:sz w:val="28"/>
          <w:szCs w:val="24"/>
          <w14:textFill>
            <w14:solidFill>
              <w14:schemeClr w14:val="tx1"/>
            </w14:solidFill>
          </w14:textFill>
        </w:rPr>
      </w:pPr>
      <w:r>
        <w:rPr>
          <w:rFonts w:hint="eastAsia" w:ascii="仿宋" w:hAnsi="仿宋" w:eastAsia="仿宋" w:cs="仿宋_GB2312"/>
          <w:color w:val="000000" w:themeColor="text1"/>
          <w:sz w:val="28"/>
          <w:szCs w:val="24"/>
          <w14:textFill>
            <w14:solidFill>
              <w14:schemeClr w14:val="tx1"/>
            </w14:solidFill>
          </w14:textFill>
        </w:rPr>
        <w:t>法定代表人或者其委托代理人（签字）：</w:t>
      </w:r>
    </w:p>
    <w:p w14:paraId="78DB960E">
      <w:pPr>
        <w:snapToGrid w:val="0"/>
        <w:spacing w:before="50" w:after="50" w:line="360" w:lineRule="auto"/>
        <w:ind w:right="-817" w:rightChars="-389"/>
        <w:rPr>
          <w:rFonts w:hint="eastAsia" w:ascii="仿宋" w:hAnsi="仿宋" w:eastAsia="仿宋" w:cs="仿宋_GB2312"/>
          <w:color w:val="000000" w:themeColor="text1"/>
          <w:sz w:val="28"/>
          <w:szCs w:val="24"/>
          <w14:textFill>
            <w14:solidFill>
              <w14:schemeClr w14:val="tx1"/>
            </w14:solidFill>
          </w14:textFill>
        </w:rPr>
      </w:pPr>
      <w:r>
        <w:rPr>
          <w:rFonts w:hint="eastAsia" w:ascii="仿宋" w:hAnsi="仿宋" w:eastAsia="仿宋" w:cs="仿宋_GB2312"/>
          <w:color w:val="000000" w:themeColor="text1"/>
          <w:sz w:val="28"/>
          <w:szCs w:val="24"/>
          <w14:textFill>
            <w14:solidFill>
              <w14:schemeClr w14:val="tx1"/>
            </w14:solidFill>
          </w14:textFill>
        </w:rPr>
        <w:t xml:space="preserve">供应商（盖公章）：      </w:t>
      </w:r>
    </w:p>
    <w:p w14:paraId="1B188E00">
      <w:pPr>
        <w:snapToGrid w:val="0"/>
        <w:spacing w:before="50" w:after="50" w:line="360" w:lineRule="auto"/>
        <w:ind w:right="-817" w:rightChars="-389"/>
        <w:rPr>
          <w:rFonts w:hint="eastAsia" w:ascii="仿宋" w:hAnsi="仿宋" w:eastAsia="仿宋" w:cs="仿宋_GB2312"/>
          <w:b/>
          <w:color w:val="000000" w:themeColor="text1"/>
          <w:sz w:val="36"/>
          <w:szCs w:val="36"/>
          <w14:textFill>
            <w14:solidFill>
              <w14:schemeClr w14:val="tx1"/>
            </w14:solidFill>
          </w14:textFill>
        </w:rPr>
      </w:pPr>
      <w:r>
        <w:rPr>
          <w:rFonts w:hint="eastAsia" w:ascii="仿宋" w:hAnsi="仿宋" w:eastAsia="仿宋" w:cs="仿宋_GB2312"/>
          <w:color w:val="000000" w:themeColor="text1"/>
          <w:sz w:val="28"/>
          <w:szCs w:val="24"/>
          <w14:textFill>
            <w14:solidFill>
              <w14:schemeClr w14:val="tx1"/>
            </w14:solidFill>
          </w14:textFill>
        </w:rPr>
        <w:t>日期：   年   月   日</w:t>
      </w:r>
    </w:p>
    <w:p w14:paraId="37698665">
      <w:pPr>
        <w:widowControl/>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14:paraId="374558D3">
      <w:pPr>
        <w:spacing w:after="312" w:afterLines="100" w:line="500" w:lineRule="exact"/>
        <w:jc w:val="center"/>
        <w:rPr>
          <w:rFonts w:hint="eastAsia" w:ascii="仿宋" w:hAnsi="仿宋" w:eastAsia="仿宋" w:cs="方正小标宋简体"/>
          <w:b/>
          <w:color w:val="000000" w:themeColor="text1"/>
          <w:sz w:val="44"/>
          <w:szCs w:val="44"/>
          <w14:textFill>
            <w14:solidFill>
              <w14:schemeClr w14:val="tx1"/>
            </w14:solidFill>
          </w14:textFill>
        </w:rPr>
      </w:pPr>
      <w:r>
        <w:rPr>
          <w:rFonts w:hint="eastAsia" w:ascii="仿宋" w:hAnsi="仿宋" w:eastAsia="仿宋" w:cs="方正小标宋简体"/>
          <w:b/>
          <w:color w:val="000000" w:themeColor="text1"/>
          <w:sz w:val="44"/>
          <w:szCs w:val="44"/>
          <w14:textFill>
            <w14:solidFill>
              <w14:schemeClr w14:val="tx1"/>
            </w14:solidFill>
          </w14:textFill>
        </w:rPr>
        <w:t>技术需求偏离表（格式）</w:t>
      </w:r>
    </w:p>
    <w:p w14:paraId="7A6D65A0">
      <w:pPr>
        <w:spacing w:line="360" w:lineRule="auto"/>
        <w:rPr>
          <w:rFonts w:hint="eastAsia" w:ascii="仿宋" w:hAnsi="仿宋" w:eastAsia="仿宋" w:cs="仿宋_GB2312"/>
          <w:color w:val="000000" w:themeColor="text1"/>
          <w:sz w:val="28"/>
          <w:szCs w:val="24"/>
          <w:u w:val="single"/>
          <w14:textFill>
            <w14:solidFill>
              <w14:schemeClr w14:val="tx1"/>
            </w14:solidFill>
          </w14:textFill>
        </w:rPr>
      </w:pPr>
      <w:r>
        <w:rPr>
          <w:rFonts w:hint="eastAsia" w:ascii="仿宋" w:hAnsi="仿宋" w:eastAsia="仿宋" w:cs="仿宋_GB2312"/>
          <w:color w:val="000000" w:themeColor="text1"/>
          <w:sz w:val="28"/>
          <w:szCs w:val="24"/>
          <w14:textFill>
            <w14:solidFill>
              <w14:schemeClr w14:val="tx1"/>
            </w14:solidFill>
          </w14:textFill>
        </w:rPr>
        <w:t>项目编号：</w:t>
      </w:r>
    </w:p>
    <w:p w14:paraId="51E09632">
      <w:pPr>
        <w:spacing w:line="360" w:lineRule="auto"/>
        <w:rPr>
          <w:rFonts w:hint="eastAsia" w:ascii="仿宋" w:hAnsi="仿宋" w:eastAsia="仿宋" w:cs="仿宋_GB2312"/>
          <w:color w:val="000000" w:themeColor="text1"/>
          <w:sz w:val="28"/>
          <w:szCs w:val="24"/>
          <w14:textFill>
            <w14:solidFill>
              <w14:schemeClr w14:val="tx1"/>
            </w14:solidFill>
          </w14:textFill>
        </w:rPr>
      </w:pPr>
      <w:r>
        <w:rPr>
          <w:rFonts w:hint="eastAsia" w:ascii="仿宋" w:hAnsi="仿宋" w:eastAsia="仿宋" w:cs="仿宋_GB2312"/>
          <w:color w:val="000000" w:themeColor="text1"/>
          <w:sz w:val="28"/>
          <w:szCs w:val="24"/>
          <w14:textFill>
            <w14:solidFill>
              <w14:schemeClr w14:val="tx1"/>
            </w14:solidFill>
          </w14:textFill>
        </w:rPr>
        <w:t>项目名称：</w:t>
      </w:r>
    </w:p>
    <w:tbl>
      <w:tblPr>
        <w:tblStyle w:val="15"/>
        <w:tblW w:w="909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6"/>
        <w:gridCol w:w="1464"/>
        <w:gridCol w:w="2489"/>
        <w:gridCol w:w="2734"/>
        <w:gridCol w:w="1492"/>
      </w:tblGrid>
      <w:tr w14:paraId="6F0D52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299B8D0D">
            <w:pPr>
              <w:snapToGrid w:val="0"/>
              <w:spacing w:before="156" w:beforeLines="50" w:line="360" w:lineRule="auto"/>
              <w:jc w:val="center"/>
              <w:rPr>
                <w:rFonts w:hint="eastAsia" w:ascii="仿宋" w:hAnsi="仿宋" w:eastAsia="仿宋" w:cs="仿宋_GB2312"/>
                <w:color w:val="000000" w:themeColor="text1"/>
                <w:sz w:val="28"/>
                <w:szCs w:val="24"/>
                <w14:textFill>
                  <w14:solidFill>
                    <w14:schemeClr w14:val="tx1"/>
                  </w14:solidFill>
                </w14:textFill>
              </w:rPr>
            </w:pPr>
            <w:bookmarkStart w:id="7" w:name="_Toc383699906"/>
            <w:bookmarkStart w:id="8" w:name="_Toc373333689"/>
            <w:bookmarkStart w:id="9" w:name="_Toc297193185"/>
            <w:bookmarkStart w:id="10" w:name="_Toc301781611"/>
            <w:bookmarkStart w:id="11" w:name="_Toc254970588"/>
            <w:bookmarkStart w:id="12" w:name="_Toc295404981"/>
            <w:bookmarkStart w:id="13" w:name="_Toc254970729"/>
            <w:bookmarkStart w:id="14" w:name="_Toc173211900"/>
            <w:bookmarkStart w:id="15" w:name="_Toc173066401"/>
            <w:r>
              <w:rPr>
                <w:rFonts w:hint="eastAsia" w:ascii="仿宋" w:hAnsi="仿宋" w:eastAsia="仿宋" w:cs="仿宋_GB2312"/>
                <w:color w:val="000000" w:themeColor="text1"/>
                <w:sz w:val="28"/>
                <w:szCs w:val="24"/>
                <w14:textFill>
                  <w14:solidFill>
                    <w14:schemeClr w14:val="tx1"/>
                  </w14:solidFill>
                </w14:textFill>
              </w:rPr>
              <w:t>序号</w:t>
            </w:r>
            <w:bookmarkEnd w:id="7"/>
            <w:bookmarkEnd w:id="8"/>
            <w:bookmarkEnd w:id="9"/>
            <w:bookmarkEnd w:id="10"/>
            <w:bookmarkEnd w:id="11"/>
            <w:bookmarkEnd w:id="12"/>
            <w:bookmarkEnd w:id="13"/>
            <w:bookmarkEnd w:id="14"/>
            <w:bookmarkEnd w:id="15"/>
          </w:p>
        </w:tc>
        <w:tc>
          <w:tcPr>
            <w:tcW w:w="1464" w:type="dxa"/>
            <w:tcBorders>
              <w:right w:val="single" w:color="auto" w:sz="4" w:space="0"/>
            </w:tcBorders>
            <w:vAlign w:val="center"/>
          </w:tcPr>
          <w:p w14:paraId="4F7EFAEC">
            <w:pPr>
              <w:snapToGrid w:val="0"/>
              <w:spacing w:before="156" w:beforeLines="50" w:line="360" w:lineRule="auto"/>
              <w:jc w:val="center"/>
              <w:rPr>
                <w:rFonts w:hint="eastAsia" w:ascii="仿宋" w:hAnsi="仿宋" w:eastAsia="仿宋" w:cs="仿宋_GB2312"/>
                <w:color w:val="000000" w:themeColor="text1"/>
                <w:sz w:val="28"/>
                <w:szCs w:val="24"/>
                <w14:textFill>
                  <w14:solidFill>
                    <w14:schemeClr w14:val="tx1"/>
                  </w14:solidFill>
                </w14:textFill>
              </w:rPr>
            </w:pPr>
            <w:r>
              <w:rPr>
                <w:rFonts w:hint="eastAsia" w:ascii="仿宋" w:hAnsi="仿宋" w:eastAsia="仿宋" w:cs="仿宋_GB2312"/>
                <w:color w:val="000000" w:themeColor="text1"/>
                <w:sz w:val="28"/>
                <w:szCs w:val="24"/>
                <w14:textFill>
                  <w14:solidFill>
                    <w14:schemeClr w14:val="tx1"/>
                  </w14:solidFill>
                </w14:textFill>
              </w:rPr>
              <w:t>项目名称</w:t>
            </w:r>
          </w:p>
        </w:tc>
        <w:tc>
          <w:tcPr>
            <w:tcW w:w="2489" w:type="dxa"/>
            <w:tcBorders>
              <w:left w:val="single" w:color="auto" w:sz="4" w:space="0"/>
            </w:tcBorders>
            <w:vAlign w:val="center"/>
          </w:tcPr>
          <w:p w14:paraId="556D0959">
            <w:pPr>
              <w:snapToGrid w:val="0"/>
              <w:spacing w:before="156" w:beforeLines="50" w:line="360" w:lineRule="auto"/>
              <w:jc w:val="center"/>
              <w:rPr>
                <w:rFonts w:hint="eastAsia" w:ascii="仿宋" w:hAnsi="仿宋" w:eastAsia="仿宋" w:cs="仿宋_GB2312"/>
                <w:color w:val="000000" w:themeColor="text1"/>
                <w:sz w:val="28"/>
                <w:szCs w:val="24"/>
                <w14:textFill>
                  <w14:solidFill>
                    <w14:schemeClr w14:val="tx1"/>
                  </w14:solidFill>
                </w14:textFill>
              </w:rPr>
            </w:pPr>
            <w:r>
              <w:rPr>
                <w:rFonts w:hint="eastAsia" w:ascii="仿宋" w:hAnsi="仿宋" w:eastAsia="仿宋" w:cs="仿宋_GB2312"/>
                <w:color w:val="000000" w:themeColor="text1"/>
                <w:sz w:val="28"/>
                <w:szCs w:val="24"/>
                <w14:textFill>
                  <w14:solidFill>
                    <w14:schemeClr w14:val="tx1"/>
                  </w14:solidFill>
                </w14:textFill>
              </w:rPr>
              <w:t>招标文件服务内容及要求</w:t>
            </w:r>
          </w:p>
        </w:tc>
        <w:tc>
          <w:tcPr>
            <w:tcW w:w="2734" w:type="dxa"/>
            <w:vAlign w:val="center"/>
          </w:tcPr>
          <w:p w14:paraId="530C7E76">
            <w:pPr>
              <w:snapToGrid w:val="0"/>
              <w:spacing w:before="156" w:beforeLines="50" w:line="360" w:lineRule="auto"/>
              <w:jc w:val="center"/>
              <w:rPr>
                <w:rFonts w:hint="eastAsia" w:ascii="仿宋" w:hAnsi="仿宋" w:eastAsia="仿宋" w:cs="仿宋_GB2312"/>
                <w:color w:val="000000" w:themeColor="text1"/>
                <w:sz w:val="28"/>
                <w:szCs w:val="24"/>
                <w14:textFill>
                  <w14:solidFill>
                    <w14:schemeClr w14:val="tx1"/>
                  </w14:solidFill>
                </w14:textFill>
              </w:rPr>
            </w:pPr>
            <w:bookmarkStart w:id="16" w:name="_Toc173066403"/>
            <w:bookmarkStart w:id="17" w:name="_Toc373333691"/>
            <w:bookmarkStart w:id="18" w:name="_Toc301781613"/>
            <w:bookmarkStart w:id="19" w:name="_Toc297193187"/>
            <w:bookmarkStart w:id="20" w:name="_Toc254970731"/>
            <w:bookmarkStart w:id="21" w:name="_Toc295404983"/>
            <w:bookmarkStart w:id="22" w:name="_Toc173211902"/>
            <w:bookmarkStart w:id="23" w:name="_Toc383699908"/>
            <w:bookmarkStart w:id="24" w:name="_Toc254970590"/>
            <w:r>
              <w:rPr>
                <w:rFonts w:hint="eastAsia" w:ascii="仿宋" w:hAnsi="仿宋" w:eastAsia="仿宋" w:cs="仿宋_GB2312"/>
                <w:color w:val="000000" w:themeColor="text1"/>
                <w:sz w:val="28"/>
                <w:szCs w:val="24"/>
                <w14:textFill>
                  <w14:solidFill>
                    <w14:schemeClr w14:val="tx1"/>
                  </w14:solidFill>
                </w14:textFill>
              </w:rPr>
              <w:t>投标响应</w:t>
            </w:r>
            <w:bookmarkEnd w:id="16"/>
            <w:bookmarkEnd w:id="17"/>
            <w:bookmarkEnd w:id="18"/>
            <w:bookmarkEnd w:id="19"/>
            <w:bookmarkEnd w:id="20"/>
            <w:bookmarkEnd w:id="21"/>
            <w:bookmarkEnd w:id="22"/>
            <w:bookmarkEnd w:id="23"/>
            <w:bookmarkEnd w:id="24"/>
          </w:p>
        </w:tc>
        <w:tc>
          <w:tcPr>
            <w:tcW w:w="1492" w:type="dxa"/>
            <w:vAlign w:val="center"/>
          </w:tcPr>
          <w:p w14:paraId="215C5A9F">
            <w:pPr>
              <w:snapToGrid w:val="0"/>
              <w:spacing w:before="156" w:beforeLines="50" w:line="360" w:lineRule="auto"/>
              <w:jc w:val="center"/>
              <w:rPr>
                <w:rFonts w:hint="eastAsia" w:ascii="仿宋" w:hAnsi="仿宋" w:eastAsia="仿宋" w:cs="仿宋_GB2312"/>
                <w:color w:val="000000" w:themeColor="text1"/>
                <w:sz w:val="28"/>
                <w:szCs w:val="24"/>
                <w14:textFill>
                  <w14:solidFill>
                    <w14:schemeClr w14:val="tx1"/>
                  </w14:solidFill>
                </w14:textFill>
              </w:rPr>
            </w:pPr>
            <w:bookmarkStart w:id="25" w:name="_Toc254970591"/>
            <w:bookmarkStart w:id="26" w:name="_Toc297193188"/>
            <w:bookmarkStart w:id="27" w:name="_Toc254970732"/>
            <w:bookmarkStart w:id="28" w:name="_Toc173066404"/>
            <w:bookmarkStart w:id="29" w:name="_Toc301781614"/>
            <w:bookmarkStart w:id="30" w:name="_Toc383699909"/>
            <w:bookmarkStart w:id="31" w:name="_Toc295404984"/>
            <w:bookmarkStart w:id="32" w:name="_Toc173211903"/>
            <w:bookmarkStart w:id="33" w:name="_Toc373333692"/>
            <w:r>
              <w:rPr>
                <w:rFonts w:hint="eastAsia" w:ascii="仿宋" w:hAnsi="仿宋" w:eastAsia="仿宋" w:cs="仿宋_GB2312"/>
                <w:color w:val="000000" w:themeColor="text1"/>
                <w:sz w:val="28"/>
                <w:szCs w:val="24"/>
                <w14:textFill>
                  <w14:solidFill>
                    <w14:schemeClr w14:val="tx1"/>
                  </w14:solidFill>
                </w14:textFill>
              </w:rPr>
              <w:t>偏离</w:t>
            </w:r>
            <w:bookmarkEnd w:id="25"/>
            <w:bookmarkEnd w:id="26"/>
            <w:bookmarkEnd w:id="27"/>
            <w:bookmarkEnd w:id="28"/>
            <w:bookmarkEnd w:id="29"/>
            <w:bookmarkEnd w:id="30"/>
            <w:bookmarkEnd w:id="31"/>
            <w:bookmarkEnd w:id="32"/>
            <w:bookmarkEnd w:id="33"/>
            <w:bookmarkStart w:id="34" w:name="_Toc373333693"/>
            <w:bookmarkStart w:id="35" w:name="_Toc297193189"/>
            <w:bookmarkStart w:id="36" w:name="_Toc295404985"/>
            <w:bookmarkStart w:id="37" w:name="_Toc301781615"/>
            <w:bookmarkStart w:id="38" w:name="_Toc254970592"/>
            <w:bookmarkStart w:id="39" w:name="_Toc383699910"/>
            <w:bookmarkStart w:id="40" w:name="_Toc173211904"/>
            <w:bookmarkStart w:id="41" w:name="_Toc254970733"/>
            <w:bookmarkStart w:id="42" w:name="_Toc173066405"/>
            <w:r>
              <w:rPr>
                <w:rFonts w:hint="eastAsia" w:ascii="仿宋" w:hAnsi="仿宋" w:eastAsia="仿宋" w:cs="仿宋_GB2312"/>
                <w:color w:val="000000" w:themeColor="text1"/>
                <w:sz w:val="28"/>
                <w:szCs w:val="24"/>
                <w14:textFill>
                  <w14:solidFill>
                    <w14:schemeClr w14:val="tx1"/>
                  </w14:solidFill>
                </w14:textFill>
              </w:rPr>
              <w:t>说明</w:t>
            </w:r>
            <w:bookmarkEnd w:id="34"/>
            <w:bookmarkEnd w:id="35"/>
            <w:bookmarkEnd w:id="36"/>
            <w:bookmarkEnd w:id="37"/>
            <w:bookmarkEnd w:id="38"/>
            <w:bookmarkEnd w:id="39"/>
            <w:bookmarkEnd w:id="40"/>
            <w:bookmarkEnd w:id="41"/>
            <w:bookmarkEnd w:id="42"/>
          </w:p>
        </w:tc>
      </w:tr>
      <w:tr w14:paraId="0FC7AC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6D30BE9A">
            <w:pPr>
              <w:snapToGrid w:val="0"/>
              <w:spacing w:before="156" w:beforeLines="50" w:line="360" w:lineRule="auto"/>
              <w:jc w:val="center"/>
              <w:rPr>
                <w:rFonts w:hint="eastAsia" w:ascii="仿宋" w:hAnsi="仿宋" w:eastAsia="仿宋" w:cs="仿宋_GB2312"/>
                <w:color w:val="000000" w:themeColor="text1"/>
                <w:sz w:val="28"/>
                <w:szCs w:val="24"/>
                <w14:textFill>
                  <w14:solidFill>
                    <w14:schemeClr w14:val="tx1"/>
                  </w14:solidFill>
                </w14:textFill>
              </w:rPr>
            </w:pPr>
            <w:bookmarkStart w:id="43" w:name="_Toc301781616"/>
            <w:bookmarkStart w:id="44" w:name="_Toc297193190"/>
            <w:bookmarkStart w:id="45" w:name="_Toc254970593"/>
            <w:bookmarkStart w:id="46" w:name="_Toc373333694"/>
            <w:bookmarkStart w:id="47" w:name="_Toc295404986"/>
            <w:bookmarkStart w:id="48" w:name="_Toc383699911"/>
            <w:bookmarkStart w:id="49" w:name="_Toc254970734"/>
            <w:bookmarkStart w:id="50" w:name="_Toc173066406"/>
            <w:bookmarkStart w:id="51" w:name="_Toc173211905"/>
            <w:r>
              <w:rPr>
                <w:rFonts w:hint="eastAsia" w:ascii="仿宋" w:hAnsi="仿宋" w:eastAsia="仿宋" w:cs="仿宋_GB2312"/>
                <w:color w:val="000000" w:themeColor="text1"/>
                <w:sz w:val="28"/>
                <w:szCs w:val="24"/>
                <w14:textFill>
                  <w14:solidFill>
                    <w14:schemeClr w14:val="tx1"/>
                  </w14:solidFill>
                </w14:textFill>
              </w:rPr>
              <w:t>1</w:t>
            </w:r>
            <w:bookmarkEnd w:id="43"/>
            <w:bookmarkEnd w:id="44"/>
            <w:bookmarkEnd w:id="45"/>
            <w:bookmarkEnd w:id="46"/>
            <w:bookmarkEnd w:id="47"/>
            <w:bookmarkEnd w:id="48"/>
            <w:bookmarkEnd w:id="49"/>
            <w:bookmarkEnd w:id="50"/>
            <w:bookmarkEnd w:id="51"/>
          </w:p>
        </w:tc>
        <w:tc>
          <w:tcPr>
            <w:tcW w:w="1464" w:type="dxa"/>
            <w:tcBorders>
              <w:right w:val="single" w:color="auto" w:sz="4" w:space="0"/>
            </w:tcBorders>
            <w:vAlign w:val="center"/>
          </w:tcPr>
          <w:p w14:paraId="020CFD61">
            <w:pPr>
              <w:snapToGrid w:val="0"/>
              <w:spacing w:before="156" w:beforeLines="50" w:line="360" w:lineRule="auto"/>
              <w:jc w:val="center"/>
              <w:rPr>
                <w:rFonts w:hint="eastAsia" w:ascii="仿宋" w:hAnsi="仿宋" w:eastAsia="仿宋" w:cs="仿宋_GB2312"/>
                <w:color w:val="000000" w:themeColor="text1"/>
                <w:sz w:val="28"/>
                <w:szCs w:val="24"/>
                <w14:textFill>
                  <w14:solidFill>
                    <w14:schemeClr w14:val="tx1"/>
                  </w14:solidFill>
                </w14:textFill>
              </w:rPr>
            </w:pPr>
          </w:p>
        </w:tc>
        <w:tc>
          <w:tcPr>
            <w:tcW w:w="2489" w:type="dxa"/>
            <w:tcBorders>
              <w:left w:val="single" w:color="auto" w:sz="4" w:space="0"/>
            </w:tcBorders>
            <w:vAlign w:val="center"/>
          </w:tcPr>
          <w:p w14:paraId="47612736">
            <w:pPr>
              <w:snapToGrid w:val="0"/>
              <w:spacing w:before="156" w:beforeLines="50" w:line="360" w:lineRule="auto"/>
              <w:jc w:val="center"/>
              <w:rPr>
                <w:rFonts w:hint="eastAsia" w:ascii="仿宋" w:hAnsi="仿宋" w:eastAsia="仿宋" w:cs="仿宋_GB2312"/>
                <w:color w:val="000000" w:themeColor="text1"/>
                <w:sz w:val="28"/>
                <w:szCs w:val="24"/>
                <w14:textFill>
                  <w14:solidFill>
                    <w14:schemeClr w14:val="tx1"/>
                  </w14:solidFill>
                </w14:textFill>
              </w:rPr>
            </w:pPr>
          </w:p>
        </w:tc>
        <w:tc>
          <w:tcPr>
            <w:tcW w:w="2734" w:type="dxa"/>
            <w:vAlign w:val="center"/>
          </w:tcPr>
          <w:p w14:paraId="752A2C91">
            <w:pPr>
              <w:snapToGrid w:val="0"/>
              <w:spacing w:before="156" w:beforeLines="50" w:line="360" w:lineRule="auto"/>
              <w:jc w:val="center"/>
              <w:rPr>
                <w:rFonts w:hint="eastAsia" w:ascii="仿宋" w:hAnsi="仿宋" w:eastAsia="仿宋" w:cs="仿宋_GB2312"/>
                <w:color w:val="000000" w:themeColor="text1"/>
                <w:sz w:val="28"/>
                <w:szCs w:val="24"/>
                <w14:textFill>
                  <w14:solidFill>
                    <w14:schemeClr w14:val="tx1"/>
                  </w14:solidFill>
                </w14:textFill>
              </w:rPr>
            </w:pPr>
          </w:p>
        </w:tc>
        <w:tc>
          <w:tcPr>
            <w:tcW w:w="1492" w:type="dxa"/>
            <w:vAlign w:val="center"/>
          </w:tcPr>
          <w:p w14:paraId="6DFCA15F">
            <w:pPr>
              <w:snapToGrid w:val="0"/>
              <w:spacing w:before="156" w:beforeLines="50" w:line="360" w:lineRule="auto"/>
              <w:jc w:val="center"/>
              <w:rPr>
                <w:rFonts w:hint="eastAsia" w:ascii="仿宋" w:hAnsi="仿宋" w:eastAsia="仿宋" w:cs="仿宋_GB2312"/>
                <w:color w:val="000000" w:themeColor="text1"/>
                <w:sz w:val="28"/>
                <w:szCs w:val="24"/>
                <w14:textFill>
                  <w14:solidFill>
                    <w14:schemeClr w14:val="tx1"/>
                  </w14:solidFill>
                </w14:textFill>
              </w:rPr>
            </w:pPr>
          </w:p>
        </w:tc>
      </w:tr>
      <w:tr w14:paraId="6C4FED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7A3289FC">
            <w:pPr>
              <w:snapToGrid w:val="0"/>
              <w:spacing w:before="156" w:beforeLines="50" w:line="360" w:lineRule="auto"/>
              <w:jc w:val="center"/>
              <w:rPr>
                <w:rFonts w:hint="eastAsia" w:ascii="仿宋" w:hAnsi="仿宋" w:eastAsia="仿宋" w:cs="仿宋_GB2312"/>
                <w:color w:val="000000" w:themeColor="text1"/>
                <w:sz w:val="28"/>
                <w:szCs w:val="24"/>
                <w14:textFill>
                  <w14:solidFill>
                    <w14:schemeClr w14:val="tx1"/>
                  </w14:solidFill>
                </w14:textFill>
              </w:rPr>
            </w:pPr>
            <w:bookmarkStart w:id="52" w:name="_Toc295404987"/>
            <w:bookmarkStart w:id="53" w:name="_Toc173211906"/>
            <w:bookmarkStart w:id="54" w:name="_Toc383699912"/>
            <w:bookmarkStart w:id="55" w:name="_Toc301781617"/>
            <w:bookmarkStart w:id="56" w:name="_Toc254970594"/>
            <w:bookmarkStart w:id="57" w:name="_Toc254970735"/>
            <w:bookmarkStart w:id="58" w:name="_Toc297193191"/>
            <w:bookmarkStart w:id="59" w:name="_Toc373333695"/>
            <w:bookmarkStart w:id="60" w:name="_Toc173066407"/>
            <w:r>
              <w:rPr>
                <w:rFonts w:hint="eastAsia" w:ascii="仿宋" w:hAnsi="仿宋" w:eastAsia="仿宋" w:cs="仿宋_GB2312"/>
                <w:color w:val="000000" w:themeColor="text1"/>
                <w:sz w:val="28"/>
                <w:szCs w:val="24"/>
                <w14:textFill>
                  <w14:solidFill>
                    <w14:schemeClr w14:val="tx1"/>
                  </w14:solidFill>
                </w14:textFill>
              </w:rPr>
              <w:t>2</w:t>
            </w:r>
            <w:bookmarkEnd w:id="52"/>
            <w:bookmarkEnd w:id="53"/>
            <w:bookmarkEnd w:id="54"/>
            <w:bookmarkEnd w:id="55"/>
            <w:bookmarkEnd w:id="56"/>
            <w:bookmarkEnd w:id="57"/>
            <w:bookmarkEnd w:id="58"/>
            <w:bookmarkEnd w:id="59"/>
            <w:bookmarkEnd w:id="60"/>
          </w:p>
        </w:tc>
        <w:tc>
          <w:tcPr>
            <w:tcW w:w="1464" w:type="dxa"/>
            <w:tcBorders>
              <w:right w:val="single" w:color="auto" w:sz="4" w:space="0"/>
            </w:tcBorders>
            <w:vAlign w:val="center"/>
          </w:tcPr>
          <w:p w14:paraId="7FE48BAB">
            <w:pPr>
              <w:snapToGrid w:val="0"/>
              <w:spacing w:before="156" w:beforeLines="50" w:line="360" w:lineRule="auto"/>
              <w:jc w:val="center"/>
              <w:rPr>
                <w:rFonts w:hint="eastAsia" w:ascii="仿宋" w:hAnsi="仿宋" w:eastAsia="仿宋" w:cs="仿宋_GB2312"/>
                <w:color w:val="000000" w:themeColor="text1"/>
                <w:sz w:val="28"/>
                <w:szCs w:val="24"/>
                <w14:textFill>
                  <w14:solidFill>
                    <w14:schemeClr w14:val="tx1"/>
                  </w14:solidFill>
                </w14:textFill>
              </w:rPr>
            </w:pPr>
          </w:p>
        </w:tc>
        <w:tc>
          <w:tcPr>
            <w:tcW w:w="2489" w:type="dxa"/>
            <w:tcBorders>
              <w:left w:val="single" w:color="auto" w:sz="4" w:space="0"/>
            </w:tcBorders>
            <w:vAlign w:val="center"/>
          </w:tcPr>
          <w:p w14:paraId="7DCF1A86">
            <w:pPr>
              <w:snapToGrid w:val="0"/>
              <w:spacing w:before="156" w:beforeLines="50" w:line="360" w:lineRule="auto"/>
              <w:jc w:val="center"/>
              <w:rPr>
                <w:rFonts w:hint="eastAsia" w:ascii="仿宋" w:hAnsi="仿宋" w:eastAsia="仿宋" w:cs="仿宋_GB2312"/>
                <w:color w:val="000000" w:themeColor="text1"/>
                <w:sz w:val="28"/>
                <w:szCs w:val="24"/>
                <w14:textFill>
                  <w14:solidFill>
                    <w14:schemeClr w14:val="tx1"/>
                  </w14:solidFill>
                </w14:textFill>
              </w:rPr>
            </w:pPr>
          </w:p>
        </w:tc>
        <w:tc>
          <w:tcPr>
            <w:tcW w:w="2734" w:type="dxa"/>
            <w:vAlign w:val="center"/>
          </w:tcPr>
          <w:p w14:paraId="0D398D2E">
            <w:pPr>
              <w:snapToGrid w:val="0"/>
              <w:spacing w:before="156" w:beforeLines="50" w:line="360" w:lineRule="auto"/>
              <w:jc w:val="center"/>
              <w:rPr>
                <w:rFonts w:hint="eastAsia" w:ascii="仿宋" w:hAnsi="仿宋" w:eastAsia="仿宋" w:cs="仿宋_GB2312"/>
                <w:color w:val="000000" w:themeColor="text1"/>
                <w:sz w:val="28"/>
                <w:szCs w:val="24"/>
                <w14:textFill>
                  <w14:solidFill>
                    <w14:schemeClr w14:val="tx1"/>
                  </w14:solidFill>
                </w14:textFill>
              </w:rPr>
            </w:pPr>
          </w:p>
        </w:tc>
        <w:tc>
          <w:tcPr>
            <w:tcW w:w="1492" w:type="dxa"/>
            <w:vAlign w:val="center"/>
          </w:tcPr>
          <w:p w14:paraId="73E9D2FB">
            <w:pPr>
              <w:snapToGrid w:val="0"/>
              <w:spacing w:before="156" w:beforeLines="50" w:line="360" w:lineRule="auto"/>
              <w:jc w:val="center"/>
              <w:rPr>
                <w:rFonts w:hint="eastAsia" w:ascii="仿宋" w:hAnsi="仿宋" w:eastAsia="仿宋" w:cs="仿宋_GB2312"/>
                <w:color w:val="000000" w:themeColor="text1"/>
                <w:sz w:val="28"/>
                <w:szCs w:val="24"/>
                <w14:textFill>
                  <w14:solidFill>
                    <w14:schemeClr w14:val="tx1"/>
                  </w14:solidFill>
                </w14:textFill>
              </w:rPr>
            </w:pPr>
          </w:p>
        </w:tc>
      </w:tr>
      <w:tr w14:paraId="6C91B9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51442916">
            <w:pPr>
              <w:snapToGrid w:val="0"/>
              <w:spacing w:before="156" w:beforeLines="50" w:line="360" w:lineRule="auto"/>
              <w:jc w:val="center"/>
              <w:rPr>
                <w:rFonts w:hint="eastAsia" w:ascii="仿宋" w:hAnsi="仿宋" w:eastAsia="仿宋" w:cs="仿宋_GB2312"/>
                <w:color w:val="000000" w:themeColor="text1"/>
                <w:sz w:val="28"/>
                <w:szCs w:val="24"/>
                <w14:textFill>
                  <w14:solidFill>
                    <w14:schemeClr w14:val="tx1"/>
                  </w14:solidFill>
                </w14:textFill>
              </w:rPr>
            </w:pPr>
            <w:bookmarkStart w:id="61" w:name="_Toc295404988"/>
            <w:bookmarkStart w:id="62" w:name="_Toc383699913"/>
            <w:bookmarkStart w:id="63" w:name="_Toc254970595"/>
            <w:bookmarkStart w:id="64" w:name="_Toc373333696"/>
            <w:bookmarkStart w:id="65" w:name="_Toc297193192"/>
            <w:bookmarkStart w:id="66" w:name="_Toc254970736"/>
            <w:bookmarkStart w:id="67" w:name="_Toc173211907"/>
            <w:bookmarkStart w:id="68" w:name="_Toc301781618"/>
            <w:bookmarkStart w:id="69" w:name="_Toc173066408"/>
            <w:r>
              <w:rPr>
                <w:rFonts w:hint="eastAsia" w:ascii="仿宋" w:hAnsi="仿宋" w:eastAsia="仿宋" w:cs="仿宋_GB2312"/>
                <w:color w:val="000000" w:themeColor="text1"/>
                <w:sz w:val="28"/>
                <w:szCs w:val="24"/>
                <w14:textFill>
                  <w14:solidFill>
                    <w14:schemeClr w14:val="tx1"/>
                  </w14:solidFill>
                </w14:textFill>
              </w:rPr>
              <w:t>3</w:t>
            </w:r>
            <w:bookmarkEnd w:id="61"/>
            <w:bookmarkEnd w:id="62"/>
            <w:bookmarkEnd w:id="63"/>
            <w:bookmarkEnd w:id="64"/>
            <w:bookmarkEnd w:id="65"/>
            <w:bookmarkEnd w:id="66"/>
            <w:bookmarkEnd w:id="67"/>
            <w:bookmarkEnd w:id="68"/>
            <w:bookmarkEnd w:id="69"/>
          </w:p>
        </w:tc>
        <w:tc>
          <w:tcPr>
            <w:tcW w:w="1464" w:type="dxa"/>
            <w:tcBorders>
              <w:right w:val="single" w:color="auto" w:sz="4" w:space="0"/>
            </w:tcBorders>
            <w:vAlign w:val="center"/>
          </w:tcPr>
          <w:p w14:paraId="3EE91638">
            <w:pPr>
              <w:snapToGrid w:val="0"/>
              <w:spacing w:before="156" w:beforeLines="50" w:line="360" w:lineRule="auto"/>
              <w:jc w:val="center"/>
              <w:rPr>
                <w:rFonts w:hint="eastAsia" w:ascii="仿宋" w:hAnsi="仿宋" w:eastAsia="仿宋" w:cs="仿宋_GB2312"/>
                <w:color w:val="000000" w:themeColor="text1"/>
                <w:sz w:val="28"/>
                <w:szCs w:val="24"/>
                <w14:textFill>
                  <w14:solidFill>
                    <w14:schemeClr w14:val="tx1"/>
                  </w14:solidFill>
                </w14:textFill>
              </w:rPr>
            </w:pPr>
          </w:p>
        </w:tc>
        <w:tc>
          <w:tcPr>
            <w:tcW w:w="2489" w:type="dxa"/>
            <w:tcBorders>
              <w:left w:val="single" w:color="auto" w:sz="4" w:space="0"/>
            </w:tcBorders>
            <w:vAlign w:val="center"/>
          </w:tcPr>
          <w:p w14:paraId="0F064B66">
            <w:pPr>
              <w:snapToGrid w:val="0"/>
              <w:spacing w:before="156" w:beforeLines="50" w:line="360" w:lineRule="auto"/>
              <w:jc w:val="center"/>
              <w:rPr>
                <w:rFonts w:hint="eastAsia" w:ascii="仿宋" w:hAnsi="仿宋" w:eastAsia="仿宋" w:cs="仿宋_GB2312"/>
                <w:color w:val="000000" w:themeColor="text1"/>
                <w:sz w:val="28"/>
                <w:szCs w:val="24"/>
                <w14:textFill>
                  <w14:solidFill>
                    <w14:schemeClr w14:val="tx1"/>
                  </w14:solidFill>
                </w14:textFill>
              </w:rPr>
            </w:pPr>
          </w:p>
        </w:tc>
        <w:tc>
          <w:tcPr>
            <w:tcW w:w="2734" w:type="dxa"/>
            <w:vAlign w:val="center"/>
          </w:tcPr>
          <w:p w14:paraId="7F872E7D">
            <w:pPr>
              <w:snapToGrid w:val="0"/>
              <w:spacing w:before="156" w:beforeLines="50" w:line="360" w:lineRule="auto"/>
              <w:jc w:val="center"/>
              <w:rPr>
                <w:rFonts w:hint="eastAsia" w:ascii="仿宋" w:hAnsi="仿宋" w:eastAsia="仿宋" w:cs="仿宋_GB2312"/>
                <w:color w:val="000000" w:themeColor="text1"/>
                <w:sz w:val="28"/>
                <w:szCs w:val="24"/>
                <w14:textFill>
                  <w14:solidFill>
                    <w14:schemeClr w14:val="tx1"/>
                  </w14:solidFill>
                </w14:textFill>
              </w:rPr>
            </w:pPr>
          </w:p>
        </w:tc>
        <w:tc>
          <w:tcPr>
            <w:tcW w:w="1492" w:type="dxa"/>
            <w:vAlign w:val="center"/>
          </w:tcPr>
          <w:p w14:paraId="000F7896">
            <w:pPr>
              <w:snapToGrid w:val="0"/>
              <w:spacing w:before="156" w:beforeLines="50" w:line="360" w:lineRule="auto"/>
              <w:jc w:val="center"/>
              <w:rPr>
                <w:rFonts w:hint="eastAsia" w:ascii="仿宋" w:hAnsi="仿宋" w:eastAsia="仿宋" w:cs="仿宋_GB2312"/>
                <w:color w:val="000000" w:themeColor="text1"/>
                <w:sz w:val="28"/>
                <w:szCs w:val="24"/>
                <w14:textFill>
                  <w14:solidFill>
                    <w14:schemeClr w14:val="tx1"/>
                  </w14:solidFill>
                </w14:textFill>
              </w:rPr>
            </w:pPr>
          </w:p>
        </w:tc>
      </w:tr>
      <w:tr w14:paraId="3B09EB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6" w:type="dxa"/>
            <w:vAlign w:val="center"/>
          </w:tcPr>
          <w:p w14:paraId="3334A02A">
            <w:pPr>
              <w:snapToGrid w:val="0"/>
              <w:spacing w:before="156" w:beforeLines="50" w:line="360" w:lineRule="auto"/>
              <w:jc w:val="center"/>
              <w:rPr>
                <w:rFonts w:hint="eastAsia" w:ascii="仿宋" w:hAnsi="仿宋" w:eastAsia="仿宋" w:cs="仿宋_GB2312"/>
                <w:color w:val="000000" w:themeColor="text1"/>
                <w:sz w:val="28"/>
                <w:szCs w:val="24"/>
                <w14:textFill>
                  <w14:solidFill>
                    <w14:schemeClr w14:val="tx1"/>
                  </w14:solidFill>
                </w14:textFill>
              </w:rPr>
            </w:pPr>
            <w:bookmarkStart w:id="70" w:name="_Toc297193195"/>
            <w:bookmarkStart w:id="71" w:name="_Toc254970743"/>
            <w:bookmarkStart w:id="72" w:name="_Toc301781621"/>
            <w:bookmarkStart w:id="73" w:name="_Toc295404991"/>
            <w:bookmarkStart w:id="74" w:name="_Toc173066415"/>
            <w:bookmarkStart w:id="75" w:name="_Toc254970602"/>
            <w:bookmarkStart w:id="76" w:name="_Toc373333699"/>
            <w:bookmarkStart w:id="77" w:name="_Toc383699916"/>
            <w:bookmarkStart w:id="78" w:name="_Toc173211914"/>
            <w:r>
              <w:rPr>
                <w:rFonts w:hint="eastAsia" w:ascii="仿宋" w:hAnsi="仿宋" w:eastAsia="仿宋" w:cs="仿宋_GB2312"/>
                <w:color w:val="000000" w:themeColor="text1"/>
                <w:sz w:val="28"/>
                <w:szCs w:val="24"/>
                <w14:textFill>
                  <w14:solidFill>
                    <w14:schemeClr w14:val="tx1"/>
                  </w14:solidFill>
                </w14:textFill>
              </w:rPr>
              <w:t>…</w:t>
            </w:r>
            <w:bookmarkEnd w:id="70"/>
            <w:bookmarkEnd w:id="71"/>
            <w:bookmarkEnd w:id="72"/>
            <w:bookmarkEnd w:id="73"/>
            <w:bookmarkEnd w:id="74"/>
            <w:bookmarkEnd w:id="75"/>
            <w:bookmarkEnd w:id="76"/>
            <w:bookmarkEnd w:id="77"/>
            <w:bookmarkEnd w:id="78"/>
          </w:p>
        </w:tc>
        <w:tc>
          <w:tcPr>
            <w:tcW w:w="1464" w:type="dxa"/>
            <w:tcBorders>
              <w:right w:val="single" w:color="auto" w:sz="4" w:space="0"/>
            </w:tcBorders>
            <w:vAlign w:val="center"/>
          </w:tcPr>
          <w:p w14:paraId="04F14673">
            <w:pPr>
              <w:snapToGrid w:val="0"/>
              <w:spacing w:before="156" w:beforeLines="50" w:line="360" w:lineRule="auto"/>
              <w:jc w:val="center"/>
              <w:rPr>
                <w:rFonts w:hint="eastAsia" w:ascii="仿宋" w:hAnsi="仿宋" w:eastAsia="仿宋" w:cs="仿宋_GB2312"/>
                <w:color w:val="000000" w:themeColor="text1"/>
                <w:sz w:val="28"/>
                <w:szCs w:val="24"/>
                <w14:textFill>
                  <w14:solidFill>
                    <w14:schemeClr w14:val="tx1"/>
                  </w14:solidFill>
                </w14:textFill>
              </w:rPr>
            </w:pPr>
          </w:p>
        </w:tc>
        <w:tc>
          <w:tcPr>
            <w:tcW w:w="2489" w:type="dxa"/>
            <w:tcBorders>
              <w:left w:val="single" w:color="auto" w:sz="4" w:space="0"/>
            </w:tcBorders>
            <w:vAlign w:val="center"/>
          </w:tcPr>
          <w:p w14:paraId="37285F6D">
            <w:pPr>
              <w:snapToGrid w:val="0"/>
              <w:spacing w:before="156" w:beforeLines="50" w:line="360" w:lineRule="auto"/>
              <w:jc w:val="center"/>
              <w:rPr>
                <w:rFonts w:hint="eastAsia" w:ascii="仿宋" w:hAnsi="仿宋" w:eastAsia="仿宋" w:cs="仿宋_GB2312"/>
                <w:color w:val="000000" w:themeColor="text1"/>
                <w:sz w:val="28"/>
                <w:szCs w:val="24"/>
                <w14:textFill>
                  <w14:solidFill>
                    <w14:schemeClr w14:val="tx1"/>
                  </w14:solidFill>
                </w14:textFill>
              </w:rPr>
            </w:pPr>
          </w:p>
        </w:tc>
        <w:tc>
          <w:tcPr>
            <w:tcW w:w="2734" w:type="dxa"/>
            <w:vAlign w:val="center"/>
          </w:tcPr>
          <w:p w14:paraId="22E1B489">
            <w:pPr>
              <w:snapToGrid w:val="0"/>
              <w:spacing w:before="156" w:beforeLines="50" w:line="360" w:lineRule="auto"/>
              <w:jc w:val="center"/>
              <w:rPr>
                <w:rFonts w:hint="eastAsia" w:ascii="仿宋" w:hAnsi="仿宋" w:eastAsia="仿宋" w:cs="仿宋_GB2312"/>
                <w:color w:val="000000" w:themeColor="text1"/>
                <w:sz w:val="28"/>
                <w:szCs w:val="24"/>
                <w14:textFill>
                  <w14:solidFill>
                    <w14:schemeClr w14:val="tx1"/>
                  </w14:solidFill>
                </w14:textFill>
              </w:rPr>
            </w:pPr>
          </w:p>
        </w:tc>
        <w:tc>
          <w:tcPr>
            <w:tcW w:w="1492" w:type="dxa"/>
            <w:tcBorders>
              <w:right w:val="single" w:color="auto" w:sz="4" w:space="0"/>
            </w:tcBorders>
            <w:vAlign w:val="center"/>
          </w:tcPr>
          <w:p w14:paraId="47D7C0BD">
            <w:pPr>
              <w:snapToGrid w:val="0"/>
              <w:spacing w:before="156" w:beforeLines="50" w:line="360" w:lineRule="auto"/>
              <w:jc w:val="center"/>
              <w:rPr>
                <w:rFonts w:hint="eastAsia" w:ascii="仿宋" w:hAnsi="仿宋" w:eastAsia="仿宋" w:cs="仿宋_GB2312"/>
                <w:color w:val="000000" w:themeColor="text1"/>
                <w:sz w:val="28"/>
                <w:szCs w:val="24"/>
                <w14:textFill>
                  <w14:solidFill>
                    <w14:schemeClr w14:val="tx1"/>
                  </w14:solidFill>
                </w14:textFill>
              </w:rPr>
            </w:pPr>
          </w:p>
        </w:tc>
      </w:tr>
    </w:tbl>
    <w:p w14:paraId="782B20F0">
      <w:pPr>
        <w:spacing w:line="360" w:lineRule="auto"/>
        <w:rPr>
          <w:rFonts w:hint="eastAsia" w:ascii="仿宋" w:hAnsi="仿宋" w:eastAsia="仿宋" w:cs="仿宋_GB2312"/>
          <w:color w:val="000000" w:themeColor="text1"/>
          <w:sz w:val="28"/>
          <w:szCs w:val="24"/>
          <w14:textFill>
            <w14:solidFill>
              <w14:schemeClr w14:val="tx1"/>
            </w14:solidFill>
          </w14:textFill>
        </w:rPr>
      </w:pPr>
    </w:p>
    <w:p w14:paraId="12973DB7">
      <w:pPr>
        <w:pStyle w:val="7"/>
        <w:rPr>
          <w:rFonts w:hint="eastAsia"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注：</w:t>
      </w:r>
    </w:p>
    <w:p w14:paraId="0909DB7B">
      <w:pPr>
        <w:pStyle w:val="7"/>
        <w:spacing w:line="360" w:lineRule="auto"/>
        <w:rPr>
          <w:rFonts w:hint="eastAsia"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1.说明：应对照招标文件采购需求中的服务内容及要求逐条实质性响应，并作出偏离说明。</w:t>
      </w:r>
    </w:p>
    <w:p w14:paraId="31FB671B">
      <w:pPr>
        <w:pStyle w:val="7"/>
        <w:spacing w:line="360" w:lineRule="auto"/>
        <w:rPr>
          <w:rFonts w:hint="eastAsia" w:ascii="仿宋" w:hAnsi="仿宋" w:eastAsia="仿宋" w:cs="仿宋_GB2312"/>
          <w:color w:val="000000" w:themeColor="text1"/>
          <w:sz w:val="28"/>
          <w:szCs w:val="24"/>
          <w:u w:val="single"/>
          <w14:textFill>
            <w14:solidFill>
              <w14:schemeClr w14:val="tx1"/>
            </w14:solidFill>
          </w14:textFill>
        </w:rPr>
      </w:pPr>
      <w:r>
        <w:rPr>
          <w:rFonts w:hint="eastAsia" w:ascii="仿宋" w:hAnsi="仿宋" w:eastAsia="仿宋"/>
          <w:color w:val="000000" w:themeColor="text1"/>
          <w:kern w:val="0"/>
          <w:sz w:val="28"/>
          <w:szCs w:val="24"/>
          <w14:textFill>
            <w14:solidFill>
              <w14:schemeClr w14:val="tx1"/>
            </w14:solidFill>
          </w14:textFill>
        </w:rPr>
        <w:t>2.供应商应根据自身的承诺，对照招标文件要求在“偏离说明”中注明“正偏离</w:t>
      </w:r>
      <w:r>
        <w:rPr>
          <w:rFonts w:hint="eastAsia" w:ascii="仿宋" w:hAnsi="仿宋" w:eastAsia="仿宋"/>
          <w:color w:val="000000" w:themeColor="text1"/>
          <w:kern w:val="0"/>
          <w:sz w:val="28"/>
          <w:szCs w:val="24"/>
          <w:lang w:eastAsia="zh-CN"/>
          <w14:textFill>
            <w14:solidFill>
              <w14:schemeClr w14:val="tx1"/>
            </w14:solidFill>
          </w14:textFill>
        </w:rPr>
        <w:t>”“</w:t>
      </w:r>
      <w:r>
        <w:rPr>
          <w:rFonts w:hint="eastAsia" w:ascii="仿宋" w:hAnsi="仿宋" w:eastAsia="仿宋"/>
          <w:color w:val="000000" w:themeColor="text1"/>
          <w:kern w:val="0"/>
          <w:sz w:val="28"/>
          <w:szCs w:val="24"/>
          <w14:textFill>
            <w14:solidFill>
              <w14:schemeClr w14:val="tx1"/>
            </w14:solidFill>
          </w14:textFill>
        </w:rPr>
        <w:t>负偏离”或者“无偏离”。既不属于“正偏离”也不属于“负偏离”即为“无偏离”。</w:t>
      </w:r>
    </w:p>
    <w:p w14:paraId="14AF5226">
      <w:pPr>
        <w:snapToGrid w:val="0"/>
        <w:spacing w:before="50" w:after="50" w:line="360" w:lineRule="auto"/>
        <w:ind w:right="-817" w:rightChars="-389"/>
        <w:rPr>
          <w:rFonts w:hint="eastAsia" w:ascii="仿宋" w:hAnsi="仿宋" w:eastAsia="仿宋" w:cs="仿宋_GB2312"/>
          <w:color w:val="000000" w:themeColor="text1"/>
          <w:sz w:val="28"/>
          <w:szCs w:val="24"/>
          <w14:textFill>
            <w14:solidFill>
              <w14:schemeClr w14:val="tx1"/>
            </w14:solidFill>
          </w14:textFill>
        </w:rPr>
      </w:pPr>
    </w:p>
    <w:p w14:paraId="24EF3F64">
      <w:pPr>
        <w:snapToGrid w:val="0"/>
        <w:spacing w:before="50" w:after="50" w:line="360" w:lineRule="auto"/>
        <w:ind w:right="-817" w:rightChars="-389"/>
        <w:rPr>
          <w:rFonts w:hint="eastAsia" w:ascii="仿宋" w:hAnsi="仿宋" w:eastAsia="仿宋" w:cs="仿宋_GB2312"/>
          <w:color w:val="000000" w:themeColor="text1"/>
          <w:sz w:val="28"/>
          <w:szCs w:val="24"/>
          <w14:textFill>
            <w14:solidFill>
              <w14:schemeClr w14:val="tx1"/>
            </w14:solidFill>
          </w14:textFill>
        </w:rPr>
      </w:pPr>
      <w:r>
        <w:rPr>
          <w:rFonts w:hint="eastAsia" w:ascii="仿宋" w:hAnsi="仿宋" w:eastAsia="仿宋" w:cs="仿宋_GB2312"/>
          <w:color w:val="000000" w:themeColor="text1"/>
          <w:sz w:val="28"/>
          <w:szCs w:val="24"/>
          <w14:textFill>
            <w14:solidFill>
              <w14:schemeClr w14:val="tx1"/>
            </w14:solidFill>
          </w14:textFill>
        </w:rPr>
        <w:t>法定代表人或者其委托代理人（签字）：</w:t>
      </w:r>
    </w:p>
    <w:p w14:paraId="095FB307">
      <w:pPr>
        <w:snapToGrid w:val="0"/>
        <w:spacing w:before="50" w:after="50" w:line="360" w:lineRule="auto"/>
        <w:ind w:right="-817" w:rightChars="-389"/>
        <w:rPr>
          <w:rFonts w:hint="eastAsia" w:ascii="仿宋" w:hAnsi="仿宋" w:eastAsia="仿宋" w:cs="仿宋_GB2312"/>
          <w:color w:val="000000" w:themeColor="text1"/>
          <w:sz w:val="28"/>
          <w:szCs w:val="24"/>
          <w14:textFill>
            <w14:solidFill>
              <w14:schemeClr w14:val="tx1"/>
            </w14:solidFill>
          </w14:textFill>
        </w:rPr>
      </w:pPr>
      <w:r>
        <w:rPr>
          <w:rFonts w:hint="eastAsia" w:ascii="仿宋" w:hAnsi="仿宋" w:eastAsia="仿宋" w:cs="仿宋_GB2312"/>
          <w:color w:val="000000" w:themeColor="text1"/>
          <w:sz w:val="28"/>
          <w:szCs w:val="24"/>
          <w14:textFill>
            <w14:solidFill>
              <w14:schemeClr w14:val="tx1"/>
            </w14:solidFill>
          </w14:textFill>
        </w:rPr>
        <w:t xml:space="preserve">供应商（盖公章）：      </w:t>
      </w:r>
    </w:p>
    <w:p w14:paraId="3763C2E6">
      <w:pPr>
        <w:snapToGrid w:val="0"/>
        <w:spacing w:before="50" w:after="50" w:line="360" w:lineRule="auto"/>
        <w:ind w:right="-817" w:rightChars="-389"/>
        <w:rPr>
          <w:rFonts w:hint="eastAsia" w:ascii="仿宋" w:hAnsi="仿宋" w:eastAsia="仿宋" w:cs="仿宋_GB2312"/>
          <w:b/>
          <w:color w:val="000000" w:themeColor="text1"/>
          <w:sz w:val="36"/>
          <w:szCs w:val="36"/>
          <w14:textFill>
            <w14:solidFill>
              <w14:schemeClr w14:val="tx1"/>
            </w14:solidFill>
          </w14:textFill>
        </w:rPr>
      </w:pPr>
      <w:r>
        <w:rPr>
          <w:rFonts w:hint="eastAsia" w:ascii="仿宋" w:hAnsi="仿宋" w:eastAsia="仿宋" w:cs="仿宋_GB2312"/>
          <w:color w:val="000000" w:themeColor="text1"/>
          <w:sz w:val="28"/>
          <w:szCs w:val="24"/>
          <w14:textFill>
            <w14:solidFill>
              <w14:schemeClr w14:val="tx1"/>
            </w14:solidFill>
          </w14:textFill>
        </w:rPr>
        <w:t>日期：   年   月   日</w:t>
      </w:r>
    </w:p>
    <w:p w14:paraId="23ED8A26">
      <w:pPr>
        <w:rPr>
          <w:rFonts w:hint="eastAsia"/>
          <w:color w:val="000000" w:themeColor="text1"/>
          <w14:textFill>
            <w14:solidFill>
              <w14:schemeClr w14:val="tx1"/>
            </w14:solidFill>
          </w14:textFill>
        </w:rPr>
      </w:pPr>
    </w:p>
    <w:bookmarkEnd w:id="4"/>
    <w:bookmarkEnd w:id="5"/>
    <w:p w14:paraId="0CBA6C6D">
      <w:pPr>
        <w:spacing w:after="312" w:afterLines="100" w:line="500" w:lineRule="exact"/>
        <w:jc w:val="center"/>
        <w:rPr>
          <w:rFonts w:hint="eastAsia" w:ascii="仿宋" w:hAnsi="仿宋" w:eastAsia="仿宋" w:cs="方正小标宋简体"/>
          <w:b/>
          <w:color w:val="000000" w:themeColor="text1"/>
          <w:sz w:val="44"/>
          <w:szCs w:val="44"/>
          <w14:textFill>
            <w14:solidFill>
              <w14:schemeClr w14:val="tx1"/>
            </w14:solidFill>
          </w14:textFill>
        </w:rPr>
      </w:pPr>
      <w:r>
        <w:rPr>
          <w:rFonts w:hint="eastAsia" w:ascii="仿宋" w:hAnsi="仿宋" w:eastAsia="仿宋" w:cs="方正小标宋简体"/>
          <w:b/>
          <w:color w:val="000000" w:themeColor="text1"/>
          <w:sz w:val="44"/>
          <w:szCs w:val="44"/>
          <w:lang w:val="en-US" w:eastAsia="zh-CN"/>
          <w14:textFill>
            <w14:solidFill>
              <w14:schemeClr w14:val="tx1"/>
            </w14:solidFill>
          </w14:textFill>
        </w:rPr>
        <w:t>评审办法及标准</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6283"/>
      </w:tblGrid>
      <w:tr w14:paraId="16713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pct"/>
            <w:vAlign w:val="center"/>
          </w:tcPr>
          <w:p w14:paraId="3B1ACDDA">
            <w:pPr>
              <w:jc w:val="center"/>
              <w:rPr>
                <w:rFonts w:hint="eastAsia"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序号</w:t>
            </w:r>
          </w:p>
        </w:tc>
        <w:tc>
          <w:tcPr>
            <w:tcW w:w="3688" w:type="pct"/>
            <w:vAlign w:val="center"/>
          </w:tcPr>
          <w:p w14:paraId="0E57E922">
            <w:pPr>
              <w:jc w:val="center"/>
              <w:rPr>
                <w:rFonts w:hint="eastAsia"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评分内容</w:t>
            </w:r>
          </w:p>
        </w:tc>
      </w:tr>
      <w:tr w14:paraId="13E1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pct"/>
            <w:vAlign w:val="center"/>
          </w:tcPr>
          <w:p w14:paraId="119BD135">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价格分（30分）</w:t>
            </w:r>
          </w:p>
        </w:tc>
        <w:tc>
          <w:tcPr>
            <w:tcW w:w="3688" w:type="pct"/>
            <w:vAlign w:val="center"/>
          </w:tcPr>
          <w:p w14:paraId="21B59B19">
            <w:pPr>
              <w:pStyle w:val="9"/>
              <w:spacing w:line="340" w:lineRule="exact"/>
              <w:outlineLvl w:val="0"/>
              <w:rPr>
                <w:rFonts w:hint="eastAsia"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某</w:t>
            </w:r>
            <w:r>
              <w:rPr>
                <w:rFonts w:hint="eastAsia" w:ascii="仿宋" w:hAnsi="仿宋" w:eastAsia="仿宋"/>
                <w:bCs/>
                <w:color w:val="000000" w:themeColor="text1"/>
                <w:sz w:val="24"/>
                <w:szCs w:val="24"/>
                <w:lang w:eastAsia="zh-CN"/>
                <w14:textFill>
                  <w14:solidFill>
                    <w14:schemeClr w14:val="tx1"/>
                  </w14:solidFill>
                </w14:textFill>
              </w:rPr>
              <w:t>供应商</w:t>
            </w:r>
            <w:r>
              <w:rPr>
                <w:rFonts w:hint="eastAsia" w:ascii="仿宋" w:hAnsi="仿宋" w:eastAsia="仿宋"/>
                <w:bCs/>
                <w:color w:val="000000" w:themeColor="text1"/>
                <w:sz w:val="24"/>
                <w:szCs w:val="24"/>
                <w14:textFill>
                  <w14:solidFill>
                    <w14:schemeClr w14:val="tx1"/>
                  </w14:solidFill>
                </w14:textFill>
              </w:rPr>
              <w:t xml:space="preserve">价格分 = </w:t>
            </w:r>
            <w:r>
              <w:rPr>
                <w:rFonts w:hint="eastAsia" w:ascii="仿宋" w:hAnsi="仿宋" w:eastAsia="仿宋"/>
                <w:bCs/>
                <w:color w:val="000000" w:themeColor="text1"/>
                <w:sz w:val="24"/>
                <w:szCs w:val="24"/>
                <w:lang w:eastAsia="zh-CN"/>
                <w14:textFill>
                  <w14:solidFill>
                    <w14:schemeClr w14:val="tx1"/>
                  </w14:solidFill>
                </w14:textFill>
              </w:rPr>
              <w:t>供应商</w:t>
            </w:r>
            <w:r>
              <w:rPr>
                <w:rFonts w:hint="eastAsia" w:ascii="仿宋" w:hAnsi="仿宋" w:eastAsia="仿宋"/>
                <w:bCs/>
                <w:color w:val="000000" w:themeColor="text1"/>
                <w:sz w:val="24"/>
                <w:szCs w:val="24"/>
                <w14:textFill>
                  <w14:solidFill>
                    <w14:schemeClr w14:val="tx1"/>
                  </w14:solidFill>
                </w14:textFill>
              </w:rPr>
              <w:t>最低评标价（金额）/某</w:t>
            </w:r>
            <w:r>
              <w:rPr>
                <w:rFonts w:hint="eastAsia" w:ascii="仿宋" w:hAnsi="仿宋" w:eastAsia="仿宋"/>
                <w:bCs/>
                <w:color w:val="000000" w:themeColor="text1"/>
                <w:sz w:val="24"/>
                <w:szCs w:val="24"/>
                <w:lang w:eastAsia="zh-CN"/>
                <w14:textFill>
                  <w14:solidFill>
                    <w14:schemeClr w14:val="tx1"/>
                  </w14:solidFill>
                </w14:textFill>
              </w:rPr>
              <w:t>供应商</w:t>
            </w:r>
            <w:r>
              <w:rPr>
                <w:rFonts w:hint="eastAsia" w:ascii="仿宋" w:hAnsi="仿宋" w:eastAsia="仿宋" w:cs="Times New Roman"/>
                <w:color w:val="000000" w:themeColor="text1"/>
                <w:sz w:val="24"/>
                <w:szCs w:val="24"/>
                <w14:textFill>
                  <w14:solidFill>
                    <w14:schemeClr w14:val="tx1"/>
                  </w14:solidFill>
                </w14:textFill>
              </w:rPr>
              <w:t>评标价</w:t>
            </w:r>
            <w:r>
              <w:rPr>
                <w:rFonts w:hint="eastAsia" w:ascii="仿宋" w:hAnsi="仿宋" w:eastAsia="仿宋"/>
                <w:bCs/>
                <w:color w:val="000000" w:themeColor="text1"/>
                <w:sz w:val="24"/>
                <w:szCs w:val="24"/>
                <w14:textFill>
                  <w14:solidFill>
                    <w14:schemeClr w14:val="tx1"/>
                  </w14:solidFill>
                </w14:textFill>
              </w:rPr>
              <w:t>（金额）×30分</w:t>
            </w:r>
          </w:p>
        </w:tc>
      </w:tr>
      <w:tr w14:paraId="503F0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pct"/>
            <w:vAlign w:val="center"/>
          </w:tcPr>
          <w:p w14:paraId="55F75599">
            <w:pPr>
              <w:jc w:val="center"/>
              <w:rPr>
                <w:color w:val="000000" w:themeColor="text1"/>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技术分（15分）</w:t>
            </w:r>
          </w:p>
        </w:tc>
        <w:tc>
          <w:tcPr>
            <w:tcW w:w="3688" w:type="pct"/>
          </w:tcPr>
          <w:p w14:paraId="4BBC4D9A">
            <w:pPr>
              <w:pStyle w:val="9"/>
              <w:spacing w:line="340" w:lineRule="exact"/>
              <w:outlineLvl w:val="0"/>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项目实施方案（满分15分）</w:t>
            </w:r>
          </w:p>
          <w:p w14:paraId="7976ADA8">
            <w:pPr>
              <w:pStyle w:val="9"/>
              <w:spacing w:line="340" w:lineRule="exact"/>
              <w:ind w:firstLine="480" w:firstLineChars="200"/>
              <w:outlineLvl w:val="0"/>
              <w:rPr>
                <w:rFonts w:hint="eastAsia"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根据</w:t>
            </w:r>
            <w:r>
              <w:rPr>
                <w:rFonts w:hint="eastAsia" w:ascii="仿宋" w:hAnsi="仿宋" w:eastAsia="仿宋"/>
                <w:bCs/>
                <w:color w:val="000000" w:themeColor="text1"/>
                <w:sz w:val="24"/>
                <w:szCs w:val="24"/>
                <w:lang w:eastAsia="zh-CN"/>
                <w14:textFill>
                  <w14:solidFill>
                    <w14:schemeClr w14:val="tx1"/>
                  </w14:solidFill>
                </w14:textFill>
              </w:rPr>
              <w:t>供应商</w:t>
            </w:r>
            <w:r>
              <w:rPr>
                <w:rFonts w:hint="eastAsia" w:ascii="仿宋" w:hAnsi="仿宋" w:eastAsia="仿宋"/>
                <w:bCs/>
                <w:color w:val="000000" w:themeColor="text1"/>
                <w:sz w:val="24"/>
                <w:szCs w:val="24"/>
                <w14:textFill>
                  <w14:solidFill>
                    <w14:schemeClr w14:val="tx1"/>
                  </w14:solidFill>
                </w14:textFill>
              </w:rPr>
              <w:t>提供的项目实施方案（包括不限于基本安装调试方案、供货时间安排、售后保障措施、人员安排等方面、车辆配送方案）进行评审：</w:t>
            </w:r>
          </w:p>
          <w:p w14:paraId="403BBDC0">
            <w:pPr>
              <w:pStyle w:val="9"/>
              <w:spacing w:line="340" w:lineRule="exact"/>
              <w:ind w:firstLine="480" w:firstLineChars="200"/>
              <w:outlineLvl w:val="0"/>
              <w:rPr>
                <w:rFonts w:hint="eastAsia"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1</w:t>
            </w:r>
            <w:r>
              <w:rPr>
                <w:rFonts w:hint="eastAsia" w:ascii="仿宋" w:hAnsi="仿宋" w:eastAsia="仿宋"/>
                <w:bCs/>
                <w:color w:val="000000" w:themeColor="text1"/>
                <w:sz w:val="24"/>
                <w:szCs w:val="24"/>
                <w:lang w:val="en-US" w:eastAsia="zh-CN"/>
                <w14:textFill>
                  <w14:solidFill>
                    <w14:schemeClr w14:val="tx1"/>
                  </w14:solidFill>
                </w14:textFill>
              </w:rPr>
              <w:t>.</w:t>
            </w:r>
            <w:r>
              <w:rPr>
                <w:rFonts w:hint="eastAsia" w:ascii="仿宋" w:hAnsi="仿宋" w:eastAsia="仿宋"/>
                <w:bCs/>
                <w:color w:val="000000" w:themeColor="text1"/>
                <w:sz w:val="24"/>
                <w:szCs w:val="24"/>
                <w14:textFill>
                  <w14:solidFill>
                    <w14:schemeClr w14:val="tx1"/>
                  </w14:solidFill>
                </w14:textFill>
              </w:rPr>
              <w:t>项目实施方案基本满足采购需求，实施方案具有一定的科学性及</w:t>
            </w:r>
            <w:r>
              <w:rPr>
                <w:rFonts w:hint="eastAsia" w:ascii="仿宋" w:hAnsi="仿宋" w:eastAsia="仿宋"/>
                <w:bCs/>
                <w:color w:val="000000" w:themeColor="text1"/>
                <w:sz w:val="24"/>
                <w:szCs w:val="24"/>
                <w:lang w:eastAsia="zh-CN"/>
                <w14:textFill>
                  <w14:solidFill>
                    <w14:schemeClr w14:val="tx1"/>
                  </w14:solidFill>
                </w14:textFill>
              </w:rPr>
              <w:t>合理性</w:t>
            </w:r>
            <w:r>
              <w:rPr>
                <w:rFonts w:hint="eastAsia" w:ascii="仿宋" w:hAnsi="仿宋" w:eastAsia="仿宋"/>
                <w:bCs/>
                <w:color w:val="000000" w:themeColor="text1"/>
                <w:sz w:val="24"/>
                <w:szCs w:val="24"/>
                <w14:textFill>
                  <w14:solidFill>
                    <w14:schemeClr w14:val="tx1"/>
                  </w14:solidFill>
                </w14:textFill>
              </w:rPr>
              <w:t>，得5分；</w:t>
            </w:r>
          </w:p>
          <w:p w14:paraId="33F912C5">
            <w:pPr>
              <w:pStyle w:val="9"/>
              <w:spacing w:line="340" w:lineRule="exact"/>
              <w:ind w:firstLine="480" w:firstLineChars="200"/>
              <w:outlineLvl w:val="0"/>
              <w:rPr>
                <w:rFonts w:hint="eastAsia"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2</w:t>
            </w:r>
            <w:r>
              <w:rPr>
                <w:rFonts w:hint="eastAsia" w:ascii="仿宋" w:hAnsi="仿宋" w:eastAsia="仿宋"/>
                <w:bCs/>
                <w:color w:val="000000" w:themeColor="text1"/>
                <w:sz w:val="24"/>
                <w:szCs w:val="24"/>
                <w:lang w:val="en-US" w:eastAsia="zh-CN"/>
                <w14:textFill>
                  <w14:solidFill>
                    <w14:schemeClr w14:val="tx1"/>
                  </w14:solidFill>
                </w14:textFill>
              </w:rPr>
              <w:t>.</w:t>
            </w:r>
            <w:r>
              <w:rPr>
                <w:rFonts w:hint="eastAsia" w:ascii="仿宋" w:hAnsi="仿宋" w:eastAsia="仿宋"/>
                <w:bCs/>
                <w:color w:val="000000" w:themeColor="text1"/>
                <w:sz w:val="24"/>
                <w:szCs w:val="24"/>
                <w14:textFill>
                  <w14:solidFill>
                    <w14:schemeClr w14:val="tx1"/>
                  </w14:solidFill>
                </w14:textFill>
              </w:rPr>
              <w:t>项目实施方案能满足采购需求，能贴合本项目建设目标建立各个实施流程的工作规范；实施方案的条理清晰、逻辑通顺的，能提供有利于项目实施的服务方案的，得10分；</w:t>
            </w:r>
          </w:p>
          <w:p w14:paraId="0C9BAE7E">
            <w:pPr>
              <w:pStyle w:val="9"/>
              <w:spacing w:line="340" w:lineRule="exact"/>
              <w:ind w:firstLine="480" w:firstLineChars="200"/>
              <w:outlineLvl w:val="0"/>
              <w:rPr>
                <w:rFonts w:hint="eastAsia" w:ascii="仿宋" w:hAnsi="仿宋" w:eastAsia="仿宋"/>
                <w:bCs/>
                <w:color w:val="000000" w:themeColor="text1"/>
                <w:sz w:val="24"/>
                <w:szCs w:val="24"/>
                <w:lang w:eastAsia="zh-CN"/>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3</w:t>
            </w:r>
            <w:r>
              <w:rPr>
                <w:rFonts w:hint="eastAsia" w:ascii="仿宋" w:hAnsi="仿宋" w:eastAsia="仿宋"/>
                <w:bCs/>
                <w:color w:val="000000" w:themeColor="text1"/>
                <w:sz w:val="24"/>
                <w:szCs w:val="24"/>
                <w:lang w:val="en-US" w:eastAsia="zh-CN"/>
                <w14:textFill>
                  <w14:solidFill>
                    <w14:schemeClr w14:val="tx1"/>
                  </w14:solidFill>
                </w14:textFill>
              </w:rPr>
              <w:t>.</w:t>
            </w:r>
            <w:r>
              <w:rPr>
                <w:rFonts w:hint="eastAsia" w:ascii="仿宋" w:hAnsi="仿宋" w:eastAsia="仿宋"/>
                <w:bCs/>
                <w:color w:val="000000" w:themeColor="text1"/>
                <w:sz w:val="24"/>
                <w:szCs w:val="24"/>
                <w14:textFill>
                  <w14:solidFill>
                    <w14:schemeClr w14:val="tx1"/>
                  </w14:solidFill>
                </w14:textFill>
              </w:rPr>
              <w:t>项目实施方案针对采购需求进行分析，实施方案中已明确各项工作的详细要求及具体措施，时间及逻辑均安排合理、科学，完全满足采购需求，得15分</w:t>
            </w:r>
            <w:r>
              <w:rPr>
                <w:rFonts w:hint="eastAsia" w:ascii="仿宋" w:hAnsi="仿宋" w:eastAsia="仿宋"/>
                <w:bCs/>
                <w:color w:val="000000" w:themeColor="text1"/>
                <w:sz w:val="24"/>
                <w:szCs w:val="24"/>
                <w:lang w:eastAsia="zh-CN"/>
                <w14:textFill>
                  <w14:solidFill>
                    <w14:schemeClr w14:val="tx1"/>
                  </w14:solidFill>
                </w14:textFill>
              </w:rPr>
              <w:t>。</w:t>
            </w:r>
          </w:p>
        </w:tc>
      </w:tr>
      <w:tr w14:paraId="409C6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pct"/>
            <w:vAlign w:val="center"/>
          </w:tcPr>
          <w:p w14:paraId="196F18F6">
            <w:pPr>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商务分（55分）</w:t>
            </w:r>
          </w:p>
        </w:tc>
        <w:tc>
          <w:tcPr>
            <w:tcW w:w="3688" w:type="pct"/>
          </w:tcPr>
          <w:p w14:paraId="4C36CCB0">
            <w:pPr>
              <w:pStyle w:val="9"/>
              <w:spacing w:line="340" w:lineRule="exact"/>
              <w:outlineLvl w:val="0"/>
              <w:rPr>
                <w:rFonts w:hint="eastAsia"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1</w:t>
            </w:r>
            <w:r>
              <w:rPr>
                <w:rFonts w:hint="eastAsia" w:ascii="仿宋" w:hAnsi="仿宋" w:eastAsia="仿宋"/>
                <w:b/>
                <w:bCs/>
                <w:color w:val="000000" w:themeColor="text1"/>
                <w:sz w:val="24"/>
                <w:szCs w:val="24"/>
                <w:lang w:val="en-US" w:eastAsia="zh-CN"/>
                <w14:textFill>
                  <w14:solidFill>
                    <w14:schemeClr w14:val="tx1"/>
                  </w14:solidFill>
                </w14:textFill>
              </w:rPr>
              <w:t>.</w:t>
            </w:r>
            <w:r>
              <w:rPr>
                <w:rFonts w:hint="eastAsia" w:ascii="仿宋" w:hAnsi="仿宋" w:eastAsia="仿宋"/>
                <w:b/>
                <w:bCs/>
                <w:color w:val="000000" w:themeColor="text1"/>
                <w:sz w:val="24"/>
                <w:szCs w:val="24"/>
                <w14:textFill>
                  <w14:solidFill>
                    <w14:schemeClr w14:val="tx1"/>
                  </w14:solidFill>
                </w14:textFill>
              </w:rPr>
              <w:t>业绩分（满分9分）</w:t>
            </w:r>
          </w:p>
          <w:p w14:paraId="4F4C6194">
            <w:pPr>
              <w:pStyle w:val="9"/>
              <w:spacing w:line="340" w:lineRule="exact"/>
              <w:ind w:firstLine="480" w:firstLineChars="200"/>
              <w:outlineLvl w:val="0"/>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提供同类办公家具项目业绩50万以上（以签订合同时间为准），每提供一份有效业绩得3分，最高得9分。备注：须提供完整业绩合同及对应货款发票（任意一张）复印件并加盖</w:t>
            </w:r>
            <w:r>
              <w:rPr>
                <w:rFonts w:hint="eastAsia" w:ascii="仿宋" w:hAnsi="仿宋" w:eastAsia="仿宋"/>
                <w:color w:val="000000" w:themeColor="text1"/>
                <w:sz w:val="24"/>
                <w:szCs w:val="24"/>
                <w:lang w:eastAsia="zh-CN"/>
                <w14:textFill>
                  <w14:solidFill>
                    <w14:schemeClr w14:val="tx1"/>
                  </w14:solidFill>
                </w14:textFill>
              </w:rPr>
              <w:t>供应商</w:t>
            </w:r>
            <w:r>
              <w:rPr>
                <w:rFonts w:hint="eastAsia" w:ascii="仿宋" w:hAnsi="仿宋" w:eastAsia="仿宋"/>
                <w:color w:val="000000" w:themeColor="text1"/>
                <w:sz w:val="24"/>
                <w:szCs w:val="24"/>
                <w14:textFill>
                  <w14:solidFill>
                    <w14:schemeClr w14:val="tx1"/>
                  </w14:solidFill>
                </w14:textFill>
              </w:rPr>
              <w:t>公章，以上两种证明材料同时提供方可得分，否则不得分。</w:t>
            </w:r>
          </w:p>
          <w:p w14:paraId="0838077E">
            <w:pPr>
              <w:pStyle w:val="9"/>
              <w:spacing w:line="340" w:lineRule="exact"/>
              <w:outlineLvl w:val="0"/>
              <w:rPr>
                <w:rFonts w:hint="eastAsia"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2</w:t>
            </w:r>
            <w:r>
              <w:rPr>
                <w:rFonts w:hint="eastAsia" w:ascii="仿宋" w:hAnsi="仿宋" w:eastAsia="仿宋"/>
                <w:b/>
                <w:bCs/>
                <w:color w:val="000000" w:themeColor="text1"/>
                <w:sz w:val="24"/>
                <w:szCs w:val="24"/>
                <w:lang w:val="en-US" w:eastAsia="zh-CN"/>
                <w14:textFill>
                  <w14:solidFill>
                    <w14:schemeClr w14:val="tx1"/>
                  </w14:solidFill>
                </w14:textFill>
              </w:rPr>
              <w:t>.</w:t>
            </w:r>
            <w:r>
              <w:rPr>
                <w:rFonts w:hint="eastAsia" w:ascii="仿宋" w:hAnsi="仿宋" w:eastAsia="仿宋"/>
                <w:b/>
                <w:bCs/>
                <w:color w:val="000000" w:themeColor="text1"/>
                <w:sz w:val="24"/>
                <w:szCs w:val="24"/>
                <w14:textFill>
                  <w14:solidFill>
                    <w14:schemeClr w14:val="tx1"/>
                  </w14:solidFill>
                </w14:textFill>
              </w:rPr>
              <w:t>售后服务分（满分10分）</w:t>
            </w:r>
          </w:p>
          <w:p w14:paraId="758D31AC">
            <w:pPr>
              <w:pStyle w:val="9"/>
              <w:spacing w:line="340" w:lineRule="exact"/>
              <w:ind w:firstLine="480" w:firstLineChars="200"/>
              <w:outlineLvl w:val="0"/>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在项目当地具有售后服务办事处，且具有至少两名售后服务人员，需提供详细地址及联系方式，承诺在接到售后电话后需15分钟内响应，1小时到达现场。（需提供售后服务办公场地的购买合同或租赁合同、至少两名售后服务人员与</w:t>
            </w:r>
            <w:r>
              <w:rPr>
                <w:rFonts w:hint="eastAsia" w:ascii="仿宋" w:hAnsi="仿宋" w:eastAsia="仿宋"/>
                <w:color w:val="000000" w:themeColor="text1"/>
                <w:sz w:val="24"/>
                <w:szCs w:val="24"/>
                <w:lang w:eastAsia="zh-CN"/>
                <w14:textFill>
                  <w14:solidFill>
                    <w14:schemeClr w14:val="tx1"/>
                  </w14:solidFill>
                </w14:textFill>
              </w:rPr>
              <w:t>供应商</w:t>
            </w:r>
            <w:r>
              <w:rPr>
                <w:rFonts w:hint="eastAsia" w:ascii="仿宋" w:hAnsi="仿宋" w:eastAsia="仿宋"/>
                <w:color w:val="000000" w:themeColor="text1"/>
                <w:sz w:val="24"/>
                <w:szCs w:val="24"/>
                <w14:textFill>
                  <w14:solidFill>
                    <w14:schemeClr w14:val="tx1"/>
                  </w14:solidFill>
                </w14:textFill>
              </w:rPr>
              <w:t>签订的劳动合同及</w:t>
            </w:r>
            <w:r>
              <w:rPr>
                <w:rFonts w:hint="eastAsia" w:ascii="仿宋" w:hAnsi="仿宋" w:eastAsia="仿宋"/>
                <w:color w:val="000000" w:themeColor="text1"/>
                <w:sz w:val="24"/>
                <w:szCs w:val="24"/>
                <w:lang w:eastAsia="zh-CN"/>
                <w14:textFill>
                  <w14:solidFill>
                    <w14:schemeClr w14:val="tx1"/>
                  </w14:solidFill>
                </w14:textFill>
              </w:rPr>
              <w:t>供应商</w:t>
            </w:r>
            <w:r>
              <w:rPr>
                <w:rFonts w:hint="eastAsia" w:ascii="仿宋" w:hAnsi="仿宋" w:eastAsia="仿宋"/>
                <w:color w:val="000000" w:themeColor="text1"/>
                <w:sz w:val="24"/>
                <w:szCs w:val="24"/>
                <w14:textFill>
                  <w14:solidFill>
                    <w14:schemeClr w14:val="tx1"/>
                  </w14:solidFill>
                </w14:textFill>
              </w:rPr>
              <w:t>为期缴纳近半年来任意连续3个月的社保凭证）（缺少其中一项不得分）</w:t>
            </w:r>
          </w:p>
          <w:p w14:paraId="27C32EA4">
            <w:pPr>
              <w:pStyle w:val="9"/>
              <w:spacing w:line="340" w:lineRule="exact"/>
              <w:outlineLvl w:val="0"/>
              <w:rPr>
                <w:rFonts w:hint="eastAsia"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3</w:t>
            </w:r>
            <w:r>
              <w:rPr>
                <w:rFonts w:hint="eastAsia" w:ascii="仿宋" w:hAnsi="仿宋" w:eastAsia="仿宋"/>
                <w:b/>
                <w:bCs/>
                <w:color w:val="000000" w:themeColor="text1"/>
                <w:sz w:val="24"/>
                <w:szCs w:val="24"/>
                <w:lang w:val="en-US" w:eastAsia="zh-CN"/>
                <w14:textFill>
                  <w14:solidFill>
                    <w14:schemeClr w14:val="tx1"/>
                  </w14:solidFill>
                </w14:textFill>
              </w:rPr>
              <w:t>.</w:t>
            </w:r>
            <w:r>
              <w:rPr>
                <w:rFonts w:hint="eastAsia" w:ascii="仿宋" w:hAnsi="仿宋" w:eastAsia="仿宋"/>
                <w:b/>
                <w:bCs/>
                <w:color w:val="000000" w:themeColor="text1"/>
                <w:sz w:val="24"/>
                <w:szCs w:val="24"/>
                <w14:textFill>
                  <w14:solidFill>
                    <w14:schemeClr w14:val="tx1"/>
                  </w14:solidFill>
                </w14:textFill>
              </w:rPr>
              <w:t>服务时限（10分）</w:t>
            </w:r>
          </w:p>
          <w:p w14:paraId="5BDA6D0A">
            <w:pPr>
              <w:pStyle w:val="9"/>
              <w:spacing w:line="340" w:lineRule="exact"/>
              <w:ind w:firstLine="480" w:firstLineChars="200"/>
              <w:outlineLvl w:val="0"/>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lang w:eastAsia="zh-CN"/>
                <w14:textFill>
                  <w14:solidFill>
                    <w14:schemeClr w14:val="tx1"/>
                  </w14:solidFill>
                </w14:textFill>
              </w:rPr>
              <w:t>供应商</w:t>
            </w:r>
            <w:r>
              <w:rPr>
                <w:rFonts w:hint="eastAsia" w:ascii="仿宋" w:hAnsi="仿宋" w:eastAsia="仿宋"/>
                <w:color w:val="000000" w:themeColor="text1"/>
                <w:sz w:val="24"/>
                <w:szCs w:val="24"/>
                <w14:textFill>
                  <w14:solidFill>
                    <w14:schemeClr w14:val="tx1"/>
                  </w14:solidFill>
                </w14:textFill>
              </w:rPr>
              <w:t>提供针对本项目合同各批货物供货及完成相关货物的安装、调试、调配、补货、现场清理等所有工作时限作出承诺，每比招标文件要求的时限（1</w:t>
            </w:r>
            <w:r>
              <w:rPr>
                <w:rFonts w:hint="eastAsia" w:ascii="仿宋" w:hAnsi="仿宋" w:eastAsia="仿宋"/>
                <w:color w:val="000000" w:themeColor="text1"/>
                <w:sz w:val="24"/>
                <w:szCs w:val="24"/>
                <w:lang w:val="en-US" w:eastAsia="zh-CN"/>
                <w14:textFill>
                  <w14:solidFill>
                    <w14:schemeClr w14:val="tx1"/>
                  </w14:solidFill>
                </w14:textFill>
              </w:rPr>
              <w:t>0</w:t>
            </w:r>
            <w:r>
              <w:rPr>
                <w:rFonts w:hint="eastAsia" w:ascii="仿宋" w:hAnsi="仿宋" w:eastAsia="仿宋"/>
                <w:color w:val="000000" w:themeColor="text1"/>
                <w:sz w:val="24"/>
                <w:szCs w:val="24"/>
                <w14:textFill>
                  <w14:solidFill>
                    <w14:schemeClr w14:val="tx1"/>
                  </w14:solidFill>
                </w14:textFill>
              </w:rPr>
              <w:t>个自然日）提前1个自然日完成的得2分，满分10分。</w:t>
            </w:r>
          </w:p>
          <w:p w14:paraId="0FDE3FC7">
            <w:pPr>
              <w:pStyle w:val="9"/>
              <w:spacing w:line="340" w:lineRule="exact"/>
              <w:outlineLvl w:val="0"/>
              <w:rPr>
                <w:rFonts w:hint="eastAsia"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4</w:t>
            </w:r>
            <w:r>
              <w:rPr>
                <w:rFonts w:hint="eastAsia" w:ascii="仿宋" w:hAnsi="仿宋" w:eastAsia="仿宋"/>
                <w:b/>
                <w:bCs/>
                <w:color w:val="000000" w:themeColor="text1"/>
                <w:sz w:val="24"/>
                <w:szCs w:val="24"/>
                <w:lang w:val="en-US" w:eastAsia="zh-CN"/>
                <w14:textFill>
                  <w14:solidFill>
                    <w14:schemeClr w14:val="tx1"/>
                  </w14:solidFill>
                </w14:textFill>
              </w:rPr>
              <w:t>.</w:t>
            </w:r>
            <w:r>
              <w:rPr>
                <w:rFonts w:hint="eastAsia" w:ascii="仿宋" w:hAnsi="仿宋" w:eastAsia="仿宋"/>
                <w:b/>
                <w:bCs/>
                <w:color w:val="000000" w:themeColor="text1"/>
                <w:sz w:val="24"/>
                <w:szCs w:val="24"/>
                <w14:textFill>
                  <w14:solidFill>
                    <w14:schemeClr w14:val="tx1"/>
                  </w14:solidFill>
                </w14:textFill>
              </w:rPr>
              <w:t>机械设备分（满分10分）</w:t>
            </w:r>
          </w:p>
          <w:p w14:paraId="5C416219">
            <w:pPr>
              <w:pStyle w:val="9"/>
              <w:spacing w:line="340" w:lineRule="exact"/>
              <w:ind w:firstLine="480" w:firstLineChars="200"/>
              <w:outlineLvl w:val="0"/>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提供与本项目货物生产相关的生产设备证明材料，包含：气体压缩机；电子锯；数控开料机；自动封边机；吸尘器，每提供一项设备得2分，满分10分。</w:t>
            </w:r>
            <w:r>
              <w:rPr>
                <w:rFonts w:hint="eastAsia" w:ascii="仿宋" w:hAnsi="仿宋" w:eastAsia="仿宋"/>
                <w:color w:val="000000" w:themeColor="text1"/>
                <w:sz w:val="24"/>
                <w:szCs w:val="24"/>
                <w:lang w:eastAsia="zh-CN"/>
                <w14:textFill>
                  <w14:solidFill>
                    <w14:schemeClr w14:val="tx1"/>
                  </w14:solidFill>
                </w14:textFill>
              </w:rPr>
              <w:t>（提</w:t>
            </w:r>
            <w:r>
              <w:rPr>
                <w:rFonts w:hint="eastAsia" w:ascii="仿宋" w:hAnsi="仿宋" w:eastAsia="仿宋"/>
                <w:color w:val="000000" w:themeColor="text1"/>
                <w:sz w:val="24"/>
                <w:szCs w:val="24"/>
                <w14:textFill>
                  <w14:solidFill>
                    <w14:schemeClr w14:val="tx1"/>
                  </w14:solidFill>
                </w14:textFill>
              </w:rPr>
              <w:t>供设备购置发票或租赁合同等扫描件、设备真实图片，发票抬头或租赁合同须是</w:t>
            </w:r>
            <w:r>
              <w:rPr>
                <w:rFonts w:hint="eastAsia" w:ascii="仿宋" w:hAnsi="仿宋" w:eastAsia="仿宋"/>
                <w:color w:val="000000" w:themeColor="text1"/>
                <w:sz w:val="24"/>
                <w:szCs w:val="24"/>
                <w:lang w:eastAsia="zh-CN"/>
                <w14:textFill>
                  <w14:solidFill>
                    <w14:schemeClr w14:val="tx1"/>
                  </w14:solidFill>
                </w14:textFill>
              </w:rPr>
              <w:t>供应商</w:t>
            </w:r>
            <w:r>
              <w:rPr>
                <w:rFonts w:hint="eastAsia" w:ascii="仿宋" w:hAnsi="仿宋" w:eastAsia="仿宋"/>
                <w:color w:val="000000" w:themeColor="text1"/>
                <w:sz w:val="24"/>
                <w:szCs w:val="24"/>
                <w14:textFill>
                  <w14:solidFill>
                    <w14:schemeClr w14:val="tx1"/>
                  </w14:solidFill>
                </w14:textFill>
              </w:rPr>
              <w:t>本单位）</w:t>
            </w:r>
          </w:p>
          <w:p w14:paraId="37A79921">
            <w:pPr>
              <w:pStyle w:val="9"/>
              <w:spacing w:line="340" w:lineRule="exact"/>
              <w:outlineLvl w:val="0"/>
              <w:rPr>
                <w:rFonts w:hint="eastAsia"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5</w:t>
            </w:r>
            <w:r>
              <w:rPr>
                <w:rFonts w:hint="eastAsia" w:ascii="仿宋" w:hAnsi="仿宋" w:eastAsia="仿宋"/>
                <w:b/>
                <w:bCs/>
                <w:color w:val="000000" w:themeColor="text1"/>
                <w:sz w:val="24"/>
                <w:szCs w:val="24"/>
                <w:lang w:val="en-US" w:eastAsia="zh-CN"/>
                <w14:textFill>
                  <w14:solidFill>
                    <w14:schemeClr w14:val="tx1"/>
                  </w14:solidFill>
                </w14:textFill>
              </w:rPr>
              <w:t>.</w:t>
            </w:r>
            <w:r>
              <w:rPr>
                <w:rFonts w:hint="eastAsia" w:ascii="仿宋" w:hAnsi="仿宋" w:eastAsia="仿宋"/>
                <w:b/>
                <w:bCs/>
                <w:color w:val="000000" w:themeColor="text1"/>
                <w:sz w:val="24"/>
                <w:szCs w:val="24"/>
                <w14:textFill>
                  <w14:solidFill>
                    <w14:schemeClr w14:val="tx1"/>
                  </w14:solidFill>
                </w14:textFill>
              </w:rPr>
              <w:t>信誉分（满分6分）</w:t>
            </w:r>
          </w:p>
          <w:p w14:paraId="00F61900">
            <w:pPr>
              <w:pStyle w:val="9"/>
              <w:spacing w:line="340" w:lineRule="exact"/>
              <w:ind w:firstLine="480" w:firstLineChars="200"/>
              <w:outlineLvl w:val="0"/>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eastAsia="zh-CN"/>
                <w14:textFill>
                  <w14:solidFill>
                    <w14:schemeClr w14:val="tx1"/>
                  </w14:solidFill>
                </w14:textFill>
              </w:rPr>
              <w:t>供应商</w:t>
            </w:r>
            <w:r>
              <w:rPr>
                <w:rFonts w:hint="eastAsia" w:ascii="仿宋" w:hAnsi="仿宋" w:eastAsia="仿宋"/>
                <w:color w:val="000000" w:themeColor="text1"/>
                <w:sz w:val="24"/>
                <w:szCs w:val="24"/>
                <w14:textFill>
                  <w14:solidFill>
                    <w14:schemeClr w14:val="tx1"/>
                  </w14:solidFill>
                </w14:textFill>
              </w:rPr>
              <w:t>具有ISO9001质量体系认证证书，得2分（提供有效扫描件或其他电子文件其证件所属单位为</w:t>
            </w:r>
            <w:r>
              <w:rPr>
                <w:rFonts w:hint="eastAsia" w:ascii="仿宋" w:hAnsi="仿宋" w:eastAsia="仿宋"/>
                <w:color w:val="000000" w:themeColor="text1"/>
                <w:sz w:val="24"/>
                <w:szCs w:val="24"/>
                <w:lang w:eastAsia="zh-CN"/>
                <w14:textFill>
                  <w14:solidFill>
                    <w14:schemeClr w14:val="tx1"/>
                  </w14:solidFill>
                </w14:textFill>
              </w:rPr>
              <w:t>供应商</w:t>
            </w:r>
            <w:r>
              <w:rPr>
                <w:rFonts w:hint="eastAsia" w:ascii="仿宋" w:hAnsi="仿宋" w:eastAsia="仿宋"/>
                <w:color w:val="000000" w:themeColor="text1"/>
                <w:sz w:val="24"/>
                <w:szCs w:val="24"/>
                <w14:textFill>
                  <w14:solidFill>
                    <w14:schemeClr w14:val="tx1"/>
                  </w14:solidFill>
                </w14:textFill>
              </w:rPr>
              <w:t>本单位，加盖</w:t>
            </w:r>
            <w:r>
              <w:rPr>
                <w:rFonts w:hint="eastAsia" w:ascii="仿宋" w:hAnsi="仿宋" w:eastAsia="仿宋"/>
                <w:color w:val="000000" w:themeColor="text1"/>
                <w:sz w:val="24"/>
                <w:szCs w:val="24"/>
                <w:lang w:eastAsia="zh-CN"/>
                <w14:textFill>
                  <w14:solidFill>
                    <w14:schemeClr w14:val="tx1"/>
                  </w14:solidFill>
                </w14:textFill>
              </w:rPr>
              <w:t>供应商</w:t>
            </w:r>
            <w:r>
              <w:rPr>
                <w:rFonts w:hint="eastAsia" w:ascii="仿宋" w:hAnsi="仿宋" w:eastAsia="仿宋"/>
                <w:color w:val="000000" w:themeColor="text1"/>
                <w:sz w:val="24"/>
                <w:szCs w:val="24"/>
                <w14:textFill>
                  <w14:solidFill>
                    <w14:schemeClr w14:val="tx1"/>
                  </w14:solidFill>
                </w14:textFill>
              </w:rPr>
              <w:t>公章，原件备查</w:t>
            </w:r>
            <w:r>
              <w:rPr>
                <w:rFonts w:hint="eastAsia" w:ascii="仿宋" w:hAnsi="仿宋" w:eastAsia="仿宋"/>
                <w:color w:val="000000" w:themeColor="text1"/>
                <w:sz w:val="24"/>
                <w:szCs w:val="24"/>
                <w:lang w:eastAsia="zh-CN"/>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w:t>
            </w:r>
          </w:p>
          <w:p w14:paraId="7C29B896">
            <w:pPr>
              <w:pStyle w:val="9"/>
              <w:spacing w:line="340" w:lineRule="exact"/>
              <w:ind w:firstLine="480" w:firstLineChars="200"/>
              <w:outlineLvl w:val="0"/>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eastAsia="zh-CN"/>
                <w14:textFill>
                  <w14:solidFill>
                    <w14:schemeClr w14:val="tx1"/>
                  </w14:solidFill>
                </w14:textFill>
              </w:rPr>
              <w:t>供应商</w:t>
            </w:r>
            <w:r>
              <w:rPr>
                <w:rFonts w:hint="eastAsia" w:ascii="仿宋" w:hAnsi="仿宋" w:eastAsia="仿宋"/>
                <w:color w:val="000000" w:themeColor="text1"/>
                <w:sz w:val="24"/>
                <w:szCs w:val="24"/>
                <w14:textFill>
                  <w14:solidFill>
                    <w14:schemeClr w14:val="tx1"/>
                  </w14:solidFill>
                </w14:textFill>
              </w:rPr>
              <w:t>具有ISO14001环境管理体系认证证书，得2分（提供有效扫描件或其他电子文件其证件所属单位为</w:t>
            </w:r>
            <w:r>
              <w:rPr>
                <w:rFonts w:hint="eastAsia" w:ascii="仿宋" w:hAnsi="仿宋" w:eastAsia="仿宋"/>
                <w:color w:val="000000" w:themeColor="text1"/>
                <w:sz w:val="24"/>
                <w:szCs w:val="24"/>
                <w:lang w:eastAsia="zh-CN"/>
                <w14:textFill>
                  <w14:solidFill>
                    <w14:schemeClr w14:val="tx1"/>
                  </w14:solidFill>
                </w14:textFill>
              </w:rPr>
              <w:t>供应商</w:t>
            </w:r>
            <w:r>
              <w:rPr>
                <w:rFonts w:hint="eastAsia" w:ascii="仿宋" w:hAnsi="仿宋" w:eastAsia="仿宋"/>
                <w:color w:val="000000" w:themeColor="text1"/>
                <w:sz w:val="24"/>
                <w:szCs w:val="24"/>
                <w14:textFill>
                  <w14:solidFill>
                    <w14:schemeClr w14:val="tx1"/>
                  </w14:solidFill>
                </w14:textFill>
              </w:rPr>
              <w:t>本单位，加盖</w:t>
            </w:r>
            <w:r>
              <w:rPr>
                <w:rFonts w:hint="eastAsia" w:ascii="仿宋" w:hAnsi="仿宋" w:eastAsia="仿宋"/>
                <w:color w:val="000000" w:themeColor="text1"/>
                <w:sz w:val="24"/>
                <w:szCs w:val="24"/>
                <w:lang w:eastAsia="zh-CN"/>
                <w14:textFill>
                  <w14:solidFill>
                    <w14:schemeClr w14:val="tx1"/>
                  </w14:solidFill>
                </w14:textFill>
              </w:rPr>
              <w:t>供应商</w:t>
            </w:r>
            <w:r>
              <w:rPr>
                <w:rFonts w:hint="eastAsia" w:ascii="仿宋" w:hAnsi="仿宋" w:eastAsia="仿宋"/>
                <w:color w:val="000000" w:themeColor="text1"/>
                <w:sz w:val="24"/>
                <w:szCs w:val="24"/>
                <w14:textFill>
                  <w14:solidFill>
                    <w14:schemeClr w14:val="tx1"/>
                  </w14:solidFill>
                </w14:textFill>
              </w:rPr>
              <w:t>公章，原件备查</w:t>
            </w:r>
            <w:r>
              <w:rPr>
                <w:rFonts w:hint="eastAsia" w:ascii="仿宋" w:hAnsi="仿宋" w:eastAsia="仿宋"/>
                <w:color w:val="000000" w:themeColor="text1"/>
                <w:sz w:val="24"/>
                <w:szCs w:val="24"/>
                <w:lang w:eastAsia="zh-CN"/>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w:t>
            </w:r>
          </w:p>
          <w:p w14:paraId="679B5D69">
            <w:pPr>
              <w:pStyle w:val="9"/>
              <w:spacing w:line="340" w:lineRule="exact"/>
              <w:ind w:firstLine="480" w:firstLineChars="200"/>
              <w:outlineLvl w:val="0"/>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w:t>
            </w:r>
            <w:r>
              <w:rPr>
                <w:rFonts w:hint="eastAsia" w:ascii="仿宋" w:hAnsi="仿宋" w:eastAsia="仿宋"/>
                <w:color w:val="000000" w:themeColor="text1"/>
                <w:sz w:val="24"/>
                <w:szCs w:val="24"/>
                <w:lang w:eastAsia="zh-CN"/>
                <w14:textFill>
                  <w14:solidFill>
                    <w14:schemeClr w14:val="tx1"/>
                  </w14:solidFill>
                </w14:textFill>
              </w:rPr>
              <w:t>供应商</w:t>
            </w:r>
            <w:r>
              <w:rPr>
                <w:rFonts w:hint="eastAsia" w:ascii="仿宋" w:hAnsi="仿宋" w:eastAsia="仿宋"/>
                <w:color w:val="000000" w:themeColor="text1"/>
                <w:sz w:val="24"/>
                <w:szCs w:val="24"/>
                <w14:textFill>
                  <w14:solidFill>
                    <w14:schemeClr w14:val="tx1"/>
                  </w14:solidFill>
                </w14:textFill>
              </w:rPr>
              <w:t>具有ISO45001职业健康安全管理体系认证证书，得2分（提供有效扫描件或其他电子文件其证件所属单位为</w:t>
            </w:r>
            <w:r>
              <w:rPr>
                <w:rFonts w:hint="eastAsia" w:ascii="仿宋" w:hAnsi="仿宋" w:eastAsia="仿宋"/>
                <w:color w:val="000000" w:themeColor="text1"/>
                <w:sz w:val="24"/>
                <w:szCs w:val="24"/>
                <w:lang w:eastAsia="zh-CN"/>
                <w14:textFill>
                  <w14:solidFill>
                    <w14:schemeClr w14:val="tx1"/>
                  </w14:solidFill>
                </w14:textFill>
              </w:rPr>
              <w:t>供应商</w:t>
            </w:r>
            <w:r>
              <w:rPr>
                <w:rFonts w:hint="eastAsia" w:ascii="仿宋" w:hAnsi="仿宋" w:eastAsia="仿宋"/>
                <w:color w:val="000000" w:themeColor="text1"/>
                <w:sz w:val="24"/>
                <w:szCs w:val="24"/>
                <w14:textFill>
                  <w14:solidFill>
                    <w14:schemeClr w14:val="tx1"/>
                  </w14:solidFill>
                </w14:textFill>
              </w:rPr>
              <w:t>本单位，加盖</w:t>
            </w:r>
            <w:r>
              <w:rPr>
                <w:rFonts w:hint="eastAsia" w:ascii="仿宋" w:hAnsi="仿宋" w:eastAsia="仿宋"/>
                <w:color w:val="000000" w:themeColor="text1"/>
                <w:sz w:val="24"/>
                <w:szCs w:val="24"/>
                <w:lang w:eastAsia="zh-CN"/>
                <w14:textFill>
                  <w14:solidFill>
                    <w14:schemeClr w14:val="tx1"/>
                  </w14:solidFill>
                </w14:textFill>
              </w:rPr>
              <w:t>供应商</w:t>
            </w:r>
            <w:r>
              <w:rPr>
                <w:rFonts w:hint="eastAsia" w:ascii="仿宋" w:hAnsi="仿宋" w:eastAsia="仿宋"/>
                <w:color w:val="000000" w:themeColor="text1"/>
                <w:sz w:val="24"/>
                <w:szCs w:val="24"/>
                <w14:textFill>
                  <w14:solidFill>
                    <w14:schemeClr w14:val="tx1"/>
                  </w14:solidFill>
                </w14:textFill>
              </w:rPr>
              <w:t>公章，原件备查</w:t>
            </w:r>
            <w:r>
              <w:rPr>
                <w:rFonts w:hint="eastAsia" w:ascii="仿宋" w:hAnsi="仿宋" w:eastAsia="仿宋"/>
                <w:color w:val="000000" w:themeColor="text1"/>
                <w:sz w:val="24"/>
                <w:szCs w:val="24"/>
                <w:lang w:eastAsia="zh-CN"/>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w:t>
            </w:r>
          </w:p>
          <w:p w14:paraId="7BE66A7B">
            <w:pPr>
              <w:pStyle w:val="9"/>
              <w:spacing w:line="340" w:lineRule="exact"/>
              <w:outlineLvl w:val="0"/>
              <w:rPr>
                <w:rFonts w:hint="eastAsia"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6</w:t>
            </w:r>
            <w:r>
              <w:rPr>
                <w:rFonts w:hint="eastAsia" w:ascii="仿宋" w:hAnsi="仿宋" w:eastAsia="仿宋"/>
                <w:b/>
                <w:bCs/>
                <w:color w:val="000000" w:themeColor="text1"/>
                <w:sz w:val="24"/>
                <w:szCs w:val="24"/>
                <w:lang w:val="en-US" w:eastAsia="zh-CN"/>
                <w14:textFill>
                  <w14:solidFill>
                    <w14:schemeClr w14:val="tx1"/>
                  </w14:solidFill>
                </w14:textFill>
              </w:rPr>
              <w:t>.</w:t>
            </w:r>
            <w:r>
              <w:rPr>
                <w:rFonts w:hint="eastAsia" w:ascii="仿宋" w:hAnsi="仿宋" w:eastAsia="仿宋"/>
                <w:b/>
                <w:bCs/>
                <w:color w:val="000000" w:themeColor="text1"/>
                <w:sz w:val="24"/>
                <w:szCs w:val="24"/>
                <w14:textFill>
                  <w14:solidFill>
                    <w14:schemeClr w14:val="tx1"/>
                  </w14:solidFill>
                </w14:textFill>
              </w:rPr>
              <w:t>检测报告（满分10分）</w:t>
            </w:r>
          </w:p>
          <w:p w14:paraId="5A56B090">
            <w:pPr>
              <w:pStyle w:val="9"/>
              <w:spacing w:line="340" w:lineRule="exact"/>
              <w:ind w:firstLine="480" w:firstLineChars="200"/>
              <w:outlineLvl w:val="0"/>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（1）多层实木板：符合GB/T9846-2015《普通胶合板》，检测标准规定的要求。</w:t>
            </w:r>
            <w:r>
              <w:rPr>
                <w:rFonts w:hint="eastAsia" w:ascii="仿宋" w:hAnsi="仿宋" w:eastAsia="仿宋"/>
                <w:b/>
                <w:bCs/>
                <w:color w:val="000000" w:themeColor="text1"/>
                <w:sz w:val="24"/>
                <w:szCs w:val="24"/>
                <w14:textFill>
                  <w14:solidFill>
                    <w14:schemeClr w14:val="tx1"/>
                  </w14:solidFill>
                </w14:textFill>
              </w:rPr>
              <w:t>（满足上述要求得2分）</w:t>
            </w:r>
          </w:p>
          <w:p w14:paraId="37023CDA">
            <w:pPr>
              <w:pStyle w:val="9"/>
              <w:spacing w:line="340" w:lineRule="exact"/>
              <w:ind w:firstLine="480" w:firstLineChars="200"/>
              <w:outlineLvl w:val="0"/>
              <w:rPr>
                <w:rFonts w:hint="eastAsia" w:ascii="仿宋" w:hAnsi="仿宋" w:eastAsia="仿宋"/>
                <w:b/>
                <w:bCs/>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（2）中密度纤维板：符合GB/T 11718-2021《中密度纤维板》、GB/T 39600-2021《人造板及其制品甲醛释放量分级》、GB/T 35601-2017《绿色产品评价人造板和木质地板》，检测标准规定的要求。</w:t>
            </w:r>
            <w:r>
              <w:rPr>
                <w:rFonts w:hint="eastAsia" w:ascii="仿宋" w:hAnsi="仿宋" w:eastAsia="仿宋"/>
                <w:b/>
                <w:bCs/>
                <w:color w:val="000000" w:themeColor="text1"/>
                <w:sz w:val="24"/>
                <w:szCs w:val="24"/>
                <w14:textFill>
                  <w14:solidFill>
                    <w14:schemeClr w14:val="tx1"/>
                  </w14:solidFill>
                </w14:textFill>
              </w:rPr>
              <w:t>（满足上述要求得2分）</w:t>
            </w:r>
          </w:p>
          <w:p w14:paraId="13DC35B1">
            <w:pPr>
              <w:pStyle w:val="9"/>
              <w:spacing w:line="340" w:lineRule="exact"/>
              <w:ind w:firstLine="480" w:firstLineChars="200"/>
              <w:outlineLvl w:val="0"/>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（3）皮革：符合GB/T 16799-2018《家具用皮革》，检测标准规定的要求。</w:t>
            </w:r>
            <w:r>
              <w:rPr>
                <w:rFonts w:hint="eastAsia" w:ascii="仿宋" w:hAnsi="仿宋" w:eastAsia="仿宋"/>
                <w:b/>
                <w:bCs/>
                <w:color w:val="000000" w:themeColor="text1"/>
                <w:sz w:val="24"/>
                <w:szCs w:val="24"/>
                <w14:textFill>
                  <w14:solidFill>
                    <w14:schemeClr w14:val="tx1"/>
                  </w14:solidFill>
                </w14:textFill>
              </w:rPr>
              <w:t>（满足上述要求得2分）</w:t>
            </w:r>
          </w:p>
          <w:p w14:paraId="6AF91590">
            <w:pPr>
              <w:pStyle w:val="9"/>
              <w:spacing w:line="340" w:lineRule="exact"/>
              <w:ind w:firstLine="480" w:firstLineChars="200"/>
              <w:outlineLvl w:val="0"/>
              <w:rPr>
                <w:rFonts w:ascii="仿宋" w:hAnsi="仿宋" w:eastAsia="仿宋"/>
                <w:b/>
                <w:bCs/>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（4）海绵：符合GB/T 10802-2006《通用软质聚酰型聚氨酯</w:t>
            </w:r>
            <w:r>
              <w:rPr>
                <w:rFonts w:hint="eastAsia" w:ascii="仿宋" w:hAnsi="仿宋" w:eastAsia="仿宋"/>
                <w:color w:val="000000" w:themeColor="text1"/>
                <w:sz w:val="24"/>
                <w:szCs w:val="24"/>
                <w:lang w:eastAsia="zh-CN"/>
                <w14:textFill>
                  <w14:solidFill>
                    <w14:schemeClr w14:val="tx1"/>
                  </w14:solidFill>
                </w14:textFill>
              </w:rPr>
              <w:t>泡沫塑料</w:t>
            </w:r>
            <w:r>
              <w:rPr>
                <w:rFonts w:hint="eastAsia" w:ascii="仿宋" w:hAnsi="仿宋" w:eastAsia="仿宋"/>
                <w:color w:val="000000" w:themeColor="text1"/>
                <w:sz w:val="24"/>
                <w:szCs w:val="24"/>
                <w14:textFill>
                  <w14:solidFill>
                    <w14:schemeClr w14:val="tx1"/>
                  </w14:solidFill>
                </w14:textFill>
              </w:rPr>
              <w:t>》，检测标准规定的要求。</w:t>
            </w:r>
            <w:r>
              <w:rPr>
                <w:rFonts w:hint="eastAsia" w:ascii="仿宋" w:hAnsi="仿宋" w:eastAsia="仿宋"/>
                <w:b/>
                <w:bCs/>
                <w:color w:val="000000" w:themeColor="text1"/>
                <w:sz w:val="24"/>
                <w:szCs w:val="24"/>
                <w14:textFill>
                  <w14:solidFill>
                    <w14:schemeClr w14:val="tx1"/>
                  </w14:solidFill>
                </w14:textFill>
              </w:rPr>
              <w:t>（满足上述要求得2分）</w:t>
            </w:r>
          </w:p>
          <w:p w14:paraId="75EA67E0">
            <w:pPr>
              <w:pStyle w:val="9"/>
              <w:spacing w:line="340" w:lineRule="exact"/>
              <w:ind w:firstLine="480" w:firstLineChars="200"/>
              <w:outlineLvl w:val="0"/>
              <w:rPr>
                <w:rFonts w:hint="eastAsia" w:ascii="仿宋" w:hAnsi="仿宋" w:eastAsia="仿宋"/>
                <w:b/>
                <w:bCs/>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（5）水基型胶粘剂：符合GB 18583-2008《室内装饰装修材料胶粘剂中有害物质限量》，检测标准规定的要求。</w:t>
            </w:r>
            <w:r>
              <w:rPr>
                <w:rFonts w:hint="eastAsia" w:ascii="仿宋" w:hAnsi="仿宋" w:eastAsia="仿宋"/>
                <w:b/>
                <w:bCs/>
                <w:color w:val="000000" w:themeColor="text1"/>
                <w:sz w:val="24"/>
                <w:szCs w:val="24"/>
                <w14:textFill>
                  <w14:solidFill>
                    <w14:schemeClr w14:val="tx1"/>
                  </w14:solidFill>
                </w14:textFill>
              </w:rPr>
              <w:t>（满足上述要求得2分）</w:t>
            </w:r>
          </w:p>
          <w:p w14:paraId="561D6444">
            <w:pPr>
              <w:pStyle w:val="9"/>
              <w:spacing w:line="340" w:lineRule="exact"/>
              <w:ind w:firstLine="482" w:firstLineChars="200"/>
              <w:outlineLvl w:val="0"/>
              <w:rPr>
                <w:rFonts w:hint="eastAsia"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highlight w:val="none"/>
                <w14:textFill>
                  <w14:solidFill>
                    <w14:schemeClr w14:val="tx1"/>
                  </w14:solidFill>
                </w14:textFill>
              </w:rPr>
              <w:t>上述检测报告检测名称不需要完全一致，</w:t>
            </w:r>
            <w:r>
              <w:rPr>
                <w:rFonts w:hint="eastAsia" w:ascii="仿宋" w:hAnsi="仿宋" w:eastAsia="仿宋"/>
                <w:b/>
                <w:bCs/>
                <w:color w:val="000000" w:themeColor="text1"/>
                <w:sz w:val="24"/>
                <w:szCs w:val="24"/>
                <w14:textFill>
                  <w14:solidFill>
                    <w14:schemeClr w14:val="tx1"/>
                  </w14:solidFill>
                </w14:textFill>
              </w:rPr>
              <w:t>检测标准和检测内容相符即可</w:t>
            </w:r>
            <w:r>
              <w:rPr>
                <w:rFonts w:hint="eastAsia" w:ascii="仿宋" w:hAnsi="仿宋" w:eastAsia="仿宋"/>
                <w:b/>
                <w:bCs/>
                <w:color w:val="000000" w:themeColor="text1"/>
                <w:sz w:val="24"/>
                <w:szCs w:val="24"/>
                <w:lang w:eastAsia="zh-CN"/>
                <w14:textFill>
                  <w14:solidFill>
                    <w14:schemeClr w14:val="tx1"/>
                  </w14:solidFill>
                </w14:textFill>
              </w:rPr>
              <w:t>，必</w:t>
            </w:r>
            <w:r>
              <w:rPr>
                <w:rFonts w:hint="eastAsia" w:ascii="仿宋" w:hAnsi="仿宋" w:eastAsia="仿宋"/>
                <w:b/>
                <w:bCs/>
                <w:color w:val="000000" w:themeColor="text1"/>
                <w:sz w:val="24"/>
                <w:szCs w:val="24"/>
                <w14:textFill>
                  <w14:solidFill>
                    <w14:schemeClr w14:val="tx1"/>
                  </w14:solidFill>
                </w14:textFill>
              </w:rPr>
              <w:t>须供应商提供具有（CNAS或CMA认证）检测资质的第三方检验机构出具的抽样检测报告，同时提供全国认证认可信息公共服务平台可查询结果截图，</w:t>
            </w:r>
            <w:r>
              <w:rPr>
                <w:rFonts w:hint="eastAsia" w:ascii="仿宋" w:hAnsi="仿宋" w:eastAsia="仿宋"/>
                <w:b/>
                <w:bCs/>
                <w:color w:val="000000" w:themeColor="text1"/>
                <w:sz w:val="24"/>
                <w:szCs w:val="24"/>
                <w:lang w:eastAsia="zh-CN"/>
                <w14:textFill>
                  <w14:solidFill>
                    <w14:schemeClr w14:val="tx1"/>
                  </w14:solidFill>
                </w14:textFill>
              </w:rPr>
              <w:t>供应商</w:t>
            </w:r>
            <w:r>
              <w:rPr>
                <w:rFonts w:hint="eastAsia" w:ascii="仿宋" w:hAnsi="仿宋" w:eastAsia="仿宋"/>
                <w:b/>
                <w:bCs/>
                <w:color w:val="000000" w:themeColor="text1"/>
                <w:sz w:val="24"/>
                <w:szCs w:val="24"/>
                <w14:textFill>
                  <w14:solidFill>
                    <w14:schemeClr w14:val="tx1"/>
                  </w14:solidFill>
                </w14:textFill>
              </w:rPr>
              <w:t>所提供的检测（验）产品的受检单位必须是</w:t>
            </w:r>
            <w:r>
              <w:rPr>
                <w:rFonts w:hint="eastAsia" w:ascii="仿宋" w:hAnsi="仿宋" w:eastAsia="仿宋"/>
                <w:b/>
                <w:bCs/>
                <w:color w:val="000000" w:themeColor="text1"/>
                <w:sz w:val="24"/>
                <w:szCs w:val="24"/>
                <w:lang w:eastAsia="zh-CN"/>
                <w14:textFill>
                  <w14:solidFill>
                    <w14:schemeClr w14:val="tx1"/>
                  </w14:solidFill>
                </w14:textFill>
              </w:rPr>
              <w:t>供应商</w:t>
            </w:r>
            <w:r>
              <w:rPr>
                <w:rFonts w:hint="eastAsia" w:ascii="仿宋" w:hAnsi="仿宋" w:eastAsia="仿宋"/>
                <w:b/>
                <w:bCs/>
                <w:color w:val="000000" w:themeColor="text1"/>
                <w:sz w:val="24"/>
                <w:szCs w:val="24"/>
                <w14:textFill>
                  <w14:solidFill>
                    <w14:schemeClr w14:val="tx1"/>
                  </w14:solidFill>
                </w14:textFill>
              </w:rPr>
              <w:t>本单位，否则不得分。</w:t>
            </w:r>
          </w:p>
        </w:tc>
      </w:tr>
      <w:tr w14:paraId="3D10F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pct"/>
            <w:shd w:val="clear" w:color="auto" w:fill="auto"/>
            <w:vAlign w:val="center"/>
          </w:tcPr>
          <w:p w14:paraId="7B7A631C">
            <w:pPr>
              <w:jc w:val="center"/>
              <w:rPr>
                <w:rFonts w:hint="eastAsia" w:ascii="仿宋" w:hAnsi="仿宋" w:eastAsia="仿宋" w:cs="Times New Roman"/>
                <w:b/>
                <w:color w:val="000000" w:themeColor="text1"/>
                <w:kern w:val="2"/>
                <w:sz w:val="24"/>
                <w:szCs w:val="24"/>
                <w:lang w:val="en-US" w:eastAsia="zh-CN" w:bidi="ar-SA"/>
                <w14:textFill>
                  <w14:solidFill>
                    <w14:schemeClr w14:val="tx1"/>
                  </w14:solidFill>
                </w14:textFill>
              </w:rPr>
            </w:pPr>
            <w:r>
              <w:rPr>
                <w:rFonts w:hint="eastAsia" w:ascii="仿宋" w:hAnsi="仿宋" w:eastAsia="仿宋"/>
                <w:b/>
                <w:color w:val="000000" w:themeColor="text1"/>
                <w:sz w:val="24"/>
                <w:szCs w:val="24"/>
                <w:lang w:val="en-US" w:eastAsia="zh-CN"/>
                <w14:textFill>
                  <w14:solidFill>
                    <w14:schemeClr w14:val="tx1"/>
                  </w14:solidFill>
                </w14:textFill>
              </w:rPr>
              <w:t>合计</w:t>
            </w:r>
          </w:p>
        </w:tc>
        <w:tc>
          <w:tcPr>
            <w:tcW w:w="3688" w:type="pct"/>
            <w:shd w:val="clear" w:color="auto" w:fill="auto"/>
            <w:vAlign w:val="top"/>
          </w:tcPr>
          <w:p w14:paraId="148CFF38">
            <w:pPr>
              <w:pStyle w:val="9"/>
              <w:spacing w:line="500" w:lineRule="exact"/>
              <w:outlineLvl w:val="0"/>
              <w:rPr>
                <w:rFonts w:hint="eastAsia" w:ascii="仿宋" w:hAnsi="仿宋" w:eastAsia="仿宋" w:cs="Times New Roman"/>
                <w:b/>
                <w:bCs/>
                <w:color w:val="000000" w:themeColor="text1"/>
                <w:kern w:val="2"/>
                <w:sz w:val="24"/>
                <w:szCs w:val="24"/>
                <w:lang w:val="en-US" w:eastAsia="zh-CN" w:bidi="ar-SA"/>
                <w14:textFill>
                  <w14:solidFill>
                    <w14:schemeClr w14:val="tx1"/>
                  </w14:solidFill>
                </w14:textFill>
              </w:rPr>
            </w:pPr>
            <w:r>
              <w:rPr>
                <w:rFonts w:hint="eastAsia" w:ascii="仿宋" w:hAnsi="仿宋" w:eastAsia="仿宋"/>
                <w:b/>
                <w:color w:val="000000" w:themeColor="text1"/>
                <w:sz w:val="24"/>
                <w:szCs w:val="24"/>
                <w:lang w:val="en-US" w:eastAsia="zh-CN"/>
                <w14:textFill>
                  <w14:solidFill>
                    <w14:schemeClr w14:val="tx1"/>
                  </w14:solidFill>
                </w14:textFill>
              </w:rPr>
              <w:t>总分=</w:t>
            </w:r>
            <w:r>
              <w:rPr>
                <w:rFonts w:hint="eastAsia" w:ascii="仿宋" w:hAnsi="仿宋" w:eastAsia="仿宋"/>
                <w:b/>
                <w:color w:val="000000" w:themeColor="text1"/>
                <w:sz w:val="24"/>
                <w:szCs w:val="24"/>
                <w14:textFill>
                  <w14:solidFill>
                    <w14:schemeClr w14:val="tx1"/>
                  </w14:solidFill>
                </w14:textFill>
              </w:rPr>
              <w:t>价格分（30分）</w:t>
            </w:r>
            <w:r>
              <w:rPr>
                <w:rFonts w:hint="eastAsia" w:ascii="仿宋" w:hAnsi="仿宋" w:eastAsia="仿宋"/>
                <w:b/>
                <w:color w:val="000000" w:themeColor="text1"/>
                <w:sz w:val="24"/>
                <w:szCs w:val="24"/>
                <w:lang w:val="en-US" w:eastAsia="zh-CN"/>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技术分（15分）</w:t>
            </w:r>
            <w:r>
              <w:rPr>
                <w:rFonts w:hint="eastAsia" w:ascii="仿宋" w:hAnsi="仿宋" w:eastAsia="仿宋"/>
                <w:b/>
                <w:color w:val="000000" w:themeColor="text1"/>
                <w:sz w:val="24"/>
                <w:szCs w:val="24"/>
                <w:lang w:val="en-US" w:eastAsia="zh-CN"/>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商务分（55分）</w:t>
            </w:r>
          </w:p>
        </w:tc>
      </w:tr>
    </w:tbl>
    <w:p w14:paraId="36D3EFE5">
      <w:pPr>
        <w:rPr>
          <w:color w:val="000000" w:themeColor="text1"/>
          <w14:textFill>
            <w14:solidFill>
              <w14:schemeClr w14:val="tx1"/>
            </w14:solidFill>
          </w14:textFill>
        </w:rPr>
      </w:pPr>
    </w:p>
    <w:p w14:paraId="468789EB">
      <w:pPr>
        <w:rPr>
          <w:rFonts w:hint="eastAsia"/>
          <w:color w:val="000000" w:themeColor="text1"/>
          <w:lang w:val="en-US" w:eastAsia="zh-CN"/>
          <w14:textFill>
            <w14:solidFill>
              <w14:schemeClr w14:val="tx1"/>
            </w14:solidFill>
          </w14:textFill>
        </w:rPr>
      </w:pPr>
    </w:p>
    <w:sectPr>
      <w:headerReference r:id="rId4" w:type="default"/>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3B815">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6DFF15">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ANGImMQIAAGMEAAAOAAAAAAAAAAEAIAAAAB8BAABkcnMvZTJvRG9jLnhtbFBLBQYA&#10;AAAABgAGAFkBAADCBQAAAAA=&#10;">
              <v:fill on="f" focussize="0,0"/>
              <v:stroke on="f" weight="0.5pt"/>
              <v:imagedata o:title=""/>
              <o:lock v:ext="edit" aspectratio="f"/>
              <v:textbox inset="0mm,0mm,0mm,0mm" style="mso-fit-shape-to-text:t;">
                <w:txbxContent>
                  <w:p w14:paraId="586DFF15">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1C2D6">
    <w:pPr>
      <w:pStyle w:val="1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4"/>
        <w:szCs w:val="24"/>
      </w:rPr>
    </w:lvl>
    <w:lvl w:ilvl="2" w:tentative="0">
      <w:start w:val="1"/>
      <w:numFmt w:val="chineseCountingThousand"/>
      <w:pStyle w:val="31"/>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30"/>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0000001A"/>
    <w:multiLevelType w:val="multilevel"/>
    <w:tmpl w:val="0000001A"/>
    <w:lvl w:ilvl="0" w:tentative="0">
      <w:start w:val="1"/>
      <w:numFmt w:val="decimal"/>
      <w:pStyle w:val="3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hyphenationZone w:val="360"/>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4YzMyMWZkYTZmOGNkNjQwZjcwZjQ1MmE2YTlmN2MifQ=="/>
  </w:docVars>
  <w:rsids>
    <w:rsidRoot w:val="00B871A0"/>
    <w:rsid w:val="00084123"/>
    <w:rsid w:val="000B6F1C"/>
    <w:rsid w:val="000F1A7D"/>
    <w:rsid w:val="001E1C3E"/>
    <w:rsid w:val="001F6A9A"/>
    <w:rsid w:val="00201EFF"/>
    <w:rsid w:val="00225714"/>
    <w:rsid w:val="0026101B"/>
    <w:rsid w:val="00275434"/>
    <w:rsid w:val="002976D4"/>
    <w:rsid w:val="002A4A05"/>
    <w:rsid w:val="002B2277"/>
    <w:rsid w:val="002F79B6"/>
    <w:rsid w:val="003402A8"/>
    <w:rsid w:val="003A0115"/>
    <w:rsid w:val="003A1ED4"/>
    <w:rsid w:val="003B3166"/>
    <w:rsid w:val="003C45D4"/>
    <w:rsid w:val="003C7948"/>
    <w:rsid w:val="004034F9"/>
    <w:rsid w:val="00481B5D"/>
    <w:rsid w:val="00482199"/>
    <w:rsid w:val="00537AA9"/>
    <w:rsid w:val="00553624"/>
    <w:rsid w:val="00564927"/>
    <w:rsid w:val="00581174"/>
    <w:rsid w:val="005862E0"/>
    <w:rsid w:val="00592419"/>
    <w:rsid w:val="006375D1"/>
    <w:rsid w:val="00644E9D"/>
    <w:rsid w:val="006D11BF"/>
    <w:rsid w:val="006F3477"/>
    <w:rsid w:val="007C3090"/>
    <w:rsid w:val="00807DB1"/>
    <w:rsid w:val="00814441"/>
    <w:rsid w:val="008577F4"/>
    <w:rsid w:val="00867D3F"/>
    <w:rsid w:val="00884F97"/>
    <w:rsid w:val="008B7292"/>
    <w:rsid w:val="008C0B48"/>
    <w:rsid w:val="009508F1"/>
    <w:rsid w:val="009B1DD1"/>
    <w:rsid w:val="009C5F83"/>
    <w:rsid w:val="009E002A"/>
    <w:rsid w:val="009E15BC"/>
    <w:rsid w:val="00A834A9"/>
    <w:rsid w:val="00AC1885"/>
    <w:rsid w:val="00AC32F0"/>
    <w:rsid w:val="00AC428C"/>
    <w:rsid w:val="00AC7F3A"/>
    <w:rsid w:val="00B33D92"/>
    <w:rsid w:val="00B379C3"/>
    <w:rsid w:val="00B37AC8"/>
    <w:rsid w:val="00B62B6C"/>
    <w:rsid w:val="00B86205"/>
    <w:rsid w:val="00B871A0"/>
    <w:rsid w:val="00BC3470"/>
    <w:rsid w:val="00BE1E43"/>
    <w:rsid w:val="00C308BA"/>
    <w:rsid w:val="00D221D4"/>
    <w:rsid w:val="00D236AA"/>
    <w:rsid w:val="00D5197B"/>
    <w:rsid w:val="00D708B7"/>
    <w:rsid w:val="00DA4FD3"/>
    <w:rsid w:val="00E25094"/>
    <w:rsid w:val="00E631EA"/>
    <w:rsid w:val="00ED6314"/>
    <w:rsid w:val="00EF0DC4"/>
    <w:rsid w:val="00F37DA9"/>
    <w:rsid w:val="00F5669C"/>
    <w:rsid w:val="00FE6975"/>
    <w:rsid w:val="02870A7D"/>
    <w:rsid w:val="07550AD3"/>
    <w:rsid w:val="0A190B04"/>
    <w:rsid w:val="0CDF58B7"/>
    <w:rsid w:val="0F3222B1"/>
    <w:rsid w:val="12C550CA"/>
    <w:rsid w:val="13770A43"/>
    <w:rsid w:val="137E185A"/>
    <w:rsid w:val="15B30AF5"/>
    <w:rsid w:val="16DE1045"/>
    <w:rsid w:val="17E05CBA"/>
    <w:rsid w:val="183C6545"/>
    <w:rsid w:val="185C4E6C"/>
    <w:rsid w:val="189B0DEC"/>
    <w:rsid w:val="19C20F00"/>
    <w:rsid w:val="1A88356B"/>
    <w:rsid w:val="1B307B25"/>
    <w:rsid w:val="1DB91BD2"/>
    <w:rsid w:val="1E1D38F7"/>
    <w:rsid w:val="1E475199"/>
    <w:rsid w:val="20AC7E9E"/>
    <w:rsid w:val="22EC5ACE"/>
    <w:rsid w:val="276A644D"/>
    <w:rsid w:val="28A33EF2"/>
    <w:rsid w:val="2C1E78EF"/>
    <w:rsid w:val="31326DE3"/>
    <w:rsid w:val="33C83B71"/>
    <w:rsid w:val="35951B6D"/>
    <w:rsid w:val="36360D76"/>
    <w:rsid w:val="36DD1A4A"/>
    <w:rsid w:val="37441A9D"/>
    <w:rsid w:val="3A051C4D"/>
    <w:rsid w:val="3C974A15"/>
    <w:rsid w:val="3D4B370E"/>
    <w:rsid w:val="40A41FFE"/>
    <w:rsid w:val="431E2753"/>
    <w:rsid w:val="43213B8B"/>
    <w:rsid w:val="452B5504"/>
    <w:rsid w:val="45F30A4A"/>
    <w:rsid w:val="484807A5"/>
    <w:rsid w:val="4E9C50B5"/>
    <w:rsid w:val="4F817099"/>
    <w:rsid w:val="509613A9"/>
    <w:rsid w:val="50EA02EE"/>
    <w:rsid w:val="50FD2C0E"/>
    <w:rsid w:val="558D1E46"/>
    <w:rsid w:val="56C12074"/>
    <w:rsid w:val="59654A62"/>
    <w:rsid w:val="5C037501"/>
    <w:rsid w:val="5C3B31D9"/>
    <w:rsid w:val="5DB115B7"/>
    <w:rsid w:val="62C6187F"/>
    <w:rsid w:val="653E249B"/>
    <w:rsid w:val="66244E2E"/>
    <w:rsid w:val="697517C0"/>
    <w:rsid w:val="69B34707"/>
    <w:rsid w:val="6C172F48"/>
    <w:rsid w:val="6CB1173B"/>
    <w:rsid w:val="6E69536A"/>
    <w:rsid w:val="6EE90D38"/>
    <w:rsid w:val="71BE1C96"/>
    <w:rsid w:val="73FB5B3A"/>
    <w:rsid w:val="74184651"/>
    <w:rsid w:val="78A526FF"/>
    <w:rsid w:val="7BCE5922"/>
    <w:rsid w:val="7BFA1506"/>
    <w:rsid w:val="7D0A7BB2"/>
    <w:rsid w:val="7DAA7577"/>
    <w:rsid w:val="7F484625"/>
    <w:rsid w:val="7F4A58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8"/>
    <w:qFormat/>
    <w:uiPriority w:val="0"/>
    <w:pPr>
      <w:keepNext/>
      <w:outlineLvl w:val="0"/>
    </w:pPr>
    <w:rPr>
      <w:rFonts w:ascii="Times New Roman" w:hAnsi="Times New Roman" w:eastAsia="宋体" w:cs="Times New Roman"/>
      <w:b/>
      <w:szCs w:val="24"/>
    </w:rPr>
  </w:style>
  <w:style w:type="paragraph" w:styleId="3">
    <w:name w:val="heading 2"/>
    <w:basedOn w:val="1"/>
    <w:next w:val="1"/>
    <w:link w:val="19"/>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0"/>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1"/>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6">
    <w:name w:val="index 8"/>
    <w:basedOn w:val="1"/>
    <w:next w:val="1"/>
    <w:qFormat/>
    <w:uiPriority w:val="0"/>
    <w:pPr>
      <w:widowControl w:val="0"/>
      <w:ind w:left="2940"/>
      <w:jc w:val="both"/>
    </w:pPr>
    <w:rPr>
      <w:kern w:val="2"/>
      <w:sz w:val="21"/>
      <w:szCs w:val="24"/>
      <w:lang w:val="en-US" w:eastAsia="zh-CN" w:bidi="ar-SA"/>
    </w:rPr>
  </w:style>
  <w:style w:type="paragraph" w:styleId="7">
    <w:name w:val="Body Text 3"/>
    <w:basedOn w:val="1"/>
    <w:unhideWhenUsed/>
    <w:qFormat/>
    <w:uiPriority w:val="99"/>
    <w:pPr>
      <w:spacing w:after="120"/>
    </w:pPr>
    <w:rPr>
      <w:rFonts w:ascii="Times New Roman" w:hAnsi="Times New Roman" w:eastAsia="宋体" w:cs="Times New Roman"/>
      <w:sz w:val="16"/>
      <w:szCs w:val="16"/>
    </w:rPr>
  </w:style>
  <w:style w:type="paragraph" w:styleId="8">
    <w:name w:val="Body Text"/>
    <w:basedOn w:val="1"/>
    <w:qFormat/>
    <w:uiPriority w:val="0"/>
    <w:pPr>
      <w:spacing w:line="380" w:lineRule="exact"/>
    </w:pPr>
    <w:rPr>
      <w:sz w:val="24"/>
    </w:rPr>
  </w:style>
  <w:style w:type="paragraph" w:styleId="9">
    <w:name w:val="Plain Text"/>
    <w:basedOn w:val="1"/>
    <w:next w:val="1"/>
    <w:link w:val="22"/>
    <w:qFormat/>
    <w:uiPriority w:val="0"/>
    <w:rPr>
      <w:rFonts w:ascii="宋体" w:hAnsi="Courier New"/>
    </w:rPr>
  </w:style>
  <w:style w:type="paragraph" w:styleId="10">
    <w:name w:val="footer"/>
    <w:basedOn w:val="1"/>
    <w:link w:val="23"/>
    <w:unhideWhenUsed/>
    <w:qFormat/>
    <w:uiPriority w:val="0"/>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adjustRightInd w:val="0"/>
      <w:spacing w:line="360" w:lineRule="atLeast"/>
      <w:jc w:val="left"/>
      <w:textAlignment w:val="baseline"/>
    </w:pPr>
    <w:rPr>
      <w:rFonts w:ascii="Calibri" w:hAnsi="Calibri" w:eastAsia="宋体" w:cs="Times New Roman"/>
      <w:kern w:val="0"/>
      <w:sz w:val="24"/>
    </w:rPr>
  </w:style>
  <w:style w:type="paragraph" w:styleId="13">
    <w:name w:val="toc 9"/>
    <w:basedOn w:val="1"/>
    <w:next w:val="1"/>
    <w:qFormat/>
    <w:uiPriority w:val="0"/>
    <w:pPr>
      <w:tabs>
        <w:tab w:val="right" w:leader="dot" w:pos="9185"/>
      </w:tabs>
      <w:adjustRightInd w:val="0"/>
      <w:spacing w:line="312" w:lineRule="atLeast"/>
      <w:ind w:left="3360"/>
      <w:textAlignment w:val="baseline"/>
    </w:pPr>
    <w:rPr>
      <w:rFonts w:ascii="Times New Roman" w:hAnsi="Times New Roman" w:eastAsia="宋体" w:cs="Times New Roman"/>
      <w:kern w:val="0"/>
      <w:szCs w:val="20"/>
    </w:rPr>
  </w:style>
  <w:style w:type="paragraph" w:styleId="14">
    <w:name w:val="Body Text First Indent"/>
    <w:basedOn w:val="8"/>
    <w:qFormat/>
    <w:uiPriority w:val="0"/>
    <w:pPr>
      <w:ind w:firstLine="420" w:firstLineChars="100"/>
    </w:p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0"/>
    <w:rPr>
      <w:rFonts w:ascii="Times New Roman" w:hAnsi="Times New Roman" w:eastAsia="宋体" w:cs="Times New Roman"/>
      <w:b/>
      <w:kern w:val="2"/>
      <w:sz w:val="21"/>
      <w:szCs w:val="24"/>
    </w:rPr>
  </w:style>
  <w:style w:type="character" w:customStyle="1" w:styleId="19">
    <w:name w:val="标题 2 字符"/>
    <w:basedOn w:val="17"/>
    <w:link w:val="3"/>
    <w:semiHidden/>
    <w:qFormat/>
    <w:uiPriority w:val="9"/>
    <w:rPr>
      <w:rFonts w:ascii="Cambria" w:hAnsi="Cambria" w:eastAsia="宋体" w:cs="Times New Roman"/>
      <w:b/>
      <w:bCs/>
      <w:kern w:val="2"/>
      <w:sz w:val="32"/>
      <w:szCs w:val="32"/>
    </w:rPr>
  </w:style>
  <w:style w:type="character" w:customStyle="1" w:styleId="20">
    <w:name w:val="标题 3 字符"/>
    <w:basedOn w:val="17"/>
    <w:link w:val="4"/>
    <w:semiHidden/>
    <w:qFormat/>
    <w:uiPriority w:val="9"/>
    <w:rPr>
      <w:b/>
      <w:bCs/>
      <w:kern w:val="2"/>
      <w:sz w:val="32"/>
      <w:szCs w:val="32"/>
    </w:rPr>
  </w:style>
  <w:style w:type="character" w:customStyle="1" w:styleId="21">
    <w:name w:val="标题 4 字符"/>
    <w:basedOn w:val="17"/>
    <w:link w:val="5"/>
    <w:semiHidden/>
    <w:qFormat/>
    <w:uiPriority w:val="9"/>
    <w:rPr>
      <w:rFonts w:ascii="Cambria" w:hAnsi="Cambria" w:eastAsia="宋体" w:cs="Times New Roman"/>
      <w:b/>
      <w:bCs/>
      <w:kern w:val="2"/>
      <w:sz w:val="28"/>
      <w:szCs w:val="28"/>
    </w:rPr>
  </w:style>
  <w:style w:type="character" w:customStyle="1" w:styleId="22">
    <w:name w:val="纯文本 字符"/>
    <w:basedOn w:val="17"/>
    <w:link w:val="9"/>
    <w:qFormat/>
    <w:uiPriority w:val="0"/>
    <w:rPr>
      <w:rFonts w:ascii="宋体" w:hAnsi="Courier New" w:eastAsia="宋体" w:cs="Courier New"/>
      <w:szCs w:val="21"/>
    </w:rPr>
  </w:style>
  <w:style w:type="character" w:customStyle="1" w:styleId="23">
    <w:name w:val="页脚 字符"/>
    <w:basedOn w:val="17"/>
    <w:link w:val="10"/>
    <w:qFormat/>
    <w:uiPriority w:val="0"/>
    <w:rPr>
      <w:sz w:val="18"/>
      <w:szCs w:val="18"/>
    </w:rPr>
  </w:style>
  <w:style w:type="character" w:customStyle="1" w:styleId="24">
    <w:name w:val="页眉 字符"/>
    <w:basedOn w:val="17"/>
    <w:link w:val="11"/>
    <w:qFormat/>
    <w:uiPriority w:val="99"/>
    <w:rPr>
      <w:sz w:val="18"/>
      <w:szCs w:val="18"/>
    </w:rPr>
  </w:style>
  <w:style w:type="paragraph" w:customStyle="1" w:styleId="25">
    <w:name w:val="Heading2"/>
    <w:basedOn w:val="1"/>
    <w:next w:val="1"/>
    <w:qFormat/>
    <w:uiPriority w:val="0"/>
    <w:pPr>
      <w:keepNext/>
      <w:keepLines/>
      <w:spacing w:before="260" w:after="260" w:line="416" w:lineRule="auto"/>
    </w:pPr>
    <w:rPr>
      <w:rFonts w:ascii="Arial" w:hAnsi="Arial" w:eastAsia="黑体" w:cs="Times New Roman"/>
      <w:b/>
      <w:bCs/>
      <w:kern w:val="0"/>
      <w:sz w:val="32"/>
      <w:szCs w:val="32"/>
    </w:rPr>
  </w:style>
  <w:style w:type="character" w:customStyle="1" w:styleId="26">
    <w:name w:val="纯文本 Char"/>
    <w:qFormat/>
    <w:uiPriority w:val="0"/>
    <w:rPr>
      <w:rFonts w:ascii="宋体" w:hAnsi="Courier New"/>
    </w:rPr>
  </w:style>
  <w:style w:type="paragraph" w:customStyle="1" w:styleId="27">
    <w:name w:val="WPSOffice手动目录 1"/>
    <w:qFormat/>
    <w:uiPriority w:val="0"/>
    <w:rPr>
      <w:rFonts w:ascii="Calibri" w:hAnsi="Calibri" w:eastAsia="宋体" w:cs="Times New Roman"/>
      <w:lang w:val="en-US" w:eastAsia="zh-CN" w:bidi="ar-SA"/>
    </w:rPr>
  </w:style>
  <w:style w:type="paragraph" w:customStyle="1" w:styleId="28">
    <w:name w:val="样式 样式 标题 2 + 宋体 五号 非加粗 黑色 + 段前: 6 磅 段后: 0 磅 行距: 单倍行距"/>
    <w:basedOn w:val="29"/>
    <w:qFormat/>
    <w:uiPriority w:val="0"/>
    <w:pPr>
      <w:spacing w:before="120" w:after="0" w:line="240" w:lineRule="auto"/>
    </w:pPr>
    <w:rPr>
      <w:rFonts w:cs="宋体"/>
      <w:szCs w:val="20"/>
    </w:rPr>
  </w:style>
  <w:style w:type="paragraph" w:customStyle="1" w:styleId="29">
    <w:name w:val="样式 标题 2 + 宋体 五号 非加粗 黑色"/>
    <w:basedOn w:val="3"/>
    <w:qFormat/>
    <w:uiPriority w:val="0"/>
    <w:pPr>
      <w:adjustRightInd w:val="0"/>
      <w:spacing w:line="416" w:lineRule="atLeast"/>
      <w:ind w:left="254"/>
      <w:jc w:val="left"/>
      <w:textAlignment w:val="baseline"/>
    </w:pPr>
    <w:rPr>
      <w:rFonts w:ascii="宋体" w:hAnsi="宋体" w:eastAsia="宋体" w:cs="Times New Roman"/>
      <w:b w:val="0"/>
      <w:bCs w:val="0"/>
      <w:color w:val="000000"/>
      <w:kern w:val="0"/>
      <w:sz w:val="21"/>
    </w:rPr>
  </w:style>
  <w:style w:type="paragraph" w:customStyle="1" w:styleId="30">
    <w:name w:val="样式 标题 4 + 段前: 5 磅 段后: 5 磅 行距: 单倍行距"/>
    <w:basedOn w:val="5"/>
    <w:qFormat/>
    <w:uiPriority w:val="0"/>
    <w:pPr>
      <w:numPr>
        <w:ilvl w:val="3"/>
        <w:numId w:val="1"/>
      </w:numPr>
      <w:adjustRightInd w:val="0"/>
      <w:spacing w:before="100" w:after="100" w:line="240" w:lineRule="auto"/>
      <w:jc w:val="left"/>
      <w:textAlignment w:val="baseline"/>
    </w:pPr>
    <w:rPr>
      <w:rFonts w:ascii="Arial" w:hAnsi="Arial" w:eastAsia="黑体" w:cs="宋体"/>
      <w:kern w:val="0"/>
      <w:szCs w:val="20"/>
    </w:rPr>
  </w:style>
  <w:style w:type="paragraph" w:customStyle="1" w:styleId="31">
    <w:name w:val="样式 标题 3h3H3sect1.2.3 + 五号 段前: 6 磅 段后: 6 磅 行距: 单倍行距"/>
    <w:basedOn w:val="4"/>
    <w:qFormat/>
    <w:uiPriority w:val="0"/>
    <w:pPr>
      <w:numPr>
        <w:ilvl w:val="2"/>
        <w:numId w:val="1"/>
      </w:numPr>
      <w:adjustRightInd w:val="0"/>
      <w:spacing w:before="120" w:after="120" w:line="240" w:lineRule="auto"/>
      <w:jc w:val="left"/>
      <w:textAlignment w:val="baseline"/>
    </w:pPr>
    <w:rPr>
      <w:rFonts w:ascii="Calibri" w:hAnsi="Calibri" w:eastAsia="宋体" w:cs="宋体"/>
      <w:kern w:val="0"/>
      <w:sz w:val="21"/>
      <w:szCs w:val="20"/>
    </w:rPr>
  </w:style>
  <w:style w:type="paragraph" w:customStyle="1" w:styleId="32">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character" w:customStyle="1" w:styleId="33">
    <w:name w:val="NormalCharacter"/>
    <w:semiHidden/>
    <w:qFormat/>
    <w:uiPriority w:val="0"/>
  </w:style>
  <w:style w:type="paragraph" w:customStyle="1" w:styleId="34">
    <w:name w:val="p15"/>
    <w:basedOn w:val="1"/>
    <w:qFormat/>
    <w:uiPriority w:val="0"/>
    <w:pPr>
      <w:widowControl/>
    </w:pPr>
    <w:rPr>
      <w:rFonts w:ascii="宋体" w:hAnsi="宋体" w:cs="宋体"/>
      <w:kern w:val="0"/>
      <w:szCs w:val="21"/>
    </w:rPr>
  </w:style>
  <w:style w:type="character" w:customStyle="1" w:styleId="35">
    <w:name w:val="font51"/>
    <w:basedOn w:val="17"/>
    <w:qFormat/>
    <w:uiPriority w:val="0"/>
    <w:rPr>
      <w:rFonts w:hint="eastAsia" w:ascii="宋体" w:hAnsi="宋体" w:eastAsia="宋体" w:cs="宋体"/>
      <w:color w:val="000000"/>
      <w:sz w:val="22"/>
      <w:szCs w:val="22"/>
      <w:u w:val="none"/>
    </w:rPr>
  </w:style>
  <w:style w:type="character" w:customStyle="1" w:styleId="36">
    <w:name w:val="font91"/>
    <w:basedOn w:val="17"/>
    <w:qFormat/>
    <w:uiPriority w:val="0"/>
    <w:rPr>
      <w:rFonts w:hint="eastAsia" w:ascii="宋体" w:hAnsi="宋体" w:eastAsia="宋体" w:cs="宋体"/>
      <w:color w:val="FF0000"/>
      <w:sz w:val="22"/>
      <w:szCs w:val="22"/>
      <w:u w:val="none"/>
    </w:rPr>
  </w:style>
  <w:style w:type="character" w:customStyle="1" w:styleId="37">
    <w:name w:val="font71"/>
    <w:basedOn w:val="17"/>
    <w:qFormat/>
    <w:uiPriority w:val="0"/>
    <w:rPr>
      <w:rFonts w:hint="eastAsia" w:ascii="宋体" w:hAnsi="宋体" w:eastAsia="宋体" w:cs="宋体"/>
      <w:color w:val="000000"/>
      <w:sz w:val="20"/>
      <w:szCs w:val="20"/>
      <w:u w:val="none"/>
    </w:rPr>
  </w:style>
  <w:style w:type="character" w:customStyle="1" w:styleId="38">
    <w:name w:val="font61"/>
    <w:basedOn w:val="17"/>
    <w:qFormat/>
    <w:uiPriority w:val="0"/>
    <w:rPr>
      <w:rFonts w:hint="eastAsia" w:ascii="宋体" w:hAnsi="宋体" w:eastAsia="宋体" w:cs="宋体"/>
      <w:color w:val="000000"/>
      <w:sz w:val="20"/>
      <w:szCs w:val="20"/>
      <w:u w:val="none"/>
    </w:rPr>
  </w:style>
  <w:style w:type="character" w:customStyle="1" w:styleId="39">
    <w:name w:val="font131"/>
    <w:basedOn w:val="17"/>
    <w:qFormat/>
    <w:uiPriority w:val="0"/>
    <w:rPr>
      <w:rFonts w:hint="eastAsia" w:ascii="宋体" w:hAnsi="宋体" w:eastAsia="宋体" w:cs="宋体"/>
      <w:b/>
      <w:bCs/>
      <w:color w:val="000000"/>
      <w:sz w:val="20"/>
      <w:szCs w:val="20"/>
      <w:u w:val="none"/>
    </w:rPr>
  </w:style>
  <w:style w:type="character" w:customStyle="1" w:styleId="40">
    <w:name w:val="font141"/>
    <w:basedOn w:val="17"/>
    <w:qFormat/>
    <w:uiPriority w:val="0"/>
    <w:rPr>
      <w:rFonts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f5f733a5-9118-484e-ae09-80c369bddf86</errorID>
      <errorWord>需知</errorWord>
      <group>L1_Word</group>
      <groupName>字词问题</groupName>
      <ability>L2_Typo</ability>
      <abilityName>字词错误</abilityName>
      <candidateList>
        <item>须知</item>
      </candidateList>
      <explain>❶〈名〉对所从事的活动必须知道的事项（多用于通告或指导性文件的名称）：游览～｜考试～｜大会～。❷〈动〉一定要知道：～胜利来之不易。</explain>
      <paraID> 4162CE2</paraID>
      <start>14</start>
      <end>16</end>
      <status>unmodified</status>
      <modifiedWord/>
      <trackRevisions>false</trackRevisions>
    </reviewItem>
    <reviewItem>
      <errorID>8ddd7a2d-c22d-4775-8a17-acc5cd0c94b9</errorID>
      <errorWord>提</errorWord>
      <group>L1_Word</group>
      <groupName>字词问题</groupName>
      <ability>L2_Typo</ability>
      <abilityName>字词错误</abilityName>
      <candidateList>
        <item>提供</item>
      </candidateList>
      <explain/>
      <paraID> 1F767EE</paraID>
      <start>38</start>
      <end>41</end>
      <status>modified</status>
      <modifiedWord>提供</modifiedWord>
      <trackRevisions>true</trackRevisions>
    </reviewItem>
    <reviewItem>
      <errorID>f6da7430-f57e-40aa-9496-6c726f46cb30</errorID>
      <errorWord>:</errorWord>
      <group>L1_Format</group>
      <groupName>格式问题</groupName>
      <ability>L2_HalfPunc</ability>
      <abilityName>全半角检查</abilityName>
      <candidateList>
        <item>：</item>
      </candidateList>
      <explain>文本全半角错误。</explain>
      <paraID>4BC22F2A</paraID>
      <start>8</start>
      <end>10</end>
      <status>modified</status>
      <modifiedWord>：</modifiedWord>
      <trackRevisions>true</trackRevisions>
    </reviewItem>
    <reviewItem>
      <errorID>b98b4235-8df5-4280-b46b-d17891d98bf3</errorID>
      <errorWord>,</errorWord>
      <group>L1_Format</group>
      <groupName>格式问题</groupName>
      <ability>L2_HalfPunc</ability>
      <abilityName>全半角检查</abilityName>
      <candidateList>
        <item>，</item>
      </candidateList>
      <explain>文本全半角错误。</explain>
      <paraID>339A1398</paraID>
      <start>31</start>
      <end>32</end>
      <status>unmodified</status>
      <modifiedWord/>
      <trackRevisions>false</trackRevisions>
    </reviewItem>
    <reviewItem>
      <errorID>d2fea9b7-f732-4daf-abde-255c9e90c29f</errorID>
      <errorWord>包含报</errorWord>
      <group>L1_Grammar</group>
      <groupName>语法问题</groupName>
      <ability>L2_Missing</ability>
      <abilityName>成分残缺</abilityName>
      <candidateList>
        <item>包含</item>
      </candidateList>
      <explain>句子中可能存在主谓宾、修饰语或者必要的词语残缺。</explain>
      <paraID>3EAF85EF</paraID>
      <start>29</start>
      <end>34</end>
      <status>modified</status>
      <modifiedWord>包含</modifiedWord>
      <trackRevisions>true</trackRevisions>
    </reviewItem>
    <reviewItem>
      <errorID>d0ff75b3-d85f-43c4-9654-ad40e2f4318e</errorID>
      <errorWord>(</errorWord>
      <group>L1_Format</group>
      <groupName>格式问题</groupName>
      <ability>L2_HalfPunc</ability>
      <abilityName>全半角检查</abilityName>
      <candidateList>
        <item>（</item>
      </candidateList>
      <explain>文本全半角错误。</explain>
      <paraID>45DB3129</paraID>
      <start>68</start>
      <end>70</end>
      <status>modified</status>
      <modifiedWord>（</modifiedWord>
      <trackRevisions>true</trackRevisions>
    </reviewItem>
    <reviewItem>
      <errorID>958beba3-478e-42d9-bf25-cf203991f102</errorID>
      <errorWord>)</errorWord>
      <group>L1_Format</group>
      <groupName>格式问题</groupName>
      <ability>L2_HalfPunc</ability>
      <abilityName>全半角检查</abilityName>
      <candidateList>
        <item>）</item>
      </candidateList>
      <explain>文本全半角错误。</explain>
      <paraID>45DB3129</paraID>
      <start>74</start>
      <end>76</end>
      <status>modified</status>
      <modifiedWord>）</modifiedWord>
      <trackRevisions>true</trackRevisions>
    </reviewItem>
    <reviewItem>
      <errorID>7d3b6fe2-f7b3-4f80-b221-c31db2ff06e2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7FED18A7</paraID>
      <start>36</start>
      <end>41</end>
      <status>modified</status>
      <modifiedWord>”“</modifiedWord>
      <trackRevisions>true</trackRevisions>
    </reviewItem>
    <reviewItem>
      <errorID>2150dbad-e3a5-4bcb-86bf-03c2c4cee0e2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31FB671B</paraID>
      <start>36</start>
      <end>41</end>
      <status>modified</status>
      <modifiedWord>”“</modifiedWord>
      <trackRevisions>true</trackRevisions>
    </reviewItem>
    <reviewItem>
      <errorID>fbc83c3c-4145-45a7-837f-740e533e1ff8</errorID>
      <errorWord>合理性的</errorWord>
      <group>L1_Word</group>
      <groupName>字词问题</groupName>
      <ability>L2_Typo</ability>
      <abilityName>字词错误</abilityName>
      <candidateList>
        <item>合理性</item>
      </candidateList>
      <explain/>
      <paraID>403BBDC0</paraID>
      <start>30</start>
      <end>37</end>
      <status>modified</status>
      <modifiedWord>合理性</modifiedWord>
      <trackRevisions>true</trackRevisions>
    </reviewItem>
    <reviewItem>
      <errorID>fafe4daa-5a5a-4d22-a285-ee0ce45ff6b5</errorID>
      <errorWord>期</errorWord>
      <group>L1_Word</group>
      <groupName>字词问题</groupName>
      <ability>L2_Typo</ability>
      <abilityName>字词错误</abilityName>
      <candidateList>
        <item>其</item>
      </candidateList>
      <explain>存在发音相同字词的误用。</explain>
      <paraID>758D31AC</paraID>
      <start>118</start>
      <end>119</end>
      <status>unmodified</status>
      <modifiedWord/>
      <trackRevisions>false</trackRevisions>
    </reviewItem>
    <reviewItem>
      <errorID>c7cd0a79-36c4-4bd6-a896-77265a2041b2</errorID>
      <errorWord>（</errorWord>
      <group>L1_Word</group>
      <groupName>字词问题</groupName>
      <ability>L2_Typo</ability>
      <abilityName>字词错误</abilityName>
      <candidateList>
        <item>（提</item>
      </candidateList>
      <explain/>
      <paraID>5C416219</paraID>
      <start>68</start>
      <end>71</end>
      <status>modified</status>
      <modifiedWord>（提</modifiedWord>
      <trackRevisions>true</trackRevisions>
    </reviewItem>
    <reviewItem>
      <errorID>fe3414d4-8d16-46f9-a002-25776caa126a</errorID>
      <errorWord>)</errorWord>
      <group>L1_Format</group>
      <groupName>格式问题</groupName>
      <ability>L2_HalfPunc</ability>
      <abilityName>全半角检查</abilityName>
      <candidateList>
        <item>）</item>
      </candidateList>
      <explain>文本全半角错误。</explain>
      <paraID>  F61900</paraID>
      <start>69</start>
      <end>71</end>
      <status>modified</status>
      <modifiedWord>）</modifiedWord>
      <trackRevisions>true</trackRevisions>
    </reviewItem>
    <reviewItem>
      <errorID>5914bcae-ab38-45c9-bb3a-85302ab957a7</errorID>
      <errorWord>)</errorWord>
      <group>L1_Format</group>
      <groupName>格式问题</groupName>
      <ability>L2_HalfPunc</ability>
      <abilityName>全半角检查</abilityName>
      <candidateList>
        <item>）</item>
      </candidateList>
      <explain>文本全半角错误。</explain>
      <paraID>7C29B896</paraID>
      <start>72</start>
      <end>74</end>
      <status>modified</status>
      <modifiedWord>）</modifiedWord>
      <trackRevisions>true</trackRevisions>
    </reviewItem>
    <reviewItem>
      <errorID>63fb37a5-67d6-4398-844e-f697e7b905db</errorID>
      <errorWord>)</errorWord>
      <group>L1_Format</group>
      <groupName>格式问题</groupName>
      <ability>L2_HalfPunc</ability>
      <abilityName>全半角检查</abilityName>
      <candidateList>
        <item>）</item>
      </candidateList>
      <explain>文本全半角错误。</explain>
      <paraID>679B5D69</paraID>
      <start>76</start>
      <end>78</end>
      <status>modified</status>
      <modifiedWord>）</modifiedWord>
      <trackRevisions>true</trackRevisions>
    </reviewItem>
    <reviewItem>
      <errorID>e9ab0065-900e-4303-991d-08638b55eded</errorID>
      <errorWord>聚酰</errorWord>
      <group>L1_Word</group>
      <groupName>字词问题</groupName>
      <ability>L2_Typo</ability>
      <abilityName>字词错误</abilityName>
      <candidateList>
        <item>聚酯</item>
      </candidateList>
      <explain/>
      <paraID>6AF91590</paraID>
      <start>28</start>
      <end>30</end>
      <status>ignored</status>
      <modifiedWord/>
      <trackRevisions>false</trackRevisions>
    </reviewItem>
    <reviewItem>
      <errorID>fb68da2f-1166-43df-9cee-1e637b58baf1</errorID>
      <errorWord>泡沐塑料</errorWord>
      <group>L1_Word</group>
      <groupName>字词问题</groupName>
      <ability>L2_Typo</ability>
      <abilityName>字词错误</abilityName>
      <candidateList>
        <item>泡沫塑料</item>
      </candidateList>
      <explain/>
      <paraID>6AF91590</paraID>
      <start>34</start>
      <end>42</end>
      <status>modified</status>
      <modifiedWord>泡沫塑料</modifiedWord>
      <trackRevisions>true</trackRevisions>
    </reviewItem>
    <reviewItem>
      <errorID>9edd6e28-bd01-42eb-90ec-a9f624a50df5</errorID>
      <errorWord>，</errorWord>
      <group>L1_Word</group>
      <groupName>字词问题</groupName>
      <ability>L2_Typo</ability>
      <abilityName>字词错误</abilityName>
      <candidateList>
        <item>，必</item>
      </candidateList>
      <explain/>
      <paraID>561D6444</paraID>
      <start>31</start>
      <end>34</end>
      <status>modified</status>
      <modifiedWord>，必</modifiedWord>
      <trackRevisions>true</trackRevisions>
    </reviewItem>
    <reviewItem>
      <errorID>51a9cfe6-4d0b-4127-9d74-7e6ce0dbd280</errorID>
      <errorWord>（</errorWord>
      <group>L1_Word</group>
      <groupName>字词问题</groupName>
      <ability>L2_Typo</ability>
      <abilityName>字词错误</abilityName>
      <candidateList>
        <item>（检</item>
      </candidateList>
      <explain/>
      <paraID>561D6444</paraID>
      <start>111</start>
      <end>112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2c3f48-00a3-42e4-b9ad-a26925b595b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2163</Words>
  <Characters>2368</Characters>
  <Lines>45</Lines>
  <Paragraphs>12</Paragraphs>
  <TotalTime>7</TotalTime>
  <ScaleCrop>false</ScaleCrop>
  <LinksUpToDate>false</LinksUpToDate>
  <CharactersWithSpaces>2401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2022-04-15T00:44:00Z</dcterms:created>
  <dc:creator>郑立熔</dc:creator>
  <cp:lastModifiedBy>且听风吟</cp:lastModifiedBy>
  <cp:lastPrinted>2025-11-18T01:30:00Z</cp:lastPrinted>
  <dcterms:modified xsi:type="dcterms:W3CDTF">2025-11-18T09:31:16Z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9CC8F0C9CC694A73ADC20BE19BDCDBD6_13</vt:lpwstr>
  </property>
  <property fmtid="{D5CDD505-2E9C-101B-9397-08002B2CF9AE}" pid="4" name="KSOTemplateDocerSaveRecord">
    <vt:lpwstr>eyJoZGlkIjoiNWY0MjRiZWE1ODA5YTUxZDExZmQzNjBkN2E2YzM3NmQiLCJ1c2VySWQiOiI5NzgwODM4NjcifQ==</vt:lpwstr>
  </property>
</Properties>
</file>