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1BDF9">
      <w:pPr>
        <w:pStyle w:val="26"/>
        <w:jc w:val="both"/>
        <w:rPr>
          <w:rFonts w:hint="eastAsia" w:ascii="宋体" w:hAnsi="宋体" w:eastAsia="宋体" w:cs="宋体"/>
          <w:b/>
          <w:sz w:val="36"/>
          <w:szCs w:val="36"/>
        </w:rPr>
      </w:pPr>
    </w:p>
    <w:p w14:paraId="729AB8A5">
      <w:pPr>
        <w:jc w:val="center"/>
        <w:rPr>
          <w:rFonts w:ascii="方正小标宋_GBK" w:eastAsia="方正小标宋_GBK"/>
          <w:sz w:val="44"/>
          <w:szCs w:val="44"/>
        </w:rPr>
      </w:pPr>
      <w:bookmarkStart w:id="0" w:name="_Toc28359086"/>
      <w:bookmarkStart w:id="1" w:name="_Toc28359009"/>
      <w:bookmarkStart w:id="2" w:name="_Toc21615"/>
      <w:r>
        <w:rPr>
          <w:rFonts w:hint="eastAsia" w:ascii="方正小标宋简体" w:eastAsia="方正小标宋简体"/>
          <w:bCs/>
          <w:sz w:val="44"/>
          <w:szCs w:val="44"/>
          <w:lang w:val="en-US" w:eastAsia="zh-CN"/>
        </w:rPr>
        <w:t>中华人民共和国友谊关口岸国际道路运输管理处职工书屋自助借还办证系统设备  采购项目询价文件</w:t>
      </w:r>
    </w:p>
    <w:p w14:paraId="536C077A">
      <w:pPr>
        <w:ind w:firstLine="2640" w:firstLineChars="600"/>
        <w:rPr>
          <w:rFonts w:ascii="方正小标宋_GBK" w:eastAsia="方正小标宋_GBK"/>
          <w:sz w:val="44"/>
          <w:szCs w:val="44"/>
        </w:rPr>
      </w:pPr>
    </w:p>
    <w:p w14:paraId="0C8E0D1D">
      <w:pPr>
        <w:ind w:firstLine="2640" w:firstLineChars="600"/>
        <w:rPr>
          <w:rFonts w:ascii="方正小标宋_GBK" w:eastAsia="方正小标宋_GBK"/>
          <w:sz w:val="44"/>
          <w:szCs w:val="44"/>
        </w:rPr>
      </w:pPr>
    </w:p>
    <w:p w14:paraId="68A08683">
      <w:pPr>
        <w:rPr>
          <w:rFonts w:ascii="方正小标宋_GBK" w:eastAsia="方正小标宋_GBK"/>
          <w:sz w:val="44"/>
          <w:szCs w:val="44"/>
        </w:rPr>
      </w:pPr>
    </w:p>
    <w:p w14:paraId="12CD8A86">
      <w:pPr>
        <w:pStyle w:val="21"/>
        <w:rPr>
          <w:rFonts w:ascii="方正小标宋_GBK" w:eastAsia="方正小标宋_GBK"/>
          <w:sz w:val="44"/>
          <w:szCs w:val="44"/>
        </w:rPr>
      </w:pPr>
    </w:p>
    <w:p w14:paraId="35EF7689">
      <w:pPr>
        <w:rPr>
          <w:rFonts w:ascii="方正小标宋_GBK" w:eastAsia="方正小标宋_GBK"/>
          <w:sz w:val="44"/>
          <w:szCs w:val="44"/>
        </w:rPr>
      </w:pPr>
    </w:p>
    <w:p w14:paraId="6DD12212">
      <w:pPr>
        <w:pStyle w:val="21"/>
        <w:rPr>
          <w:rFonts w:ascii="方正小标宋_GBK" w:eastAsia="方正小标宋_GBK"/>
          <w:sz w:val="44"/>
          <w:szCs w:val="44"/>
        </w:rPr>
      </w:pPr>
    </w:p>
    <w:p w14:paraId="7FF91403"/>
    <w:p w14:paraId="231E9542">
      <w:pPr>
        <w:rPr>
          <w:rFonts w:ascii="方正小标宋_GBK" w:eastAsia="方正小标宋_GBK"/>
          <w:sz w:val="44"/>
          <w:szCs w:val="44"/>
        </w:rPr>
      </w:pPr>
    </w:p>
    <w:p w14:paraId="57891CB6">
      <w:pPr>
        <w:ind w:firstLine="562" w:firstLineChars="200"/>
        <w:rPr>
          <w:rFonts w:hint="default" w:ascii="仿宋_GB2312" w:eastAsia="仿宋_GB2312"/>
          <w:b/>
          <w:bCs/>
          <w:sz w:val="28"/>
          <w:szCs w:val="28"/>
          <w:lang w:val="en-US" w:eastAsia="zh-CN"/>
        </w:rPr>
      </w:pPr>
      <w:r>
        <w:rPr>
          <w:rFonts w:hint="eastAsia" w:ascii="仿宋_GB2312" w:eastAsia="仿宋_GB2312"/>
          <w:b/>
          <w:bCs/>
          <w:sz w:val="28"/>
          <w:szCs w:val="28"/>
        </w:rPr>
        <w:t>采购单位：</w:t>
      </w:r>
      <w:r>
        <w:rPr>
          <w:rFonts w:hint="eastAsia" w:ascii="仿宋_GB2312" w:eastAsia="仿宋_GB2312"/>
          <w:b/>
          <w:bCs/>
          <w:sz w:val="28"/>
          <w:szCs w:val="28"/>
          <w:lang w:val="en-US" w:eastAsia="zh-CN"/>
        </w:rPr>
        <w:t>中华人民共和国友谊关口岸国际道路运输管理处</w:t>
      </w:r>
    </w:p>
    <w:p w14:paraId="6357B67D">
      <w:pPr>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日    期：             2025年11月20日</w:t>
      </w:r>
    </w:p>
    <w:p w14:paraId="6D62ACB2">
      <w:pPr>
        <w:pStyle w:val="8"/>
        <w:numPr>
          <w:ilvl w:val="0"/>
          <w:numId w:val="1"/>
        </w:numPr>
        <w:spacing w:before="255" w:beforeAutospacing="0" w:after="255" w:afterAutospacing="0" w:line="300" w:lineRule="atLeast"/>
        <w:jc w:val="both"/>
        <w:rPr>
          <w:rFonts w:cs="宋体"/>
          <w:sz w:val="21"/>
          <w:szCs w:val="21"/>
        </w:rPr>
        <w:sectPr>
          <w:pgSz w:w="11906" w:h="16838"/>
          <w:pgMar w:top="1440" w:right="1800" w:bottom="1440" w:left="1800" w:header="851" w:footer="992" w:gutter="0"/>
          <w:cols w:space="425" w:num="1"/>
          <w:docGrid w:type="lines" w:linePitch="312" w:charSpace="0"/>
        </w:sectPr>
      </w:pPr>
    </w:p>
    <w:p w14:paraId="34BCCBA3">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bCs/>
          <w:sz w:val="44"/>
          <w:szCs w:val="44"/>
          <w:lang w:val="en-US" w:eastAsia="zh-CN"/>
        </w:rPr>
        <w:t>中华人民共和国友谊关口岸国际道路运输管理处</w:t>
      </w:r>
      <w:r>
        <w:rPr>
          <w:rFonts w:hint="eastAsia" w:ascii="方正小标宋简体" w:hAnsi="方正小标宋简体" w:eastAsia="方正小标宋简体" w:cs="方正小标宋简体"/>
          <w:bCs/>
          <w:kern w:val="0"/>
          <w:sz w:val="40"/>
          <w:szCs w:val="40"/>
          <w:lang w:val="en-US" w:eastAsia="zh-CN" w:bidi="ar-SA"/>
        </w:rPr>
        <w:t>职工书屋自助借还办证系统设备采购 项目询价文件</w:t>
      </w:r>
    </w:p>
    <w:p w14:paraId="47B2D256">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560" w:firstLineChars="200"/>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为提升友谊关口岸</w:t>
      </w:r>
      <w:r>
        <w:rPr>
          <w:rFonts w:hint="eastAsia" w:ascii="仿宋_GB2312" w:hAnsi="仿宋_GB2312" w:eastAsia="仿宋_GB2312" w:cs="仿宋_GB2312"/>
          <w:kern w:val="0"/>
          <w:sz w:val="28"/>
          <w:szCs w:val="28"/>
          <w:lang w:val="en-US" w:eastAsia="zh-CN"/>
        </w:rPr>
        <w:t>国际道路运输管理处</w:t>
      </w:r>
      <w:r>
        <w:rPr>
          <w:rFonts w:hint="eastAsia" w:ascii="仿宋_GB2312" w:hAnsi="仿宋_GB2312" w:eastAsia="仿宋_GB2312" w:cs="仿宋_GB2312"/>
          <w:kern w:val="0"/>
          <w:sz w:val="28"/>
          <w:szCs w:val="28"/>
        </w:rPr>
        <w:t>职工学习氛围，现需对友谊关口岸国际道路运输管理处职工书屋进行升级，增加自助借还</w:t>
      </w:r>
      <w:r>
        <w:rPr>
          <w:rFonts w:hint="eastAsia" w:ascii="仿宋_GB2312" w:hAnsi="仿宋_GB2312" w:eastAsia="仿宋_GB2312" w:cs="仿宋_GB2312"/>
          <w:kern w:val="0"/>
          <w:sz w:val="28"/>
          <w:szCs w:val="28"/>
          <w:lang w:val="en-US" w:eastAsia="zh-CN"/>
        </w:rPr>
        <w:t>系统</w:t>
      </w:r>
      <w:r>
        <w:rPr>
          <w:rFonts w:hint="eastAsia" w:ascii="仿宋_GB2312" w:hAnsi="仿宋_GB2312" w:eastAsia="仿宋_GB2312" w:cs="仿宋_GB2312"/>
          <w:kern w:val="0"/>
          <w:sz w:val="28"/>
          <w:szCs w:val="28"/>
        </w:rPr>
        <w:t>服务功能，特邀请</w:t>
      </w:r>
      <w:r>
        <w:rPr>
          <w:rFonts w:hint="eastAsia" w:ascii="仿宋_GB2312" w:hAnsi="仿宋_GB2312" w:eastAsia="仿宋_GB2312" w:cs="仿宋_GB2312"/>
          <w:kern w:val="0"/>
          <w:sz w:val="28"/>
          <w:szCs w:val="28"/>
          <w:lang w:val="en-US" w:eastAsia="zh-CN"/>
        </w:rPr>
        <w:t>各</w:t>
      </w:r>
      <w:r>
        <w:rPr>
          <w:rFonts w:hint="eastAsia" w:ascii="仿宋_GB2312" w:hAnsi="仿宋_GB2312" w:eastAsia="仿宋_GB2312" w:cs="仿宋_GB2312"/>
          <w:kern w:val="0"/>
          <w:sz w:val="28"/>
          <w:szCs w:val="28"/>
        </w:rPr>
        <w:t>单位参与报价。我处将根据各单位所报文件通过综合评分（得分高者中标）确定成交供应商，并与成交供应商签订合同实施采购</w:t>
      </w:r>
      <w:r>
        <w:rPr>
          <w:rFonts w:hint="eastAsia" w:ascii="仿宋_GB2312" w:hAnsi="仿宋_GB2312" w:eastAsia="仿宋_GB2312" w:cs="仿宋_GB2312"/>
          <w:kern w:val="0"/>
          <w:sz w:val="28"/>
          <w:szCs w:val="28"/>
          <w:lang w:eastAsia="zh-CN"/>
        </w:rPr>
        <w:t>。</w:t>
      </w:r>
    </w:p>
    <w:p w14:paraId="5E126CF0">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信息</w:t>
      </w:r>
    </w:p>
    <w:p w14:paraId="77EC9E65">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项目名称</w:t>
      </w:r>
      <w:r>
        <w:rPr>
          <w:rFonts w:hint="eastAsia" w:ascii="仿宋_GB2312" w:hAnsi="仿宋_GB2312" w:eastAsia="仿宋_GB2312" w:cs="仿宋_GB2312"/>
          <w:b/>
          <w:bCs/>
          <w:sz w:val="28"/>
          <w:szCs w:val="28"/>
        </w:rPr>
        <w:t>：</w:t>
      </w:r>
      <w:r>
        <w:rPr>
          <w:rFonts w:hint="eastAsia" w:ascii="仿宋_GB2312" w:hAnsi="仿宋_GB2312" w:eastAsia="仿宋_GB2312" w:cs="仿宋_GB2312"/>
          <w:kern w:val="0"/>
          <w:sz w:val="28"/>
          <w:szCs w:val="28"/>
          <w:lang w:val="en-US" w:eastAsia="zh-CN" w:bidi="ar-SA"/>
        </w:rPr>
        <w:t>中华人民共和国友谊关口岸国际道路运输管理处职工书屋自助借还办证系统设备采购项目</w:t>
      </w:r>
    </w:p>
    <w:p w14:paraId="65242826">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）预算金额</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kern w:val="0"/>
          <w:sz w:val="28"/>
          <w:szCs w:val="28"/>
          <w:lang w:val="en-US" w:eastAsia="zh-CN" w:bidi="ar-SA"/>
        </w:rPr>
        <w:t>6.50万元</w:t>
      </w:r>
    </w:p>
    <w:bookmarkEnd w:id="0"/>
    <w:bookmarkEnd w:id="1"/>
    <w:p w14:paraId="0F660D39">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color w:val="F79646" w:themeColor="accent6"/>
          <w:sz w:val="28"/>
          <w:szCs w:val="28"/>
          <w:lang w:val="en-US" w:eastAsia="zh-CN"/>
          <w14:textFill>
            <w14:solidFill>
              <w14:schemeClr w14:val="accent6"/>
            </w14:solidFill>
          </w14:textFill>
        </w:rPr>
      </w:pPr>
      <w:r>
        <w:rPr>
          <w:rFonts w:hint="eastAsia" w:ascii="仿宋_GB2312" w:hAnsi="仿宋_GB2312" w:eastAsia="仿宋_GB2312" w:cs="仿宋_GB2312"/>
          <w:b/>
          <w:bCs/>
          <w:sz w:val="28"/>
          <w:szCs w:val="28"/>
          <w:lang w:val="en-US" w:eastAsia="zh-CN"/>
        </w:rPr>
        <w:t>（三）最高限价：</w:t>
      </w:r>
      <w:r>
        <w:rPr>
          <w:rFonts w:hint="eastAsia" w:ascii="仿宋_GB2312" w:hAnsi="仿宋_GB2312" w:eastAsia="仿宋_GB2312" w:cs="仿宋_GB2312"/>
          <w:sz w:val="28"/>
          <w:szCs w:val="28"/>
          <w:lang w:val="en-US" w:eastAsia="zh-CN"/>
        </w:rPr>
        <w:t>6.5</w:t>
      </w:r>
      <w:r>
        <w:rPr>
          <w:rFonts w:hint="default" w:ascii="仿宋_GB2312" w:hAnsi="仿宋_GB2312" w:eastAsia="仿宋_GB2312" w:cs="仿宋_GB2312"/>
          <w:sz w:val="28"/>
          <w:szCs w:val="28"/>
          <w:lang w:val="en" w:eastAsia="zh-CN"/>
        </w:rPr>
        <w:t>0万元</w:t>
      </w:r>
      <w:r>
        <w:rPr>
          <w:rFonts w:hint="eastAsia" w:ascii="仿宋_GB2312" w:hAnsi="仿宋_GB2312" w:eastAsia="仿宋_GB2312" w:cs="仿宋_GB2312"/>
          <w:sz w:val="28"/>
          <w:szCs w:val="28"/>
          <w:lang w:val="en-US" w:eastAsia="zh-CN"/>
        </w:rPr>
        <w:t>（报价超过最高限价的响应文件视为无效响应）</w:t>
      </w:r>
    </w:p>
    <w:p w14:paraId="50A68C1E">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（四）项目概况：</w:t>
      </w:r>
    </w:p>
    <w:p w14:paraId="13034B30">
      <w:pPr>
        <w:spacing w:line="240" w:lineRule="auto"/>
        <w:ind w:firstLine="640" w:firstLineChars="200"/>
        <w:rPr>
          <w:rFonts w:hint="eastAsia"/>
          <w:lang w:eastAsia="zh-CN"/>
        </w:rPr>
      </w:pPr>
      <w:r>
        <w:rPr>
          <w:rFonts w:hint="eastAsia" w:ascii="仿宋" w:hAnsi="仿宋" w:eastAsia="仿宋" w:cs="仿宋"/>
          <w:b w:val="0"/>
          <w:bCs w:val="0"/>
          <w:i w:val="0"/>
          <w:iCs w:val="0"/>
          <w:color w:val="auto"/>
          <w:spacing w:val="0"/>
          <w:w w:val="100"/>
          <w:sz w:val="32"/>
          <w:szCs w:val="32"/>
          <w:vertAlign w:val="baseline"/>
        </w:rPr>
        <w:t>在现有友谊关口岸</w:t>
      </w:r>
      <w:r>
        <w:rPr>
          <w:rFonts w:hint="eastAsia" w:ascii="仿宋" w:hAnsi="仿宋" w:eastAsia="仿宋" w:cs="仿宋"/>
          <w:b w:val="0"/>
          <w:bCs w:val="0"/>
          <w:i w:val="0"/>
          <w:iCs w:val="0"/>
          <w:color w:val="auto"/>
          <w:spacing w:val="0"/>
          <w:w w:val="100"/>
          <w:sz w:val="32"/>
          <w:szCs w:val="32"/>
          <w:vertAlign w:val="baseline"/>
          <w:lang w:val="en-US" w:eastAsia="zh-CN"/>
        </w:rPr>
        <w:t>职工书屋</w:t>
      </w:r>
      <w:r>
        <w:rPr>
          <w:rFonts w:hint="eastAsia" w:ascii="仿宋" w:hAnsi="仿宋" w:eastAsia="仿宋" w:cs="仿宋"/>
          <w:b w:val="0"/>
          <w:bCs w:val="0"/>
          <w:i w:val="0"/>
          <w:iCs w:val="0"/>
          <w:color w:val="auto"/>
          <w:spacing w:val="0"/>
          <w:w w:val="100"/>
          <w:sz w:val="32"/>
          <w:szCs w:val="32"/>
          <w:vertAlign w:val="baseline"/>
        </w:rPr>
        <w:t>基础上</w:t>
      </w:r>
      <w:r>
        <w:rPr>
          <w:rFonts w:hint="eastAsia" w:ascii="仿宋" w:hAnsi="仿宋" w:eastAsia="仿宋" w:cs="仿宋"/>
          <w:b w:val="0"/>
          <w:bCs w:val="0"/>
          <w:i w:val="0"/>
          <w:iCs w:val="0"/>
          <w:color w:val="auto"/>
          <w:spacing w:val="0"/>
          <w:w w:val="100"/>
          <w:sz w:val="32"/>
          <w:szCs w:val="32"/>
          <w:vertAlign w:val="baseline"/>
          <w:lang w:val="en-US" w:eastAsia="zh-CN"/>
        </w:rPr>
        <w:t>增加图书自助借还系统服务</w:t>
      </w:r>
      <w:r>
        <w:rPr>
          <w:rFonts w:hint="eastAsia" w:ascii="仿宋" w:hAnsi="仿宋" w:eastAsia="仿宋" w:cs="仿宋"/>
          <w:b w:val="0"/>
          <w:bCs w:val="0"/>
          <w:i w:val="0"/>
          <w:iCs w:val="0"/>
          <w:color w:val="auto"/>
          <w:spacing w:val="0"/>
          <w:w w:val="100"/>
          <w:sz w:val="32"/>
          <w:szCs w:val="32"/>
          <w:vertAlign w:val="baseline"/>
        </w:rPr>
        <w:t>，</w:t>
      </w:r>
      <w:r>
        <w:rPr>
          <w:rFonts w:hint="eastAsia" w:ascii="仿宋" w:hAnsi="仿宋" w:eastAsia="仿宋" w:cs="仿宋"/>
          <w:b w:val="0"/>
          <w:bCs w:val="0"/>
          <w:i w:val="0"/>
          <w:iCs w:val="0"/>
          <w:color w:val="auto"/>
          <w:spacing w:val="0"/>
          <w:w w:val="100"/>
          <w:sz w:val="32"/>
          <w:szCs w:val="32"/>
          <w:vertAlign w:val="baseline"/>
          <w:lang w:val="en-US" w:eastAsia="zh-CN"/>
        </w:rPr>
        <w:t>自助借还系统</w:t>
      </w:r>
      <w:r>
        <w:rPr>
          <w:rFonts w:hint="eastAsia" w:ascii="仿宋" w:hAnsi="仿宋" w:eastAsia="仿宋" w:cs="仿宋"/>
          <w:b w:val="0"/>
          <w:bCs w:val="0"/>
          <w:i w:val="0"/>
          <w:iCs w:val="0"/>
          <w:color w:val="auto"/>
          <w:spacing w:val="0"/>
          <w:w w:val="100"/>
          <w:sz w:val="32"/>
          <w:szCs w:val="32"/>
          <w:vertAlign w:val="baseline"/>
        </w:rPr>
        <w:t>具备办证、图书借阅、还书续借等流通功能</w:t>
      </w:r>
      <w:r>
        <w:rPr>
          <w:rFonts w:hint="eastAsia" w:ascii="仿宋" w:hAnsi="仿宋" w:eastAsia="仿宋" w:cs="仿宋"/>
          <w:b w:val="0"/>
          <w:bCs w:val="0"/>
          <w:i w:val="0"/>
          <w:iCs w:val="0"/>
          <w:color w:val="auto"/>
          <w:spacing w:val="0"/>
          <w:w w:val="100"/>
          <w:sz w:val="32"/>
          <w:szCs w:val="32"/>
          <w:vertAlign w:val="baseline"/>
          <w:lang w:eastAsia="zh-CN"/>
        </w:rPr>
        <w:t>，</w:t>
      </w:r>
      <w:r>
        <w:rPr>
          <w:rFonts w:hint="eastAsia" w:ascii="仿宋" w:hAnsi="仿宋" w:eastAsia="仿宋" w:cs="仿宋"/>
          <w:b w:val="0"/>
          <w:bCs w:val="0"/>
          <w:i w:val="0"/>
          <w:iCs w:val="0"/>
          <w:color w:val="auto"/>
          <w:spacing w:val="0"/>
          <w:w w:val="100"/>
          <w:sz w:val="32"/>
          <w:szCs w:val="32"/>
          <w:vertAlign w:val="baseline"/>
          <w:lang w:val="en-US" w:eastAsia="zh-CN"/>
        </w:rPr>
        <w:t>图书馆管理系统可与</w:t>
      </w:r>
      <w:r>
        <w:rPr>
          <w:rFonts w:hint="eastAsia" w:ascii="仿宋" w:hAnsi="仿宋" w:eastAsia="仿宋" w:cs="仿宋"/>
          <w:b w:val="0"/>
          <w:bCs w:val="0"/>
          <w:i w:val="0"/>
          <w:iCs w:val="0"/>
          <w:color w:val="auto"/>
          <w:spacing w:val="0"/>
          <w:w w:val="100"/>
          <w:sz w:val="32"/>
          <w:szCs w:val="32"/>
          <w:vertAlign w:val="baseline"/>
          <w:lang w:eastAsia="zh-CN"/>
        </w:rPr>
        <w:t>凭祥市图书馆总分馆业务管理系统</w:t>
      </w:r>
      <w:r>
        <w:rPr>
          <w:rFonts w:hint="eastAsia" w:ascii="仿宋" w:hAnsi="仿宋" w:eastAsia="仿宋" w:cs="仿宋"/>
          <w:b w:val="0"/>
          <w:bCs w:val="0"/>
          <w:i w:val="0"/>
          <w:iCs w:val="0"/>
          <w:color w:val="auto"/>
          <w:spacing w:val="0"/>
          <w:w w:val="100"/>
          <w:sz w:val="32"/>
          <w:szCs w:val="32"/>
          <w:vertAlign w:val="baseline"/>
          <w:lang w:val="en-US" w:eastAsia="zh-CN"/>
        </w:rPr>
        <w:t>进行对接，实现凭祥市图书馆图书通借通还。</w:t>
      </w:r>
    </w:p>
    <w:p w14:paraId="74C59493">
      <w:pPr>
        <w:spacing w:line="240" w:lineRule="auto"/>
        <w:ind w:firstLine="643" w:firstLineChars="200"/>
        <w:rPr>
          <w:rFonts w:hint="eastAsia" w:ascii="仿宋_GB2312" w:eastAsia="仿宋_GB2312"/>
          <w:b/>
          <w:color w:val="auto"/>
          <w:sz w:val="32"/>
          <w:szCs w:val="32"/>
        </w:rPr>
      </w:pPr>
      <w:r>
        <w:rPr>
          <w:rFonts w:hint="eastAsia" w:ascii="仿宋_GB2312" w:eastAsia="仿宋_GB2312"/>
          <w:b/>
          <w:color w:val="auto"/>
          <w:sz w:val="32"/>
          <w:szCs w:val="32"/>
          <w:lang w:val="en-US" w:eastAsia="zh-CN"/>
        </w:rPr>
        <w:t>二</w:t>
      </w:r>
      <w:r>
        <w:rPr>
          <w:rFonts w:hint="eastAsia" w:ascii="仿宋_GB2312" w:eastAsia="仿宋_GB2312"/>
          <w:b/>
          <w:color w:val="auto"/>
          <w:sz w:val="32"/>
          <w:szCs w:val="32"/>
        </w:rPr>
        <w:t>、服务内容及要求</w:t>
      </w:r>
    </w:p>
    <w:p w14:paraId="5281081B">
      <w:pPr>
        <w:spacing w:line="240" w:lineRule="auto"/>
        <w:ind w:firstLine="640" w:firstLineChars="200"/>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（一）自助借还系统支持以下功能:</w:t>
      </w:r>
    </w:p>
    <w:p w14:paraId="621F5F08">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1.多种登录方式：支持账号登录、刷卡登录、扫码登录、人脸识别、身份证登录，后台可选择登录方式，每个方式都支持设置是否免密；</w:t>
      </w:r>
    </w:p>
    <w:p w14:paraId="40F4674F">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人脸识别：支持读者绑定人脸信息，可以实现读者无卡登录、借书；支持读者删除已绑定的人脸信息；登录、注册时提供活体检测，验证用户是否为本人真实活体操作；支持管理员在设备后台批量上传读者的人脸信息；支持管理员在手机端拍照上传人脸；</w:t>
      </w:r>
    </w:p>
    <w:p w14:paraId="65CF7D1C">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3.微信扫码登录：支持读者微信扫描设备上的二维码登录。</w:t>
      </w:r>
    </w:p>
    <w:p w14:paraId="1C2D3855">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4.设备支持对接馆内管理系统的电子证，支持扫电子证登录。</w:t>
      </w:r>
    </w:p>
    <w:p w14:paraId="2F8D7AE8">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5.自助借还：具备对图书标签防盗位进行复位或置位的功能，可以一次借还多本书刊；支持借还书前先选择册数。</w:t>
      </w:r>
    </w:p>
    <w:p w14:paraId="2AD24141">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6.读者办证：支持读者刷身份证、社保卡、电子社保卡后办理电子证或实体卡，后台可以选择是否开启办证，以及读者证类型；并支持后台自定义选择要录入的读者信息，比如手机号、邮箱、学历等；支持扫码支付押金或收取纸币，押金金额可自定义；</w:t>
      </w:r>
    </w:p>
    <w:p w14:paraId="6F9D7FAE">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7.个人中心/续借：支持读者查询个人信息、当前在借，也可续借图书；支持读者自行绑定人脸、身份证、社保卡、微信等，绑定后即可使用相应的登录方式。</w:t>
      </w:r>
    </w:p>
    <w:p w14:paraId="4C672B69">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8.信息展示：支持显示单位LOGO、轮播图，并能够显示时间日期和设备的今日借还数量；</w:t>
      </w:r>
    </w:p>
    <w:p w14:paraId="0214DBF0">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9.图书查询：支持配置单位的图书查询页面，方便读者查询图书；</w:t>
      </w:r>
    </w:p>
    <w:p w14:paraId="429F15C3">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10.电子书：支持配置电子书模块，点击后能够进入电子资源借阅系统，实现在线阅读、扫码下载等功能。</w:t>
      </w:r>
    </w:p>
    <w:p w14:paraId="4B611F5B">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11.图书借阅排行：支持显示自助借还设备上的图书借阅排行榜，包括排名、书名和借阅次数；</w:t>
      </w:r>
    </w:p>
    <w:p w14:paraId="3FD0F932">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12.首页配置：支持后台配置首页的全部内容，包括LOGO、轮播图、通知公告、应用模块等；模块顺序可自定义，并能够配置系统应用、网页以及第三方APP等类型。</w:t>
      </w:r>
    </w:p>
    <w:p w14:paraId="615379BF">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13.待机图：支持配置待机图和等待时长，在设备长时间无操作后显示待机图；</w:t>
      </w:r>
    </w:p>
    <w:p w14:paraId="1E69B8C5">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14.设备设置：支持后台设置图书标签、读者证解析等内容。</w:t>
      </w:r>
    </w:p>
    <w:p w14:paraId="0EBDC303">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15.凭条打印：支持打印借书、还书、办证凭条，并支持后台设置凭条要显示的字段，比如设备位置、读者姓名、读者账号等；</w:t>
      </w:r>
    </w:p>
    <w:p w14:paraId="5D490C5C">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16.查看设备信息：支持在设备和后台查看设备的机器码、MAC地址、版本号、在线状态、IP等信息；</w:t>
      </w:r>
    </w:p>
    <w:p w14:paraId="26835362">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17.读者隐私保护：具有保护读者隐私功能，启用后可隐藏读者部分信息。</w:t>
      </w:r>
    </w:p>
    <w:p w14:paraId="787C9930">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18.退出密码：支持后台设置退出APP密码，设置后可在设备端退出至系统桌面。</w:t>
      </w:r>
    </w:p>
    <w:p w14:paraId="1D4D7EFE">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19.断网重连：设备断网时会主动重连，连上后恢复正常状态；</w:t>
      </w:r>
    </w:p>
    <w:p w14:paraId="5745677F">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20.设备后台支持批量导入图书加工信息、读者证加工信息，并可批量导入读者人脸信息。</w:t>
      </w:r>
    </w:p>
    <w:p w14:paraId="7B08339A">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21.离线还书：设备具备离线还书的功能，能够在断网情况下支持还书操作，联网后可及时上传还书记录。</w:t>
      </w:r>
    </w:p>
    <w:p w14:paraId="673721CA">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22.运行日志：设备自动记录当天的运行日志，支持通过后台下载设备日志。</w:t>
      </w:r>
    </w:p>
    <w:p w14:paraId="4640A2DA">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23.语音提示：设备具备语音提示，可通过语音引导读者的借还书操作。</w:t>
      </w:r>
    </w:p>
    <w:p w14:paraId="31423DA0">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24.灯光引导：在读者借还书过程中提供灯光引导，增强设备操作的引导性。</w:t>
      </w:r>
    </w:p>
    <w:p w14:paraId="6ADC0ED8">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25.图书推荐：首页提供图书推荐模块，每天至少更新一本书，支持扫码阅读。</w:t>
      </w:r>
    </w:p>
    <w:p w14:paraId="62C325EF">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26.自助办证记录：通过设备办理的读者证，支持通过后台查询办证记录。</w:t>
      </w:r>
    </w:p>
    <w:p w14:paraId="110867EA">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27.设备具备登录抓拍功能，可将登录时抓拍的图片将上传到平台。</w:t>
      </w:r>
    </w:p>
    <w:p w14:paraId="7BE0B159">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28.远程控制：可对终端进行远程重启、远程关机、同步时间、调节音量、远程设置定时开关机、远程截图等操作。</w:t>
      </w:r>
    </w:p>
    <w:p w14:paraId="2BE7ABA6">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29.在线升级：支持通过后台给设备远程升级，也支持在设备上手动检测升级。</w:t>
      </w:r>
    </w:p>
    <w:p w14:paraId="0622AF26">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30.设备支持RFID、条码的双模识别，支持对识别到的图书进行AI解读。</w:t>
      </w:r>
    </w:p>
    <w:p w14:paraId="18814E6C">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31.支持在读者借书时自动匹配电子书并推荐相关图书，电子书和推荐书单可发送至读者邮箱。</w:t>
      </w:r>
    </w:p>
    <w:p w14:paraId="4450C5F4">
      <w:pPr>
        <w:spacing w:line="240" w:lineRule="auto"/>
        <w:ind w:firstLine="640" w:firstLineChars="200"/>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二</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图书馆管理系统需支持以下功能：</w:t>
      </w:r>
    </w:p>
    <w:p w14:paraId="5E9B9BEA">
      <w:pPr>
        <w:spacing w:line="240" w:lineRule="auto"/>
        <w:ind w:firstLine="640" w:firstLineChars="200"/>
        <w:rPr>
          <w:rFonts w:hint="eastAsia"/>
        </w:rPr>
      </w:pPr>
      <w:r>
        <w:rPr>
          <w:rFonts w:hint="eastAsia" w:ascii="仿宋_GB2312" w:hAnsi="仿宋_GB2312" w:eastAsia="仿宋_GB2312" w:cs="仿宋_GB2312"/>
          <w:color w:val="auto"/>
          <w:sz w:val="32"/>
          <w:szCs w:val="40"/>
        </w:rPr>
        <w:t>友谊关口岸职工书屋图书馆管理系统可</w:t>
      </w:r>
      <w:r>
        <w:rPr>
          <w:rFonts w:hint="eastAsia" w:ascii="仿宋_GB2312" w:hAnsi="仿宋_GB2312" w:eastAsia="仿宋_GB2312" w:cs="仿宋_GB2312"/>
          <w:color w:val="auto"/>
          <w:sz w:val="32"/>
          <w:szCs w:val="40"/>
          <w:lang w:val="en-US" w:eastAsia="zh-CN"/>
        </w:rPr>
        <w:t>对接</w:t>
      </w:r>
      <w:r>
        <w:rPr>
          <w:rFonts w:hint="eastAsia" w:ascii="仿宋_GB2312" w:hAnsi="仿宋_GB2312" w:eastAsia="仿宋_GB2312" w:cs="仿宋_GB2312"/>
          <w:color w:val="auto"/>
          <w:sz w:val="32"/>
          <w:szCs w:val="40"/>
        </w:rPr>
        <w:t>凭祥市图书馆通借通还集群管理系统，具备办证、图书借阅、还书续借、丢失处理等流通功能，以上功能模块无需安装软件，依托于总馆系统，通过浏览器即可访问。</w:t>
      </w:r>
    </w:p>
    <w:p w14:paraId="5A01EDD9">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1.</w:t>
      </w:r>
      <w:r>
        <w:rPr>
          <w:rFonts w:hint="eastAsia" w:ascii="仿宋_GB2312" w:hAnsi="仿宋_GB2312" w:eastAsia="仿宋_GB2312" w:cs="仿宋_GB2312"/>
          <w:color w:val="auto"/>
          <w:sz w:val="32"/>
          <w:szCs w:val="40"/>
        </w:rPr>
        <w:t>统一身份认证</w:t>
      </w:r>
    </w:p>
    <w:p w14:paraId="3037591E">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提供多个系统的统一角色管理、统一用户管理和统一授权访问。对</w:t>
      </w:r>
      <w:r>
        <w:rPr>
          <w:rFonts w:hint="eastAsia" w:ascii="仿宋_GB2312" w:hAnsi="仿宋_GB2312" w:eastAsia="仿宋_GB2312" w:cs="仿宋_GB2312"/>
          <w:color w:val="auto"/>
          <w:sz w:val="32"/>
          <w:szCs w:val="40"/>
          <w:lang w:val="en-US" w:eastAsia="zh-CN"/>
        </w:rPr>
        <w:t>单位</w:t>
      </w:r>
      <w:r>
        <w:rPr>
          <w:rFonts w:hint="eastAsia" w:ascii="仿宋_GB2312" w:hAnsi="仿宋_GB2312" w:eastAsia="仿宋_GB2312" w:cs="仿宋_GB2312"/>
          <w:color w:val="auto"/>
          <w:sz w:val="32"/>
          <w:szCs w:val="40"/>
        </w:rPr>
        <w:t>的组织、用户、角色等信息进行统一管理。</w:t>
      </w:r>
    </w:p>
    <w:p w14:paraId="71D91C64">
      <w:pPr>
        <w:spacing w:line="240" w:lineRule="auto"/>
        <w:ind w:firstLine="640" w:firstLineChars="200"/>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2.资源采访</w:t>
      </w:r>
    </w:p>
    <w:p w14:paraId="1E91393D">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提供便捷的资源采购功能，实现纸质图书、纸质期刊等一体化的采购。主要包含预订管理、订购管理、接收及接收后处理、期刊模块、导入管理、供应商管理等。</w:t>
      </w:r>
    </w:p>
    <w:p w14:paraId="0EB1B06C">
      <w:pPr>
        <w:pStyle w:val="2"/>
        <w:rPr>
          <w:rFonts w:hint="eastAsia"/>
          <w:b w:val="0"/>
          <w:bCs/>
        </w:rPr>
      </w:pPr>
      <w:r>
        <w:rPr>
          <w:rFonts w:hint="eastAsia"/>
          <w:b w:val="0"/>
          <w:bCs/>
          <w:lang w:val="en-US" w:eastAsia="zh-CN"/>
        </w:rPr>
        <w:t>3.</w:t>
      </w:r>
      <w:r>
        <w:rPr>
          <w:rFonts w:hint="eastAsia"/>
          <w:b w:val="0"/>
          <w:bCs/>
        </w:rPr>
        <w:t>资源编目</w:t>
      </w:r>
    </w:p>
    <w:p w14:paraId="7E6A4D71">
      <w:pPr>
        <w:pStyle w:val="2"/>
        <w:rPr>
          <w:rFonts w:hint="eastAsia"/>
          <w:b w:val="0"/>
          <w:bCs/>
        </w:rPr>
      </w:pPr>
      <w:r>
        <w:rPr>
          <w:rFonts w:hint="eastAsia"/>
          <w:b w:val="0"/>
          <w:bCs/>
        </w:rPr>
        <w:t>资源编目支持多种国际国内编目标准，CNMARC、USMARC、DC、DCTERMS及规范MARC的元数据支持。可进行回溯编目或验收编目，选择系统模板或可设置自定义模板，平台提供MARC编辑器和行列编辑器，UNICODE、UTF-8字符集，实现多语种编目，USMARC的RDF和BIBFRAME展现。元数据分屏编辑和帮助提示，可合并与拆分、简繁互换，自动生成相应字段。馆藏分屏界面，能够以套、册方式按新书分配规则进行分配。系统还支持批量编目，通过编目工作池加入个人工作区实现批量编目。</w:t>
      </w:r>
    </w:p>
    <w:p w14:paraId="0BABE616">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4.资源典藏</w:t>
      </w:r>
    </w:p>
    <w:p w14:paraId="383950D7">
      <w:pPr>
        <w:spacing w:line="240" w:lineRule="auto"/>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资源典藏具备新书分配、清点、调拨、剔旧、报废、单册处理等功能。可按规范方式和批量方式进行新书分配，若上架的新书有荐购记录，将会优先通知荐购者，保证荐购者第一时间知晓该书上架情况。</w:t>
      </w:r>
    </w:p>
    <w:p w14:paraId="1622D379">
      <w:pPr>
        <w:pStyle w:val="2"/>
        <w:rPr>
          <w:rFonts w:hint="eastAsia"/>
          <w:b w:val="0"/>
          <w:bCs/>
        </w:rPr>
      </w:pPr>
      <w:r>
        <w:rPr>
          <w:rFonts w:hint="eastAsia"/>
          <w:b w:val="0"/>
          <w:bCs/>
          <w:lang w:val="en-US" w:eastAsia="zh-CN"/>
        </w:rPr>
        <w:t>5.</w:t>
      </w:r>
      <w:r>
        <w:rPr>
          <w:rFonts w:hint="eastAsia"/>
          <w:b w:val="0"/>
          <w:bCs/>
        </w:rPr>
        <w:t>读者服务</w:t>
      </w:r>
    </w:p>
    <w:p w14:paraId="32AB51C7">
      <w:pPr>
        <w:pStyle w:val="2"/>
        <w:rPr>
          <w:rFonts w:hint="eastAsia"/>
        </w:rPr>
      </w:pPr>
      <w:r>
        <w:rPr>
          <w:rFonts w:hint="eastAsia"/>
          <w:b w:val="0"/>
          <w:bCs/>
        </w:rPr>
        <w:t>读者服务包含读者管理、流通借还、阅览管理、资源请求和积分管理等。能够批量新增、修改、注销读者，实现读者借阅辅助证管理，包括</w:t>
      </w:r>
      <w:r>
        <w:rPr>
          <w:rFonts w:hint="eastAsia"/>
          <w:b w:val="0"/>
          <w:bCs/>
          <w:lang w:val="en-US" w:eastAsia="zh-CN"/>
        </w:rPr>
        <w:t>晚点</w:t>
      </w:r>
      <w:r>
        <w:rPr>
          <w:rFonts w:hint="eastAsia"/>
          <w:b w:val="0"/>
          <w:bCs/>
        </w:rPr>
        <w:t>借阅证、辅助卡。提供预约和委托借阅、文献传递，支持按种预约和委托借阅方式。提供统一的行为和费用管理，能处理超期、遗失等行为，可选择停借、罚款等组合处理方式。</w:t>
      </w:r>
    </w:p>
    <w:p w14:paraId="23A97506">
      <w:pPr>
        <w:pStyle w:val="2"/>
        <w:rPr>
          <w:rFonts w:hint="eastAsia" w:ascii="仿宋_GB2312" w:hAnsi="仿宋_GB2312" w:eastAsia="仿宋_GB2312" w:cs="仿宋_GB2312"/>
          <w:b w:val="0"/>
          <w:bCs/>
          <w:color w:val="auto"/>
          <w:sz w:val="32"/>
          <w:szCs w:val="40"/>
        </w:rPr>
      </w:pPr>
      <w:r>
        <w:rPr>
          <w:rFonts w:hint="eastAsia" w:hAnsi="仿宋_GB2312" w:cs="仿宋_GB2312"/>
          <w:b w:val="0"/>
          <w:bCs/>
          <w:color w:val="auto"/>
          <w:sz w:val="32"/>
          <w:szCs w:val="40"/>
          <w:lang w:val="en-US" w:eastAsia="zh-CN"/>
        </w:rPr>
        <w:t>6.</w:t>
      </w:r>
      <w:r>
        <w:rPr>
          <w:rFonts w:hint="eastAsia" w:ascii="仿宋_GB2312" w:hAnsi="仿宋_GB2312" w:eastAsia="仿宋_GB2312" w:cs="仿宋_GB2312"/>
          <w:b w:val="0"/>
          <w:bCs/>
          <w:color w:val="auto"/>
          <w:sz w:val="32"/>
          <w:szCs w:val="40"/>
        </w:rPr>
        <w:t>统计报表</w:t>
      </w:r>
    </w:p>
    <w:p w14:paraId="03743633">
      <w:pPr>
        <w:pStyle w:val="2"/>
        <w:rPr>
          <w:rFonts w:hint="eastAsia" w:ascii="仿宋_GB2312" w:hAnsi="仿宋_GB2312" w:eastAsia="仿宋_GB2312" w:cs="仿宋_GB2312"/>
          <w:color w:val="auto"/>
          <w:sz w:val="32"/>
          <w:szCs w:val="40"/>
        </w:rPr>
      </w:pPr>
      <w:r>
        <w:rPr>
          <w:rFonts w:hint="eastAsia" w:ascii="仿宋_GB2312" w:hAnsi="仿宋_GB2312" w:eastAsia="仿宋_GB2312" w:cs="仿宋_GB2312"/>
          <w:b w:val="0"/>
          <w:bCs/>
          <w:color w:val="auto"/>
          <w:sz w:val="32"/>
          <w:szCs w:val="40"/>
        </w:rPr>
        <w:t>系统采用科学精密的算法，对纸质资源进行图书馆相关需求维度的数据统计与分析，包括资源统计、读者统计以及工作量统计。统计纸质资源馆藏、经费支出等；统计文献借阅率，根据借阅情况进而统计出各类图书的借阅排行；还有读者借阅统计。</w:t>
      </w:r>
    </w:p>
    <w:p w14:paraId="127A87ED">
      <w:pPr>
        <w:spacing w:line="240" w:lineRule="auto"/>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三</w:t>
      </w:r>
      <w:r>
        <w:rPr>
          <w:rFonts w:hint="eastAsia" w:ascii="仿宋_GB2312" w:hAnsi="仿宋_GB2312" w:eastAsia="仿宋_GB2312" w:cs="仿宋_GB2312"/>
          <w:b/>
          <w:bCs/>
          <w:sz w:val="32"/>
          <w:szCs w:val="40"/>
        </w:rPr>
        <w:t>、其他服务要求</w:t>
      </w:r>
    </w:p>
    <w:p w14:paraId="739F761C">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（一）人员配置要求。供应商需配置不少于项目经理1人，技术实施服务人员1人。</w:t>
      </w:r>
    </w:p>
    <w:p w14:paraId="7D2ED69A">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（二）服务响应要求。供应商应具备提供广西本地化服务的能力；本地化服务团队提供现场、在线网络、电话、电子邮箱等服务方式。</w:t>
      </w:r>
    </w:p>
    <w:p w14:paraId="72671852">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1.完成指挥调度平台搭建、应用系统部署、测试及上线的培训。提供不少于5×8的小时技术支持服务，在接到技术支持要求时，为系统使用人员提供相关系统的咨询服务。</w:t>
      </w:r>
    </w:p>
    <w:p w14:paraId="553AC474">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2.在使用系统如遇到软件、硬件或网络问题，需提供电话支持与帮助。一旦接到请求电话，需在规定时间内通过电话解决或回答用户所出的问题。</w:t>
      </w:r>
    </w:p>
    <w:p w14:paraId="6EDAFC17">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3.在接到故障报修要求时，30分钟内做出明确响应和安排，一般问题需在2小时内为采购人提供故障恢复服务，重大故障需在24小时内恢复并做出故障诊断报告。</w:t>
      </w:r>
    </w:p>
    <w:p w14:paraId="088EF8E7">
      <w:pPr>
        <w:spacing w:line="24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（三）运维管理制度要求。供应商必须建立规范的内部管理制度。严格管理专职专业技术人员和电话客服人员，保证服务态度良好、问题解决及时、重大问题及时反馈、运维记录详细。</w:t>
      </w:r>
    </w:p>
    <w:p w14:paraId="02B828FF">
      <w:pPr>
        <w:spacing w:line="240" w:lineRule="auto"/>
        <w:ind w:firstLine="643" w:firstLineChars="200"/>
        <w:rPr>
          <w:rFonts w:ascii="仿宋_GB2312" w:eastAsia="仿宋_GB2312"/>
          <w:b/>
          <w:sz w:val="32"/>
          <w:szCs w:val="32"/>
        </w:rPr>
      </w:pPr>
      <w:r>
        <w:rPr>
          <w:rFonts w:hint="eastAsia" w:ascii="仿宋_GB2312" w:eastAsia="仿宋_GB2312"/>
          <w:b/>
          <w:sz w:val="32"/>
          <w:szCs w:val="32"/>
          <w:lang w:eastAsia="zh-CN"/>
        </w:rPr>
        <w:t>三</w:t>
      </w:r>
      <w:r>
        <w:rPr>
          <w:rFonts w:hint="eastAsia" w:ascii="仿宋_GB2312" w:eastAsia="仿宋_GB2312"/>
          <w:b/>
          <w:sz w:val="32"/>
          <w:szCs w:val="32"/>
        </w:rPr>
        <w:t>、资质要求</w:t>
      </w:r>
    </w:p>
    <w:p w14:paraId="20308710">
      <w:pPr>
        <w:pStyle w:val="2"/>
        <w:rPr>
          <w:rFonts w:hint="eastAsia" w:ascii="仿宋_GB2312" w:hAnsi="仿宋_GB2312" w:eastAsia="仿宋_GB2312" w:cs="仿宋_GB2312"/>
          <w:b w:val="0"/>
          <w:color w:val="auto"/>
          <w:spacing w:val="0"/>
          <w:kern w:val="0"/>
          <w:sz w:val="32"/>
          <w:szCs w:val="40"/>
          <w:lang w:val="en-US" w:eastAsia="zh-CN" w:bidi="ar-SA"/>
        </w:rPr>
      </w:pPr>
      <w:r>
        <w:rPr>
          <w:rFonts w:hint="eastAsia" w:ascii="仿宋_GB2312" w:hAnsi="仿宋_GB2312" w:eastAsia="仿宋_GB2312" w:cs="仿宋_GB2312"/>
          <w:b w:val="0"/>
          <w:color w:val="auto"/>
          <w:spacing w:val="0"/>
          <w:kern w:val="0"/>
          <w:sz w:val="32"/>
          <w:szCs w:val="40"/>
          <w:lang w:val="en-US" w:eastAsia="zh-CN" w:bidi="ar-SA"/>
        </w:rPr>
        <w:t>1.具有独立承担民事责任的能力（提供有效的营业执照副本复印件，经营范围包含软件开发、信息技术服务等相关内容）；</w:t>
      </w:r>
    </w:p>
    <w:p w14:paraId="3F010A3D">
      <w:pPr>
        <w:pStyle w:val="2"/>
        <w:rPr>
          <w:rFonts w:hint="eastAsia" w:ascii="仿宋_GB2312" w:hAnsi="仿宋_GB2312" w:eastAsia="仿宋_GB2312" w:cs="仿宋_GB2312"/>
          <w:b w:val="0"/>
          <w:color w:val="auto"/>
          <w:spacing w:val="0"/>
          <w:kern w:val="0"/>
          <w:sz w:val="32"/>
          <w:szCs w:val="40"/>
          <w:lang w:val="en-US" w:eastAsia="zh-CN" w:bidi="ar-SA"/>
        </w:rPr>
      </w:pPr>
      <w:r>
        <w:rPr>
          <w:rFonts w:hint="eastAsia" w:ascii="仿宋_GB2312" w:hAnsi="仿宋_GB2312" w:eastAsia="仿宋_GB2312" w:cs="仿宋_GB2312"/>
          <w:b w:val="0"/>
          <w:color w:val="auto"/>
          <w:spacing w:val="0"/>
          <w:kern w:val="0"/>
          <w:sz w:val="32"/>
          <w:szCs w:val="40"/>
          <w:lang w:val="en-US" w:eastAsia="zh-CN" w:bidi="ar-SA"/>
        </w:rPr>
        <w:t>2.具有履行合同所必需的专业技术能力（提供近2年</w:t>
      </w:r>
      <w:r>
        <w:rPr>
          <w:rFonts w:hint="eastAsia" w:hAnsi="仿宋_GB2312" w:cs="仿宋_GB2312"/>
          <w:b w:val="0"/>
          <w:color w:val="auto"/>
          <w:spacing w:val="0"/>
          <w:kern w:val="0"/>
          <w:sz w:val="32"/>
          <w:szCs w:val="40"/>
          <w:lang w:val="en-US" w:eastAsia="zh-CN" w:bidi="ar-SA"/>
        </w:rPr>
        <w:t>图书馆相关合作案例</w:t>
      </w:r>
      <w:r>
        <w:rPr>
          <w:rFonts w:hint="eastAsia" w:ascii="仿宋_GB2312" w:hAnsi="仿宋_GB2312" w:eastAsia="仿宋_GB2312" w:cs="仿宋_GB2312"/>
          <w:b w:val="0"/>
          <w:color w:val="auto"/>
          <w:spacing w:val="0"/>
          <w:kern w:val="0"/>
          <w:sz w:val="32"/>
          <w:szCs w:val="40"/>
          <w:lang w:val="en-US" w:eastAsia="zh-CN" w:bidi="ar-SA"/>
        </w:rPr>
        <w:t>）；</w:t>
      </w:r>
    </w:p>
    <w:p w14:paraId="24D65E8A">
      <w:pPr>
        <w:pStyle w:val="2"/>
        <w:rPr>
          <w:rFonts w:hint="eastAsia" w:ascii="仿宋_GB2312" w:hAnsi="仿宋_GB2312" w:eastAsia="仿宋_GB2312" w:cs="仿宋_GB2312"/>
          <w:b w:val="0"/>
          <w:color w:val="auto"/>
          <w:spacing w:val="0"/>
          <w:kern w:val="0"/>
          <w:sz w:val="32"/>
          <w:szCs w:val="40"/>
          <w:lang w:val="en-US" w:eastAsia="zh-CN" w:bidi="ar-SA"/>
        </w:rPr>
      </w:pPr>
      <w:r>
        <w:rPr>
          <w:rFonts w:hint="eastAsia" w:ascii="仿宋_GB2312" w:hAnsi="仿宋_GB2312" w:eastAsia="仿宋_GB2312" w:cs="仿宋_GB2312"/>
          <w:b w:val="0"/>
          <w:color w:val="auto"/>
          <w:spacing w:val="0"/>
          <w:kern w:val="0"/>
          <w:sz w:val="32"/>
          <w:szCs w:val="40"/>
          <w:lang w:val="en-US" w:eastAsia="zh-CN" w:bidi="ar-SA"/>
        </w:rPr>
        <w:t>3.具有良好的商业信誉和服务记录，近3年内无重大违法违规记录或服务质量纠纷（提供书面承诺）；</w:t>
      </w:r>
    </w:p>
    <w:p w14:paraId="76AE0CA0">
      <w:pPr>
        <w:pStyle w:val="2"/>
        <w:rPr>
          <w:rFonts w:hint="eastAsia" w:ascii="仿宋_GB2312" w:hAnsi="仿宋_GB2312" w:eastAsia="仿宋_GB2312" w:cs="仿宋_GB2312"/>
          <w:b w:val="0"/>
          <w:color w:val="auto"/>
          <w:spacing w:val="0"/>
          <w:kern w:val="0"/>
          <w:sz w:val="32"/>
          <w:szCs w:val="40"/>
          <w:lang w:val="en-US" w:eastAsia="zh-CN" w:bidi="ar-SA"/>
        </w:rPr>
      </w:pPr>
      <w:r>
        <w:rPr>
          <w:rFonts w:hint="eastAsia" w:ascii="仿宋_GB2312" w:hAnsi="仿宋_GB2312" w:eastAsia="仿宋_GB2312" w:cs="仿宋_GB2312"/>
          <w:b w:val="0"/>
          <w:color w:val="auto"/>
          <w:spacing w:val="0"/>
          <w:kern w:val="0"/>
          <w:sz w:val="32"/>
          <w:szCs w:val="40"/>
          <w:lang w:val="en-US" w:eastAsia="zh-CN" w:bidi="ar-SA"/>
        </w:rPr>
        <w:t>4.具备完善的售后服务体系，能提供7×24小时技术支持响应（提供售后服务方案说明）。</w:t>
      </w:r>
    </w:p>
    <w:p w14:paraId="08288359">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、询价响应文件的编制与报价</w:t>
      </w:r>
    </w:p>
    <w:p w14:paraId="6BCCBFB9">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（一）响应方应认真审阅本询价文件，按规定提交完整的响应文件。</w:t>
      </w:r>
    </w:p>
    <w:p w14:paraId="2BD2A4A3">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（二）报价以人民币为单位，需包含各项服务单价及总报价，单价与总价不符时以单价为准（单价小数点有明显错误的除外），大写与小写不符时以大写为准。</w:t>
      </w:r>
    </w:p>
    <w:p w14:paraId="1B7829DE">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（三）响应文件要求：</w:t>
      </w:r>
    </w:p>
    <w:p w14:paraId="3081F02A">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1.包含正本1份、副本2份，注明“正本”“副本”，正本与副本不一致时以正本为准；</w:t>
      </w:r>
    </w:p>
    <w:p w14:paraId="14654CE8">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2.由法定代表人或委托代理人签字并加盖单位公章，不得涂改，修改处需由原签署人签字确认；</w:t>
      </w:r>
    </w:p>
    <w:p w14:paraId="0A940306">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3.密封在信封内，信封封口处加盖公章，并注明项目名称及“请勿提前开启”；</w:t>
      </w:r>
    </w:p>
    <w:p w14:paraId="536569C4">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4.响应后原则上不接收修改意见，除非采购方对询价文件内容进行澄清，响应方应在规定时间内书面答复。</w:t>
      </w:r>
    </w:p>
    <w:p w14:paraId="72A5CBD1">
      <w:pPr>
        <w:spacing w:line="50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、响应文件格式要求（至少包含以下内容）</w:t>
      </w:r>
    </w:p>
    <w:p w14:paraId="13E5E92E">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（一）声明书（格式见附件1）；</w:t>
      </w:r>
    </w:p>
    <w:p w14:paraId="4C268BC9">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（二）报价表（需法人或委托代理人签署，格式见附件2）；</w:t>
      </w:r>
    </w:p>
    <w:p w14:paraId="27024003">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（三）营业执照复印件（加盖公章）；</w:t>
      </w:r>
    </w:p>
    <w:p w14:paraId="1424AD88">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（四）法定代表人授权书（格式见附件3，如由法定代表人直接参与，可提供法定代表人身份证明）；</w:t>
      </w:r>
    </w:p>
    <w:p w14:paraId="765F4887">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（五）资质证明材料（符合本文件“三、资质要求”的相关证明）；</w:t>
      </w:r>
    </w:p>
    <w:p w14:paraId="502F4E00">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（六）技术</w:t>
      </w:r>
      <w:r>
        <w:rPr>
          <w:rFonts w:hint="eastAsia" w:ascii="仿宋_GB2312" w:hAnsi="仿宋_GB2312" w:eastAsia="仿宋_GB2312" w:cs="仿宋_GB2312"/>
          <w:kern w:val="0"/>
          <w:sz w:val="32"/>
          <w:szCs w:val="32"/>
          <w:lang w:val="en-US" w:eastAsia="zh-CN"/>
        </w:rPr>
        <w:t>服务</w:t>
      </w:r>
      <w:r>
        <w:rPr>
          <w:rFonts w:hint="eastAsia" w:ascii="仿宋_GB2312" w:hAnsi="仿宋_GB2312" w:eastAsia="仿宋_GB2312" w:cs="仿宋_GB2312"/>
          <w:kern w:val="0"/>
          <w:sz w:val="32"/>
          <w:szCs w:val="32"/>
        </w:rPr>
        <w:t>方案（含</w:t>
      </w:r>
      <w:r>
        <w:rPr>
          <w:rFonts w:hint="eastAsia" w:ascii="仿宋_GB2312" w:hAnsi="仿宋_GB2312" w:eastAsia="仿宋_GB2312" w:cs="仿宋_GB2312"/>
          <w:kern w:val="0"/>
          <w:sz w:val="32"/>
          <w:szCs w:val="32"/>
          <w:lang w:val="en-US" w:eastAsia="zh-CN"/>
        </w:rPr>
        <w:t>项目需求理解</w:t>
      </w:r>
      <w:r>
        <w:rPr>
          <w:rFonts w:hint="eastAsia" w:ascii="仿宋_GB2312" w:hAnsi="仿宋_GB2312" w:eastAsia="仿宋_GB2312" w:cs="仿宋_GB2312"/>
          <w:kern w:val="0"/>
          <w:sz w:val="32"/>
          <w:szCs w:val="32"/>
        </w:rPr>
        <w:t>、技术方案</w:t>
      </w:r>
      <w:r>
        <w:rPr>
          <w:rFonts w:hint="eastAsia" w:ascii="仿宋_GB2312" w:hAnsi="仿宋_GB2312" w:eastAsia="仿宋_GB2312" w:cs="仿宋_GB2312"/>
          <w:kern w:val="0"/>
          <w:sz w:val="32"/>
          <w:szCs w:val="32"/>
          <w:lang w:eastAsia="zh-CN"/>
        </w:rPr>
        <w:t>、项目组织实施安排、</w:t>
      </w:r>
      <w:r>
        <w:rPr>
          <w:rFonts w:hint="eastAsia" w:ascii="仿宋_GB2312" w:hAnsi="仿宋_GB2312" w:eastAsia="仿宋_GB2312" w:cs="仿宋_GB2312"/>
          <w:kern w:val="0"/>
          <w:sz w:val="32"/>
          <w:szCs w:val="32"/>
          <w:lang w:val="en-US" w:eastAsia="zh-CN"/>
        </w:rPr>
        <w:t>售后服务方案</w:t>
      </w:r>
      <w:r>
        <w:rPr>
          <w:rFonts w:hint="eastAsia" w:ascii="仿宋_GB2312" w:hAnsi="仿宋_GB2312" w:eastAsia="仿宋_GB2312" w:cs="仿宋_GB2312"/>
          <w:kern w:val="0"/>
          <w:sz w:val="32"/>
          <w:szCs w:val="32"/>
        </w:rPr>
        <w:t>等）；</w:t>
      </w:r>
    </w:p>
    <w:p w14:paraId="05579B49">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（七）项目团队配置（列明核心成员姓名、职称、职责及相关经验）；</w:t>
      </w:r>
    </w:p>
    <w:p w14:paraId="0B5E97B3">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八</w:t>
      </w:r>
      <w:r>
        <w:rPr>
          <w:rFonts w:hint="eastAsia" w:ascii="仿宋_GB2312" w:hAnsi="仿宋_GB2312" w:eastAsia="仿宋_GB2312" w:cs="仿宋_GB2312"/>
          <w:kern w:val="0"/>
          <w:sz w:val="32"/>
          <w:szCs w:val="32"/>
        </w:rPr>
        <w:t>）相关业绩材料（近2年内类似项目合同复印件）。</w:t>
      </w:r>
    </w:p>
    <w:p w14:paraId="3B19CC8A">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六</w:t>
      </w:r>
      <w:r>
        <w:rPr>
          <w:rFonts w:hint="eastAsia" w:ascii="仿宋_GB2312" w:hAnsi="仿宋_GB2312" w:eastAsia="仿宋_GB2312" w:cs="仿宋_GB2312"/>
          <w:b/>
          <w:bCs/>
          <w:kern w:val="0"/>
          <w:sz w:val="32"/>
          <w:szCs w:val="32"/>
        </w:rPr>
        <w:t>、商务要求</w:t>
      </w:r>
    </w:p>
    <w:p w14:paraId="505976BA">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（一）服务期限：自合同签订之日起</w:t>
      </w:r>
      <w:r>
        <w:rPr>
          <w:rFonts w:hint="eastAsia" w:ascii="仿宋_GB2312" w:hAnsi="仿宋_GB2312" w:eastAsia="仿宋_GB2312" w:cs="仿宋_GB2312"/>
          <w:kern w:val="0"/>
          <w:sz w:val="32"/>
          <w:szCs w:val="32"/>
          <w:lang w:val="en-US" w:eastAsia="zh-CN"/>
        </w:rPr>
        <w:t>10个工作日</w:t>
      </w:r>
      <w:r>
        <w:rPr>
          <w:rFonts w:hint="eastAsia" w:ascii="仿宋_GB2312" w:hAnsi="仿宋_GB2312" w:eastAsia="仿宋_GB2312" w:cs="仿宋_GB2312"/>
          <w:kern w:val="0"/>
          <w:sz w:val="32"/>
          <w:szCs w:val="32"/>
        </w:rPr>
        <w:t>内完成全部技术服务及系统部署；</w:t>
      </w:r>
    </w:p>
    <w:p w14:paraId="3316642C">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（二）质保期：系统验收合格后提供不少于1年的免费技术支持及质保服务；</w:t>
      </w:r>
    </w:p>
    <w:p w14:paraId="2076A194">
      <w:pPr>
        <w:tabs>
          <w:tab w:val="left" w:pos="523"/>
        </w:tabs>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（三）付款方式：</w:t>
      </w:r>
    </w:p>
    <w:p w14:paraId="2E6BED3F">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项目完成并通过验收后，甲方一次性向乙方支付合同全款人民币</w:t>
      </w:r>
      <w:r>
        <w:rPr>
          <w:rFonts w:hint="eastAsia" w:ascii="仿宋_GB2312" w:hAnsi="仿宋_GB2312" w:eastAsia="仿宋_GB2312" w:cs="仿宋_GB2312"/>
          <w:kern w:val="0"/>
          <w:sz w:val="32"/>
          <w:szCs w:val="32"/>
          <w:lang w:val="en-US" w:eastAsia="zh-CN"/>
        </w:rPr>
        <w:t>65</w:t>
      </w:r>
      <w:r>
        <w:rPr>
          <w:rFonts w:hint="eastAsia" w:ascii="仿宋_GB2312" w:hAnsi="仿宋_GB2312" w:eastAsia="仿宋_GB2312" w:cs="仿宋_GB2312"/>
          <w:kern w:val="0"/>
          <w:sz w:val="32"/>
          <w:szCs w:val="32"/>
        </w:rPr>
        <w:t>000元。</w:t>
      </w:r>
    </w:p>
    <w:p w14:paraId="578D4858">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）不可抗力：因不可抗力导致无法或延迟履行合同的，应在事件发生后3个工作日内书面通知对方，双方协商减少损失或另行安排。</w:t>
      </w:r>
    </w:p>
    <w:p w14:paraId="1F9A6EEF">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七</w:t>
      </w:r>
      <w:r>
        <w:rPr>
          <w:rFonts w:hint="eastAsia" w:ascii="仿宋_GB2312" w:hAnsi="仿宋_GB2312" w:eastAsia="仿宋_GB2312" w:cs="仿宋_GB2312"/>
          <w:b/>
          <w:bCs/>
          <w:kern w:val="0"/>
          <w:sz w:val="32"/>
          <w:szCs w:val="32"/>
        </w:rPr>
        <w:t>、合同签订</w:t>
      </w:r>
    </w:p>
    <w:p w14:paraId="584865F7">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（一）成交供应商应在收到成交通知书后</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个工作日内，由法定代表人或委托代理人到采购单位签订合同，服务期限自合同签订之日起计算（具体以合同约定为准）；</w:t>
      </w:r>
    </w:p>
    <w:p w14:paraId="24033B7D">
      <w:pPr>
        <w:spacing w:line="50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（二）询价文件、成交供应商的响应文件及澄清文件等均为合同组成部分，合同文本应符合国家相关规定。书面合同一式六份，双方法定代表人签字并加盖公章后生效，双方各执三份。</w:t>
      </w:r>
    </w:p>
    <w:p w14:paraId="11903C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七、报价文件递交与沟通咨询</w:t>
      </w:r>
    </w:p>
    <w:p w14:paraId="10621B44">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（一）现场了解：供应商可在工作日（上午8:00-12:00，下午15:00-18:00）到现场了解</w:t>
      </w:r>
      <w:r>
        <w:rPr>
          <w:rFonts w:hint="eastAsia" w:ascii="仿宋" w:hAnsi="仿宋" w:eastAsia="仿宋" w:cs="仿宋"/>
          <w:b w:val="0"/>
          <w:bCs w:val="0"/>
          <w:i w:val="0"/>
          <w:iCs w:val="0"/>
          <w:color w:val="000000"/>
          <w:spacing w:val="0"/>
          <w:w w:val="100"/>
          <w:sz w:val="32"/>
          <w:szCs w:val="32"/>
          <w:vertAlign w:val="baseline"/>
        </w:rPr>
        <w:t>职工书屋自助借还系统</w:t>
      </w:r>
      <w:r>
        <w:rPr>
          <w:rFonts w:hint="eastAsia" w:ascii="仿宋" w:hAnsi="仿宋" w:eastAsia="仿宋" w:cs="仿宋"/>
          <w:b w:val="0"/>
          <w:bCs w:val="0"/>
          <w:i w:val="0"/>
          <w:iCs w:val="0"/>
          <w:color w:val="000000"/>
          <w:spacing w:val="0"/>
          <w:w w:val="100"/>
          <w:sz w:val="32"/>
          <w:szCs w:val="32"/>
          <w:vertAlign w:val="baseline"/>
          <w:lang w:val="en-US" w:eastAsia="zh-CN"/>
        </w:rPr>
        <w:t>相关</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lang w:eastAsia="zh-CN"/>
        </w:rPr>
        <w:t>地点：广西崇左凭祥市南大路443号</w:t>
      </w:r>
      <w:r>
        <w:rPr>
          <w:rFonts w:hint="eastAsia" w:ascii="仿宋_GB2312" w:hAnsi="仿宋_GB2312" w:eastAsia="仿宋_GB2312" w:cs="仿宋_GB2312"/>
          <w:kern w:val="0"/>
          <w:sz w:val="32"/>
          <w:szCs w:val="32"/>
          <w:highlight w:val="none"/>
          <w:lang w:val="en-US" w:eastAsia="zh-CN"/>
        </w:rPr>
        <w:t>职工书屋</w:t>
      </w:r>
      <w:r>
        <w:rPr>
          <w:rFonts w:hint="eastAsia" w:ascii="仿宋_GB2312" w:hAnsi="仿宋_GB2312" w:eastAsia="仿宋_GB2312" w:cs="仿宋_GB2312"/>
          <w:kern w:val="0"/>
          <w:sz w:val="32"/>
          <w:szCs w:val="32"/>
          <w:highlight w:val="none"/>
          <w:lang w:eastAsia="zh-CN"/>
        </w:rPr>
        <w:t>。项目负责人：</w:t>
      </w:r>
      <w:r>
        <w:rPr>
          <w:rFonts w:hint="eastAsia" w:ascii="仿宋_GB2312" w:hAnsi="仿宋_GB2312" w:eastAsia="仿宋_GB2312" w:cs="仿宋_GB2312"/>
          <w:kern w:val="0"/>
          <w:sz w:val="32"/>
          <w:szCs w:val="32"/>
          <w:highlight w:val="none"/>
          <w:lang w:val="en-US" w:eastAsia="zh-CN"/>
        </w:rPr>
        <w:t>梁芳丹</w:t>
      </w:r>
      <w:r>
        <w:rPr>
          <w:rFonts w:hint="eastAsia" w:ascii="仿宋_GB2312" w:hAnsi="仿宋_GB2312" w:eastAsia="仿宋_GB2312" w:cs="仿宋_GB2312"/>
          <w:kern w:val="0"/>
          <w:sz w:val="32"/>
          <w:szCs w:val="32"/>
          <w:highlight w:val="none"/>
          <w:lang w:eastAsia="zh-CN"/>
        </w:rPr>
        <w:t>，电话：0771-855</w:t>
      </w:r>
      <w:r>
        <w:rPr>
          <w:rFonts w:hint="eastAsia" w:ascii="仿宋_GB2312" w:hAnsi="仿宋_GB2312" w:eastAsia="仿宋_GB2312" w:cs="仿宋_GB2312"/>
          <w:kern w:val="0"/>
          <w:sz w:val="32"/>
          <w:szCs w:val="32"/>
          <w:highlight w:val="none"/>
          <w:lang w:val="en-US" w:eastAsia="zh-CN"/>
        </w:rPr>
        <w:t>5607</w:t>
      </w:r>
      <w:r>
        <w:rPr>
          <w:rFonts w:hint="eastAsia" w:ascii="仿宋_GB2312" w:hAnsi="仿宋_GB2312" w:eastAsia="仿宋_GB2312" w:cs="仿宋_GB2312"/>
          <w:kern w:val="0"/>
          <w:sz w:val="32"/>
          <w:szCs w:val="32"/>
          <w:highlight w:val="none"/>
          <w:lang w:eastAsia="zh-CN"/>
        </w:rPr>
        <w:t>；</w:t>
      </w:r>
    </w:p>
    <w:p w14:paraId="56754099">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（二）递交截止时间：2025年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lang w:eastAsia="zh-CN"/>
        </w:rPr>
        <w:t>日1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时（逾期送达的响应文件拒收）；</w:t>
      </w:r>
    </w:p>
    <w:p w14:paraId="1C900D8F">
      <w:pPr>
        <w:spacing w:line="50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（三）递交地点：广西崇左凭祥市南大路443号二楼财务室，联系人：谢绿油，电话：0771-8550969。</w:t>
      </w:r>
    </w:p>
    <w:p w14:paraId="77C808DF">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八、综合评分标准</w:t>
      </w:r>
    </w:p>
    <w:p w14:paraId="70F6CFD1">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（一）价格分（</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分）</w:t>
      </w:r>
    </w:p>
    <w:p w14:paraId="380CC803">
      <w:pPr>
        <w:pStyle w:val="7"/>
        <w:spacing w:line="52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以满足询价文件要求且报价最低的响应报价为基准价，其价格得</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lang w:eastAsia="zh-CN"/>
        </w:rPr>
        <w:t>分。其他响应方价格得分=（基准价/响应报价）×</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lang w:eastAsia="zh-CN"/>
        </w:rPr>
        <w:t xml:space="preserve">分（四舍五入保留两位小数）。 </w:t>
      </w:r>
    </w:p>
    <w:p w14:paraId="58006C93">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（二）技术方案分（</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rPr>
        <w:t>分）</w:t>
      </w:r>
    </w:p>
    <w:p w14:paraId="07E70904">
      <w:pPr>
        <w:spacing w:line="50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1、项目需求理解（20分）</w:t>
      </w:r>
    </w:p>
    <w:p w14:paraId="222C739A">
      <w:pPr>
        <w:spacing w:line="500" w:lineRule="exact"/>
        <w:ind w:firstLine="640" w:firstLineChars="200"/>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一档（</w:t>
      </w:r>
      <w:r>
        <w:rPr>
          <w:rFonts w:hint="eastAsia" w:ascii="仿宋_GB2312" w:hAnsi="仿宋_GB2312" w:eastAsia="仿宋_GB2312" w:cs="仿宋_GB2312"/>
          <w:kern w:val="0"/>
          <w:sz w:val="32"/>
          <w:szCs w:val="32"/>
          <w:lang w:val="en-US" w:eastAsia="zh-CN"/>
        </w:rPr>
        <w:t>5</w:t>
      </w:r>
      <w:r>
        <w:rPr>
          <w:rFonts w:hint="default" w:ascii="仿宋_GB2312" w:hAnsi="仿宋_GB2312" w:eastAsia="仿宋_GB2312" w:cs="仿宋_GB2312"/>
          <w:kern w:val="0"/>
          <w:sz w:val="32"/>
          <w:szCs w:val="32"/>
          <w:lang w:val="en-US" w:eastAsia="zh-CN"/>
        </w:rPr>
        <w:t>分）：竞标人对本项目的理解和综合情况内容描述不清晰的；</w:t>
      </w:r>
    </w:p>
    <w:p w14:paraId="356C65F3">
      <w:pPr>
        <w:spacing w:line="500" w:lineRule="exact"/>
        <w:ind w:firstLine="640" w:firstLineChars="200"/>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二档（</w:t>
      </w:r>
      <w:r>
        <w:rPr>
          <w:rFonts w:hint="eastAsia" w:ascii="仿宋_GB2312" w:hAnsi="仿宋_GB2312" w:eastAsia="仿宋_GB2312" w:cs="仿宋_GB2312"/>
          <w:kern w:val="0"/>
          <w:sz w:val="32"/>
          <w:szCs w:val="32"/>
          <w:lang w:val="en-US" w:eastAsia="zh-CN"/>
        </w:rPr>
        <w:t>10</w:t>
      </w:r>
      <w:r>
        <w:rPr>
          <w:rFonts w:hint="default" w:ascii="仿宋_GB2312" w:hAnsi="仿宋_GB2312" w:eastAsia="仿宋_GB2312" w:cs="仿宋_GB2312"/>
          <w:kern w:val="0"/>
          <w:sz w:val="32"/>
          <w:szCs w:val="32"/>
          <w:lang w:val="en-US" w:eastAsia="zh-CN"/>
        </w:rPr>
        <w:t>分）：竞标人对本项目的理解和综合情况基本合理、清晰的；</w:t>
      </w:r>
    </w:p>
    <w:p w14:paraId="1157FFB3">
      <w:pPr>
        <w:spacing w:line="500" w:lineRule="exact"/>
        <w:ind w:firstLine="640" w:firstLineChars="200"/>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三档（</w:t>
      </w:r>
      <w:r>
        <w:rPr>
          <w:rFonts w:hint="eastAsia" w:ascii="仿宋_GB2312" w:hAnsi="仿宋_GB2312" w:eastAsia="仿宋_GB2312" w:cs="仿宋_GB2312"/>
          <w:kern w:val="0"/>
          <w:sz w:val="32"/>
          <w:szCs w:val="32"/>
          <w:lang w:val="en-US" w:eastAsia="zh-CN"/>
        </w:rPr>
        <w:t>20</w:t>
      </w:r>
      <w:r>
        <w:rPr>
          <w:rFonts w:hint="default" w:ascii="仿宋_GB2312" w:hAnsi="仿宋_GB2312" w:eastAsia="仿宋_GB2312" w:cs="仿宋_GB2312"/>
          <w:kern w:val="0"/>
          <w:sz w:val="32"/>
          <w:szCs w:val="32"/>
          <w:lang w:val="en-US" w:eastAsia="zh-CN"/>
        </w:rPr>
        <w:t>分）：竞标人对本项目的现状、服务需求、服务内容等的理解和综合情况分析合理、清晰明了的</w:t>
      </w:r>
      <w:r>
        <w:rPr>
          <w:rFonts w:hint="eastAsia" w:ascii="仿宋_GB2312" w:hAnsi="仿宋_GB2312" w:eastAsia="仿宋_GB2312" w:cs="仿宋_GB2312"/>
          <w:kern w:val="0"/>
          <w:sz w:val="32"/>
          <w:szCs w:val="32"/>
          <w:lang w:val="en-US" w:eastAsia="zh-CN"/>
        </w:rPr>
        <w:t>。</w:t>
      </w:r>
    </w:p>
    <w:p w14:paraId="3FD2A597">
      <w:pPr>
        <w:spacing w:line="50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2、项目搭建方案（30分）</w:t>
      </w:r>
    </w:p>
    <w:p w14:paraId="64FF07DE">
      <w:pPr>
        <w:spacing w:line="5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一档（10分）：竞标人提供了项目搭建方案，方案描述了项目组织实施安排、技术服务方案的；</w:t>
      </w:r>
    </w:p>
    <w:p w14:paraId="13CF788D">
      <w:pPr>
        <w:spacing w:line="5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二档（20分）：竞标人提供了详细的项目搭建方案，方案详细描述了项目组织实施安排、人员安排以及技术服务方案，且各种服务文档规范齐全；</w:t>
      </w:r>
    </w:p>
    <w:p w14:paraId="2999FB84">
      <w:pPr>
        <w:spacing w:line="5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三档（30分）：竞标人提供了可行的项目搭建服务方案，方案详细描述了可行的项目组织实施安排、人员安排以及针对本项目提供的技术服务方案，以及人员培训方案，且各种服务文档规范齐全。</w:t>
      </w:r>
    </w:p>
    <w:p w14:paraId="52F04BBA">
      <w:pPr>
        <w:spacing w:line="50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3、售后服务方案（10分）</w:t>
      </w:r>
    </w:p>
    <w:p w14:paraId="55573B54">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一档（</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分）：售后服务方案内容包括售后团队成员资质证书、服务内容、响应时间、故障处理、服务质量保证，方案内容描述简单、工作目标模糊、措施基本合理、方法得当，符合项目要求。</w:t>
      </w:r>
    </w:p>
    <w:p w14:paraId="5F7E6BB7">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二档（</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分）：售后服务方案内容包括售后团队成员资质证书、服务内容、响应时间、故障处理、服务质量保证，方案内容描述较为明确、工作目标较为清晰、措施较为合理、方法较为得当，符合项目要求。</w:t>
      </w:r>
    </w:p>
    <w:p w14:paraId="314D4DE7">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三档（</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分）：售后服务方案内容包括售后团队成员资质证书、服务内容、响应时间、故障处理、服务质量保证，方案内容描述明确、工作目标清晰、措施合理、方法得当，完全符合项目要求；可通过提供24小时远程技术支持及故障检测等服务。</w:t>
      </w:r>
    </w:p>
    <w:p w14:paraId="67449EA0">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 w:hAnsi="仿宋" w:eastAsia="仿宋" w:cs="仿宋"/>
          <w:sz w:val="32"/>
          <w:szCs w:val="32"/>
          <w:highlight w:val="none"/>
        </w:rPr>
        <w:t>（三）</w:t>
      </w:r>
      <w:r>
        <w:rPr>
          <w:rFonts w:hint="eastAsia" w:ascii="仿宋_GB2312" w:hAnsi="仿宋_GB2312" w:eastAsia="仿宋_GB2312" w:cs="仿宋_GB2312"/>
          <w:kern w:val="0"/>
          <w:sz w:val="32"/>
          <w:szCs w:val="32"/>
          <w:lang w:eastAsia="zh-CN"/>
        </w:rPr>
        <w:t>团队及业绩分（</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lang w:eastAsia="zh-CN"/>
        </w:rPr>
        <w:t>分）</w:t>
      </w:r>
    </w:p>
    <w:p w14:paraId="47836FCC">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1.项目团队配置（10分）：核心成员具备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年以上相关开发经验，基本符合要求得3-6分，经验不足得0-2分；</w:t>
      </w:r>
    </w:p>
    <w:p w14:paraId="1E3C6338">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2.类似项目业绩（</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分）：近2年内每提供1个类似</w:t>
      </w:r>
      <w:r>
        <w:rPr>
          <w:rFonts w:hint="eastAsia" w:ascii="仿宋_GB2312" w:hAnsi="仿宋_GB2312" w:eastAsia="仿宋_GB2312" w:cs="仿宋_GB2312"/>
          <w:kern w:val="0"/>
          <w:sz w:val="32"/>
          <w:szCs w:val="32"/>
          <w:lang w:val="en-US" w:eastAsia="zh-CN"/>
        </w:rPr>
        <w:t>图书馆</w:t>
      </w:r>
      <w:r>
        <w:rPr>
          <w:rFonts w:hint="eastAsia" w:ascii="仿宋_GB2312" w:hAnsi="仿宋_GB2312" w:eastAsia="仿宋_GB2312" w:cs="仿宋_GB2312"/>
          <w:kern w:val="0"/>
          <w:sz w:val="32"/>
          <w:szCs w:val="32"/>
          <w:lang w:eastAsia="zh-CN"/>
        </w:rPr>
        <w:t>项目合同得分</w:t>
      </w:r>
      <w:r>
        <w:rPr>
          <w:rFonts w:hint="eastAsia" w:ascii="仿宋_GB2312" w:hAnsi="仿宋_GB2312" w:eastAsia="仿宋_GB2312" w:cs="仿宋_GB2312"/>
          <w:kern w:val="0"/>
          <w:sz w:val="32"/>
          <w:szCs w:val="32"/>
          <w:lang w:val="en-US" w:eastAsia="zh-CN"/>
        </w:rPr>
        <w:t>2.5分</w:t>
      </w:r>
      <w:r>
        <w:rPr>
          <w:rFonts w:hint="eastAsia" w:ascii="仿宋_GB2312" w:hAnsi="仿宋_GB2312" w:eastAsia="仿宋_GB2312" w:cs="仿宋_GB2312"/>
          <w:kern w:val="0"/>
          <w:sz w:val="32"/>
          <w:szCs w:val="32"/>
          <w:lang w:eastAsia="zh-CN"/>
        </w:rPr>
        <w:t>，最高得</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分（需提供合同关键页复印件，能清晰体现服务内容，加盖公章，否则不计分）。</w:t>
      </w:r>
    </w:p>
    <w:p w14:paraId="78EC353A">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注：1.总分相同的，报价较低者排名优先；报价相同的，技术方案得分较高者优先；</w:t>
      </w:r>
    </w:p>
    <w:p w14:paraId="5FBD510E">
      <w:pPr>
        <w:spacing w:line="500" w:lineRule="exact"/>
        <w:ind w:firstLine="640" w:firstLineChars="200"/>
      </w:pPr>
      <w:r>
        <w:rPr>
          <w:rFonts w:hint="eastAsia" w:ascii="仿宋_GB2312" w:hAnsi="仿宋_GB2312" w:eastAsia="仿宋_GB2312" w:cs="仿宋_GB2312"/>
          <w:kern w:val="0"/>
          <w:sz w:val="32"/>
          <w:szCs w:val="32"/>
          <w:lang w:eastAsia="zh-CN"/>
        </w:rPr>
        <w:t>2.所有证明材料需真实有效，弄虚作假的按无效响应处理。</w:t>
      </w:r>
      <w:r>
        <w:rPr>
          <w:rFonts w:hint="eastAsia" w:ascii="黑体" w:hAnsi="黑体" w:eastAsia="黑体"/>
          <w:b/>
          <w:sz w:val="44"/>
          <w:szCs w:val="44"/>
        </w:rPr>
        <w:br w:type="page"/>
      </w:r>
    </w:p>
    <w:p w14:paraId="24159FCD">
      <w:pPr>
        <w:spacing w:line="240" w:lineRule="atLeast"/>
        <w:ind w:right="-302" w:rightChars="-151"/>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74D9ED4C">
      <w:pPr>
        <w:spacing w:line="240" w:lineRule="atLeast"/>
        <w:ind w:right="-302" w:rightChars="-151"/>
        <w:jc w:val="center"/>
        <w:outlineLvl w:val="0"/>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1.声明书</w:t>
      </w:r>
    </w:p>
    <w:p w14:paraId="40FD0818">
      <w:pPr>
        <w:spacing w:line="360" w:lineRule="auto"/>
        <w:ind w:firstLine="480" w:firstLineChars="200"/>
        <w:rPr>
          <w:rFonts w:hint="eastAsia" w:ascii="仿宋_GB2312" w:hAnsi="宋体" w:eastAsia="仿宋_GB2312" w:cs="仿宋_GB2312"/>
          <w:sz w:val="24"/>
          <w:lang w:val="en-US" w:eastAsia="zh-CN"/>
        </w:rPr>
      </w:pPr>
    </w:p>
    <w:p w14:paraId="25E5FAD7">
      <w:pPr>
        <w:spacing w:line="360" w:lineRule="auto"/>
        <w:rPr>
          <w:rFonts w:ascii="仿宋_GB2312" w:hAnsi="宋体" w:eastAsia="仿宋_GB2312"/>
          <w:sz w:val="32"/>
          <w:szCs w:val="32"/>
        </w:rPr>
      </w:pPr>
      <w:r>
        <w:rPr>
          <w:rFonts w:hint="eastAsia" w:ascii="仿宋_GB2312" w:hAnsi="宋体" w:eastAsia="仿宋_GB2312" w:cs="仿宋_GB2312"/>
          <w:sz w:val="32"/>
          <w:szCs w:val="32"/>
          <w:lang w:val="en-US" w:eastAsia="zh-CN"/>
        </w:rPr>
        <w:t>中华人民共和国友谊关口岸国际道路运输管理处</w:t>
      </w:r>
      <w:r>
        <w:rPr>
          <w:rFonts w:hint="eastAsia" w:ascii="仿宋_GB2312" w:hAnsi="宋体" w:eastAsia="仿宋_GB2312"/>
          <w:sz w:val="32"/>
          <w:szCs w:val="32"/>
        </w:rPr>
        <w:t>：</w:t>
      </w:r>
    </w:p>
    <w:p w14:paraId="490EDD01">
      <w:pPr>
        <w:spacing w:line="360" w:lineRule="auto"/>
        <w:ind w:firstLine="640" w:firstLineChars="200"/>
        <w:rPr>
          <w:rFonts w:ascii="仿宋_GB2312" w:hAnsi="宋体" w:eastAsia="仿宋_GB2312" w:cs="仿宋_GB2312"/>
          <w:sz w:val="32"/>
          <w:szCs w:val="32"/>
          <w:u w:val="single"/>
        </w:rPr>
      </w:pPr>
      <w:r>
        <w:rPr>
          <w:rFonts w:hint="eastAsia" w:ascii="仿宋_GB2312" w:hAnsi="宋体" w:eastAsia="仿宋_GB2312" w:cs="仿宋_GB2312"/>
          <w:sz w:val="32"/>
          <w:szCs w:val="32"/>
        </w:rPr>
        <w:t>依据贵方</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cs="仿宋_GB2312"/>
          <w:sz w:val="32"/>
          <w:szCs w:val="32"/>
          <w:u w:val="single"/>
          <w:lang w:val="en-US" w:eastAsia="zh-CN"/>
        </w:rPr>
        <w:t>XXXXXXXXXX</w:t>
      </w:r>
      <w:r>
        <w:rPr>
          <w:rFonts w:hint="eastAsia" w:ascii="仿宋_GB2312" w:hAnsi="宋体" w:eastAsia="仿宋_GB2312" w:cs="仿宋_GB2312"/>
          <w:sz w:val="32"/>
          <w:szCs w:val="32"/>
          <w:u w:val="none"/>
        </w:rPr>
        <w:t>采购</w:t>
      </w:r>
      <w:r>
        <w:rPr>
          <w:rFonts w:hint="eastAsia" w:ascii="仿宋_GB2312" w:hAnsi="宋体" w:eastAsia="仿宋_GB2312" w:cs="仿宋_GB2312"/>
          <w:sz w:val="32"/>
          <w:szCs w:val="32"/>
        </w:rPr>
        <w:t>项目的邀请，我方</w:t>
      </w:r>
      <w:r>
        <w:rPr>
          <w:rFonts w:hint="eastAsia" w:ascii="仿宋_GB2312" w:hAnsi="宋体" w:eastAsia="仿宋_GB2312" w:cs="仿宋_GB2312"/>
          <w:sz w:val="32"/>
          <w:szCs w:val="32"/>
          <w:u w:val="single"/>
        </w:rPr>
        <w:t xml:space="preserve">（委托代理人名字）    </w:t>
      </w:r>
      <w:r>
        <w:rPr>
          <w:rFonts w:hint="eastAsia" w:ascii="仿宋_GB2312" w:hAnsi="宋体" w:eastAsia="仿宋_GB2312" w:cs="仿宋_GB2312"/>
          <w:sz w:val="32"/>
          <w:szCs w:val="32"/>
        </w:rPr>
        <w:t>经正式授权并代表供应商</w:t>
      </w:r>
      <w:r>
        <w:rPr>
          <w:rFonts w:hint="eastAsia" w:ascii="仿宋_GB2312" w:hAnsi="宋体" w:eastAsia="仿宋_GB2312" w:cs="仿宋_GB2312"/>
          <w:sz w:val="32"/>
          <w:szCs w:val="32"/>
          <w:u w:val="single"/>
        </w:rPr>
        <w:t xml:space="preserve">   （供应商名称）</w:t>
      </w:r>
      <w:r>
        <w:rPr>
          <w:rFonts w:hint="eastAsia" w:ascii="仿宋_GB2312" w:hAnsi="宋体" w:eastAsia="仿宋_GB2312"/>
          <w:sz w:val="32"/>
          <w:szCs w:val="32"/>
        </w:rPr>
        <w:t>提交“报价文件”正本一份，副本二份。</w:t>
      </w:r>
    </w:p>
    <w:p w14:paraId="22C09485">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在此，授权代表宣布同意如下：</w:t>
      </w:r>
    </w:p>
    <w:p w14:paraId="6FA9BA78">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据此函，法定代表人或委托代理人宣布同意如下：</w:t>
      </w:r>
    </w:p>
    <w:p w14:paraId="0D9DB246">
      <w:pPr>
        <w:spacing w:line="360" w:lineRule="auto"/>
        <w:ind w:firstLine="480"/>
        <w:rPr>
          <w:rFonts w:ascii="仿宋_GB2312" w:hAnsi="宋体" w:eastAsia="仿宋_GB2312"/>
          <w:sz w:val="32"/>
          <w:szCs w:val="32"/>
        </w:rPr>
      </w:pPr>
      <w:r>
        <w:rPr>
          <w:rFonts w:hint="eastAsia" w:ascii="仿宋_GB2312" w:hAnsi="宋体" w:eastAsia="仿宋_GB2312"/>
          <w:sz w:val="32"/>
          <w:szCs w:val="32"/>
        </w:rPr>
        <w:t>⒈响应方确认已审阅全部询价文件、理解并接受各项要求、响应有效期、承诺履行合同义务及知识产权约定等，已经了解我方对于</w:t>
      </w:r>
      <w:r>
        <w:rPr>
          <w:rFonts w:hint="eastAsia" w:ascii="仿宋_GB2312" w:hAnsi="宋体" w:eastAsia="仿宋_GB2312"/>
          <w:sz w:val="32"/>
          <w:szCs w:val="32"/>
          <w:lang w:eastAsia="zh-CN"/>
        </w:rPr>
        <w:t>询价文件</w:t>
      </w:r>
      <w:r>
        <w:rPr>
          <w:rFonts w:hint="eastAsia" w:ascii="仿宋_GB2312" w:hAnsi="宋体" w:eastAsia="仿宋_GB2312"/>
          <w:sz w:val="32"/>
          <w:szCs w:val="32"/>
        </w:rPr>
        <w:t>、采购过程、采购结果有依法进行询问、质疑、投诉的权利及相关渠道和要求。</w:t>
      </w:r>
    </w:p>
    <w:p w14:paraId="6BAD97E0">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⒉响应方已清楚了解本项目现</w:t>
      </w:r>
      <w:r>
        <w:rPr>
          <w:rFonts w:hint="eastAsia" w:ascii="仿宋_GB2312" w:hAnsi="宋体" w:eastAsia="仿宋_GB2312"/>
          <w:sz w:val="32"/>
          <w:szCs w:val="32"/>
          <w:lang w:eastAsia="zh-CN"/>
        </w:rPr>
        <w:t>有</w:t>
      </w:r>
      <w:r>
        <w:rPr>
          <w:rFonts w:hint="eastAsia" w:ascii="仿宋_GB2312" w:hAnsi="宋体" w:eastAsia="仿宋_GB2312"/>
          <w:sz w:val="32"/>
          <w:szCs w:val="32"/>
        </w:rPr>
        <w:t>情况</w:t>
      </w:r>
      <w:r>
        <w:rPr>
          <w:rFonts w:hint="eastAsia" w:ascii="仿宋_GB2312" w:hAnsi="宋体" w:eastAsia="仿宋_GB2312"/>
          <w:sz w:val="32"/>
          <w:szCs w:val="32"/>
          <w:lang w:val="en-US" w:eastAsia="zh-CN"/>
        </w:rPr>
        <w:t>,</w:t>
      </w:r>
      <w:r>
        <w:rPr>
          <w:rFonts w:hint="eastAsia" w:ascii="仿宋_GB2312" w:hAnsi="宋体" w:eastAsia="仿宋_GB2312"/>
          <w:sz w:val="32"/>
          <w:szCs w:val="32"/>
        </w:rPr>
        <w:t>完全理解并接受</w:t>
      </w:r>
      <w:r>
        <w:rPr>
          <w:rFonts w:hint="eastAsia" w:ascii="仿宋_GB2312" w:hAnsi="宋体" w:eastAsia="仿宋_GB2312"/>
          <w:sz w:val="32"/>
          <w:szCs w:val="32"/>
          <w:lang w:eastAsia="zh-CN"/>
        </w:rPr>
        <w:t>询价文件</w:t>
      </w:r>
      <w:r>
        <w:rPr>
          <w:rFonts w:hint="eastAsia" w:ascii="仿宋_GB2312" w:hAnsi="宋体" w:eastAsia="仿宋_GB2312"/>
          <w:sz w:val="32"/>
          <w:szCs w:val="32"/>
        </w:rPr>
        <w:t>的各项规定和要求，对</w:t>
      </w:r>
      <w:r>
        <w:rPr>
          <w:rFonts w:hint="eastAsia" w:ascii="仿宋_GB2312" w:hAnsi="宋体" w:eastAsia="仿宋_GB2312"/>
          <w:sz w:val="32"/>
          <w:szCs w:val="32"/>
          <w:lang w:eastAsia="zh-CN"/>
        </w:rPr>
        <w:t>询价文件</w:t>
      </w:r>
      <w:r>
        <w:rPr>
          <w:rFonts w:hint="eastAsia" w:ascii="仿宋_GB2312" w:hAnsi="宋体" w:eastAsia="仿宋_GB2312"/>
          <w:sz w:val="32"/>
          <w:szCs w:val="32"/>
        </w:rPr>
        <w:t>的合理性、合法性不再有异议。</w:t>
      </w:r>
    </w:p>
    <w:p w14:paraId="026B8781">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⒊响应有效期自报价截止日起30个日历天。</w:t>
      </w:r>
    </w:p>
    <w:p w14:paraId="68571749">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4.如中选，本响应文件至本项目合同履行完毕止均保持有效，响应方将按“</w:t>
      </w:r>
      <w:r>
        <w:rPr>
          <w:rFonts w:hint="eastAsia" w:ascii="仿宋_GB2312" w:hAnsi="宋体" w:eastAsia="仿宋_GB2312"/>
          <w:sz w:val="32"/>
          <w:szCs w:val="32"/>
          <w:lang w:eastAsia="zh-CN"/>
        </w:rPr>
        <w:t>询价文件</w:t>
      </w:r>
      <w:r>
        <w:rPr>
          <w:rFonts w:hint="eastAsia" w:ascii="仿宋_GB2312" w:hAnsi="宋体" w:eastAsia="仿宋_GB2312"/>
          <w:sz w:val="32"/>
          <w:szCs w:val="32"/>
        </w:rPr>
        <w:t>”及政府采购法律、法规的规定履行合同责任和义务。</w:t>
      </w:r>
    </w:p>
    <w:p w14:paraId="311A1951">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5．响应方同意按照贵方要求提供与响应有关的一切数据或资料。</w:t>
      </w:r>
    </w:p>
    <w:p w14:paraId="4A6EF263">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6．与本次报价响应有关的一切往来信函请寄：</w:t>
      </w:r>
    </w:p>
    <w:p w14:paraId="6014186D">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电话/传真：</w:t>
      </w:r>
    </w:p>
    <w:p w14:paraId="0F573A02">
      <w:pPr>
        <w:rPr>
          <w:sz w:val="32"/>
          <w:szCs w:val="32"/>
        </w:rPr>
      </w:pPr>
    </w:p>
    <w:p w14:paraId="088E8191">
      <w:pPr>
        <w:spacing w:line="360" w:lineRule="auto"/>
        <w:ind w:firstLine="6240" w:firstLineChars="1950"/>
        <w:rPr>
          <w:rFonts w:ascii="仿宋_GB2312" w:hAnsi="宋体" w:eastAsia="仿宋_GB2312"/>
          <w:sz w:val="32"/>
          <w:szCs w:val="32"/>
        </w:rPr>
      </w:pPr>
      <w:r>
        <w:rPr>
          <w:rFonts w:hint="eastAsia" w:ascii="仿宋_GB2312" w:hAnsi="宋体" w:eastAsia="仿宋_GB2312"/>
          <w:sz w:val="32"/>
          <w:szCs w:val="32"/>
        </w:rPr>
        <w:t>日期：        年   月  日</w:t>
      </w:r>
    </w:p>
    <w:p w14:paraId="6EF9E20E">
      <w:pPr>
        <w:spacing w:line="360" w:lineRule="auto"/>
        <w:rPr>
          <w:rFonts w:ascii="仿宋_GB2312" w:hAnsi="宋体" w:eastAsia="仿宋_GB2312"/>
          <w:sz w:val="32"/>
          <w:szCs w:val="32"/>
        </w:rPr>
      </w:pPr>
    </w:p>
    <w:p w14:paraId="0AFAA5AD">
      <w:pPr>
        <w:spacing w:line="360" w:lineRule="auto"/>
        <w:rPr>
          <w:rFonts w:ascii="仿宋_GB2312" w:hAnsi="宋体" w:eastAsia="仿宋_GB2312"/>
          <w:sz w:val="32"/>
          <w:szCs w:val="32"/>
        </w:rPr>
      </w:pPr>
      <w:r>
        <w:rPr>
          <w:rFonts w:hint="eastAsia" w:ascii="仿宋_GB2312" w:hAnsi="宋体" w:eastAsia="仿宋_GB2312"/>
          <w:sz w:val="32"/>
          <w:szCs w:val="32"/>
        </w:rPr>
        <w:t>响应方法定代表人或委托代理人签字：</w:t>
      </w:r>
    </w:p>
    <w:p w14:paraId="47F12BE7">
      <w:pPr>
        <w:spacing w:line="360" w:lineRule="auto"/>
        <w:rPr>
          <w:rFonts w:ascii="仿宋_GB2312" w:hAnsi="宋体" w:eastAsia="仿宋_GB2312"/>
          <w:sz w:val="32"/>
          <w:szCs w:val="32"/>
          <w:u w:val="single"/>
        </w:rPr>
      </w:pPr>
      <w:r>
        <w:rPr>
          <w:rFonts w:hint="eastAsia" w:ascii="仿宋_GB2312" w:hAnsi="宋体" w:eastAsia="仿宋_GB2312"/>
          <w:sz w:val="32"/>
          <w:szCs w:val="32"/>
        </w:rPr>
        <w:t>响应方名称（公章）：</w:t>
      </w:r>
    </w:p>
    <w:p w14:paraId="665D1270">
      <w:pPr>
        <w:spacing w:line="360" w:lineRule="auto"/>
        <w:rPr>
          <w:rFonts w:ascii="仿宋_GB2312" w:hAnsi="宋体" w:eastAsia="仿宋_GB2312"/>
          <w:sz w:val="32"/>
          <w:szCs w:val="32"/>
          <w:u w:val="single"/>
        </w:rPr>
      </w:pPr>
      <w:r>
        <w:rPr>
          <w:rFonts w:hint="eastAsia" w:ascii="仿宋_GB2312" w:hAnsi="宋体" w:eastAsia="仿宋_GB2312"/>
          <w:sz w:val="32"/>
          <w:szCs w:val="32"/>
        </w:rPr>
        <w:t>开户名称：</w:t>
      </w:r>
    </w:p>
    <w:p w14:paraId="3EE73F56">
      <w:pPr>
        <w:pStyle w:val="7"/>
        <w:spacing w:line="360" w:lineRule="auto"/>
        <w:rPr>
          <w:rFonts w:ascii="仿宋_GB2312" w:hAnsi="宋体" w:eastAsia="仿宋_GB2312" w:cs="宋体"/>
          <w:sz w:val="32"/>
          <w:szCs w:val="32"/>
          <w:u w:val="single"/>
        </w:rPr>
      </w:pPr>
      <w:r>
        <w:rPr>
          <w:rFonts w:hint="eastAsia" w:ascii="仿宋_GB2312" w:hAnsi="宋体" w:eastAsia="仿宋_GB2312"/>
          <w:sz w:val="32"/>
          <w:szCs w:val="32"/>
        </w:rPr>
        <w:t>开户银行：</w:t>
      </w:r>
    </w:p>
    <w:p w14:paraId="3EEA9DAE">
      <w:pPr>
        <w:pStyle w:val="7"/>
        <w:spacing w:line="360" w:lineRule="auto"/>
        <w:rPr>
          <w:rFonts w:hint="eastAsia" w:ascii="仿宋_GB2312" w:hAnsi="宋体" w:eastAsia="仿宋_GB2312"/>
          <w:sz w:val="32"/>
          <w:szCs w:val="32"/>
          <w:u w:val="single"/>
        </w:rPr>
      </w:pPr>
      <w:r>
        <w:rPr>
          <w:rFonts w:hint="eastAsia" w:ascii="仿宋_GB2312" w:hAnsi="宋体" w:eastAsia="仿宋_GB2312"/>
          <w:sz w:val="32"/>
          <w:szCs w:val="32"/>
        </w:rPr>
        <w:t>账    号：</w:t>
      </w:r>
    </w:p>
    <w:p w14:paraId="39845304">
      <w:pPr>
        <w:spacing w:line="240" w:lineRule="atLeast"/>
        <w:ind w:right="-302" w:rightChars="-151"/>
        <w:jc w:val="center"/>
        <w:rPr>
          <w:rFonts w:hint="eastAsia" w:ascii="仿宋_GB2312" w:hAnsi="宋体" w:eastAsia="仿宋_GB2312"/>
          <w:b/>
          <w:sz w:val="28"/>
          <w:szCs w:val="21"/>
        </w:rPr>
      </w:pPr>
      <w:r>
        <w:rPr>
          <w:rFonts w:hint="eastAsia" w:ascii="仿宋_GB2312" w:hAnsi="宋体" w:eastAsia="仿宋_GB2312"/>
          <w:b/>
          <w:sz w:val="28"/>
          <w:szCs w:val="21"/>
        </w:rPr>
        <w:t xml:space="preserve">  </w:t>
      </w:r>
    </w:p>
    <w:p w14:paraId="011710E4">
      <w:pPr>
        <w:rPr>
          <w:rFonts w:hint="eastAsia" w:ascii="仿宋_GB2312" w:hAnsi="宋体" w:eastAsia="仿宋_GB2312"/>
          <w:b/>
          <w:sz w:val="28"/>
          <w:szCs w:val="21"/>
        </w:rPr>
      </w:pPr>
      <w:r>
        <w:rPr>
          <w:rFonts w:hint="eastAsia" w:ascii="仿宋_GB2312" w:hAnsi="宋体" w:eastAsia="仿宋_GB2312"/>
          <w:b/>
          <w:sz w:val="28"/>
          <w:szCs w:val="21"/>
        </w:rPr>
        <w:br w:type="page"/>
      </w:r>
    </w:p>
    <w:p w14:paraId="0C2FED51">
      <w:pPr>
        <w:numPr>
          <w:ilvl w:val="0"/>
          <w:numId w:val="0"/>
        </w:numPr>
        <w:spacing w:line="240" w:lineRule="atLeast"/>
        <w:ind w:right="-302" w:rightChars="-151"/>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val="en-US" w:eastAsia="zh-CN"/>
        </w:rPr>
        <w:t>2.</w:t>
      </w:r>
      <w:r>
        <w:rPr>
          <w:rFonts w:hint="eastAsia" w:ascii="方正小标宋_GBK" w:hAnsi="方正小标宋_GBK" w:eastAsia="方正小标宋_GBK" w:cs="方正小标宋_GBK"/>
          <w:b/>
          <w:sz w:val="44"/>
          <w:szCs w:val="44"/>
        </w:rPr>
        <w:t>报价表</w:t>
      </w:r>
      <w:bookmarkStart w:id="3" w:name="_GoBack"/>
      <w:bookmarkEnd w:id="3"/>
    </w:p>
    <w:tbl>
      <w:tblPr>
        <w:tblStyle w:val="9"/>
        <w:tblpPr w:leftFromText="180" w:rightFromText="180" w:vertAnchor="text" w:horzAnchor="page" w:tblpX="1699" w:tblpY="648"/>
        <w:tblOverlap w:val="never"/>
        <w:tblW w:w="4909"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21"/>
        <w:gridCol w:w="1078"/>
        <w:gridCol w:w="1287"/>
        <w:gridCol w:w="1345"/>
        <w:gridCol w:w="1044"/>
      </w:tblGrid>
      <w:tr w14:paraId="1D2A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2127" w:type="pct"/>
            <w:tcMar>
              <w:top w:w="54" w:type="dxa"/>
              <w:left w:w="107" w:type="dxa"/>
              <w:bottom w:w="54" w:type="dxa"/>
              <w:right w:w="107" w:type="dxa"/>
            </w:tcMar>
            <w:vAlign w:val="center"/>
          </w:tcPr>
          <w:p w14:paraId="54A8CFD8">
            <w:pPr>
              <w:widowControl/>
              <w:wordWrap w:val="0"/>
              <w:rPr>
                <w:rFonts w:hint="eastAsia" w:ascii="楷体" w:hAnsi="楷体" w:eastAsia="楷体" w:cs="宋体"/>
                <w:kern w:val="0"/>
                <w:sz w:val="22"/>
                <w:szCs w:val="24"/>
                <w:lang w:eastAsia="zh-CN"/>
              </w:rPr>
            </w:pPr>
            <w:r>
              <w:rPr>
                <w:rFonts w:hint="eastAsia" w:ascii="楷体" w:hAnsi="楷体" w:eastAsia="楷体" w:cs="宋体"/>
                <w:kern w:val="0"/>
                <w:sz w:val="22"/>
                <w:szCs w:val="24"/>
                <w:lang w:val="en-US" w:eastAsia="zh-CN"/>
              </w:rPr>
              <w:t>项目名称</w:t>
            </w:r>
          </w:p>
        </w:tc>
        <w:tc>
          <w:tcPr>
            <w:tcW w:w="651" w:type="pct"/>
            <w:tcMar>
              <w:top w:w="54" w:type="dxa"/>
              <w:left w:w="107" w:type="dxa"/>
              <w:bottom w:w="54" w:type="dxa"/>
              <w:right w:w="107" w:type="dxa"/>
            </w:tcMar>
            <w:vAlign w:val="center"/>
          </w:tcPr>
          <w:p w14:paraId="61B58D8D">
            <w:pPr>
              <w:widowControl/>
              <w:wordWrap w:val="0"/>
              <w:rPr>
                <w:rFonts w:hint="default" w:ascii="楷体" w:hAnsi="楷体" w:eastAsia="楷体" w:cs="宋体"/>
                <w:kern w:val="0"/>
                <w:sz w:val="22"/>
                <w:szCs w:val="24"/>
                <w:lang w:val="en-US" w:eastAsia="zh-CN"/>
              </w:rPr>
            </w:pPr>
            <w:r>
              <w:rPr>
                <w:rFonts w:hint="eastAsia" w:ascii="楷体" w:hAnsi="楷体" w:eastAsia="楷体" w:cs="宋体"/>
                <w:kern w:val="0"/>
                <w:sz w:val="22"/>
                <w:szCs w:val="24"/>
                <w:lang w:val="en-US" w:eastAsia="zh-CN"/>
              </w:rPr>
              <w:t>单位</w:t>
            </w:r>
          </w:p>
        </w:tc>
        <w:tc>
          <w:tcPr>
            <w:tcW w:w="777" w:type="pct"/>
            <w:tcMar>
              <w:top w:w="54" w:type="dxa"/>
              <w:left w:w="107" w:type="dxa"/>
              <w:bottom w:w="54" w:type="dxa"/>
              <w:right w:w="107" w:type="dxa"/>
            </w:tcMar>
            <w:vAlign w:val="center"/>
          </w:tcPr>
          <w:p w14:paraId="18A756AD">
            <w:pPr>
              <w:widowControl/>
              <w:wordWrap w:val="0"/>
              <w:rPr>
                <w:rFonts w:hint="default" w:ascii="楷体" w:hAnsi="楷体" w:eastAsia="楷体" w:cs="宋体"/>
                <w:kern w:val="0"/>
                <w:sz w:val="22"/>
                <w:szCs w:val="24"/>
                <w:lang w:val="en-US" w:eastAsia="zh-CN"/>
              </w:rPr>
            </w:pPr>
            <w:r>
              <w:rPr>
                <w:rFonts w:hint="eastAsia" w:ascii="楷体" w:hAnsi="楷体" w:eastAsia="楷体" w:cs="宋体"/>
                <w:kern w:val="0"/>
                <w:sz w:val="22"/>
                <w:szCs w:val="24"/>
                <w:lang w:val="en-US" w:eastAsia="zh-CN"/>
              </w:rPr>
              <w:t>数量</w:t>
            </w:r>
          </w:p>
        </w:tc>
        <w:tc>
          <w:tcPr>
            <w:tcW w:w="812" w:type="pct"/>
            <w:tcMar>
              <w:top w:w="54" w:type="dxa"/>
              <w:left w:w="107" w:type="dxa"/>
              <w:bottom w:w="54" w:type="dxa"/>
              <w:right w:w="107" w:type="dxa"/>
            </w:tcMar>
            <w:vAlign w:val="center"/>
          </w:tcPr>
          <w:p w14:paraId="2D2A5903">
            <w:pPr>
              <w:widowControl/>
              <w:wordWrap w:val="0"/>
              <w:rPr>
                <w:rFonts w:hint="eastAsia" w:ascii="楷体" w:hAnsi="楷体" w:eastAsia="楷体" w:cs="宋体"/>
                <w:kern w:val="0"/>
                <w:sz w:val="22"/>
                <w:szCs w:val="24"/>
                <w:lang w:eastAsia="zh-CN"/>
              </w:rPr>
            </w:pPr>
            <w:r>
              <w:rPr>
                <w:rFonts w:hint="eastAsia" w:ascii="楷体" w:hAnsi="楷体" w:eastAsia="楷体" w:cs="宋体"/>
                <w:kern w:val="0"/>
                <w:sz w:val="22"/>
                <w:szCs w:val="24"/>
                <w:lang w:eastAsia="zh-CN"/>
              </w:rPr>
              <w:t>总</w:t>
            </w:r>
            <w:r>
              <w:rPr>
                <w:rFonts w:ascii="楷体" w:hAnsi="楷体" w:eastAsia="楷体" w:cs="宋体"/>
                <w:kern w:val="0"/>
                <w:sz w:val="22"/>
                <w:szCs w:val="24"/>
              </w:rPr>
              <w:t>价</w:t>
            </w:r>
            <w:r>
              <w:rPr>
                <w:rFonts w:hint="eastAsia" w:ascii="楷体" w:hAnsi="楷体" w:eastAsia="楷体" w:cs="宋体"/>
                <w:kern w:val="0"/>
                <w:sz w:val="22"/>
                <w:szCs w:val="24"/>
                <w:lang w:eastAsia="zh-CN"/>
              </w:rPr>
              <w:t>（元）</w:t>
            </w:r>
          </w:p>
        </w:tc>
        <w:tc>
          <w:tcPr>
            <w:tcW w:w="630" w:type="pct"/>
            <w:vAlign w:val="center"/>
          </w:tcPr>
          <w:p w14:paraId="22F3265B">
            <w:pPr>
              <w:jc w:val="center"/>
              <w:rPr>
                <w:rFonts w:ascii="楷体" w:hAnsi="楷体" w:eastAsia="楷体" w:cs="宋体"/>
                <w:sz w:val="22"/>
                <w:szCs w:val="24"/>
              </w:rPr>
            </w:pPr>
            <w:r>
              <w:rPr>
                <w:rFonts w:hint="eastAsia" w:ascii="楷体" w:hAnsi="楷体" w:eastAsia="楷体" w:cs="宋体"/>
                <w:kern w:val="0"/>
                <w:sz w:val="22"/>
                <w:szCs w:val="24"/>
              </w:rPr>
              <w:t>备注</w:t>
            </w:r>
          </w:p>
        </w:tc>
      </w:tr>
      <w:tr w14:paraId="4A62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2" w:hRule="atLeast"/>
        </w:trPr>
        <w:tc>
          <w:tcPr>
            <w:tcW w:w="2127" w:type="pct"/>
            <w:tcMar>
              <w:top w:w="54" w:type="dxa"/>
              <w:left w:w="107" w:type="dxa"/>
              <w:bottom w:w="54" w:type="dxa"/>
              <w:right w:w="107" w:type="dxa"/>
            </w:tcMar>
            <w:vAlign w:val="center"/>
          </w:tcPr>
          <w:p w14:paraId="28304F48">
            <w:pPr>
              <w:widowControl/>
              <w:wordWrap w:val="0"/>
              <w:rPr>
                <w:rFonts w:hint="default" w:ascii="楷体" w:hAnsi="楷体" w:eastAsia="楷体" w:cs="宋体"/>
                <w:kern w:val="0"/>
                <w:sz w:val="22"/>
                <w:szCs w:val="24"/>
                <w:lang w:val="en-US" w:eastAsia="zh-CN"/>
              </w:rPr>
            </w:pPr>
            <w:r>
              <w:rPr>
                <w:rFonts w:hint="default" w:ascii="楷体" w:hAnsi="楷体" w:eastAsia="楷体" w:cs="宋体"/>
                <w:kern w:val="0"/>
                <w:sz w:val="22"/>
                <w:szCs w:val="24"/>
                <w:lang w:val="en-US" w:eastAsia="zh-CN"/>
              </w:rPr>
              <w:t>中华人民共和国友谊关口岸国际道路运输管理处职工书屋自助借还办证系统设备采购</w:t>
            </w:r>
            <w:r>
              <w:rPr>
                <w:rFonts w:hint="eastAsia" w:ascii="楷体" w:hAnsi="楷体" w:eastAsia="楷体" w:cs="宋体"/>
                <w:kern w:val="0"/>
                <w:sz w:val="22"/>
                <w:szCs w:val="24"/>
                <w:lang w:val="en-US" w:eastAsia="zh-CN"/>
              </w:rPr>
              <w:t>项目</w:t>
            </w:r>
          </w:p>
        </w:tc>
        <w:tc>
          <w:tcPr>
            <w:tcW w:w="651" w:type="pct"/>
            <w:tcMar>
              <w:top w:w="54" w:type="dxa"/>
              <w:left w:w="107" w:type="dxa"/>
              <w:bottom w:w="54" w:type="dxa"/>
              <w:right w:w="107" w:type="dxa"/>
            </w:tcMar>
            <w:vAlign w:val="center"/>
          </w:tcPr>
          <w:p w14:paraId="204692B8">
            <w:pPr>
              <w:widowControl/>
              <w:wordWrap w:val="0"/>
              <w:ind w:firstLine="220" w:firstLineChars="100"/>
              <w:rPr>
                <w:rFonts w:hint="default" w:ascii="楷体" w:hAnsi="楷体" w:eastAsia="楷体" w:cs="宋体"/>
                <w:kern w:val="0"/>
                <w:sz w:val="22"/>
                <w:szCs w:val="24"/>
                <w:lang w:val="en-US" w:eastAsia="zh-CN"/>
              </w:rPr>
            </w:pPr>
            <w:r>
              <w:rPr>
                <w:rFonts w:hint="eastAsia" w:ascii="楷体" w:hAnsi="楷体" w:eastAsia="楷体" w:cs="宋体"/>
                <w:kern w:val="0"/>
                <w:sz w:val="22"/>
                <w:szCs w:val="24"/>
                <w:lang w:val="en-US" w:eastAsia="zh-CN"/>
              </w:rPr>
              <w:t>项</w:t>
            </w:r>
          </w:p>
        </w:tc>
        <w:tc>
          <w:tcPr>
            <w:tcW w:w="777" w:type="pct"/>
            <w:tcMar>
              <w:top w:w="54" w:type="dxa"/>
              <w:left w:w="107" w:type="dxa"/>
              <w:bottom w:w="54" w:type="dxa"/>
              <w:right w:w="107" w:type="dxa"/>
            </w:tcMar>
            <w:vAlign w:val="center"/>
          </w:tcPr>
          <w:p w14:paraId="727EBF34">
            <w:pPr>
              <w:widowControl/>
              <w:wordWrap w:val="0"/>
              <w:ind w:firstLine="220" w:firstLineChars="100"/>
              <w:rPr>
                <w:rFonts w:hint="eastAsia" w:ascii="楷体" w:hAnsi="楷体" w:eastAsia="楷体" w:cs="宋体"/>
                <w:kern w:val="0"/>
                <w:sz w:val="22"/>
                <w:szCs w:val="24"/>
                <w:lang w:val="en-US" w:eastAsia="zh-CN"/>
              </w:rPr>
            </w:pPr>
            <w:r>
              <w:rPr>
                <w:rFonts w:hint="eastAsia" w:ascii="楷体" w:hAnsi="楷体" w:eastAsia="楷体" w:cs="宋体"/>
                <w:kern w:val="0"/>
                <w:sz w:val="22"/>
                <w:szCs w:val="24"/>
                <w:lang w:val="en-US" w:eastAsia="zh-CN"/>
              </w:rPr>
              <w:t>1</w:t>
            </w:r>
          </w:p>
        </w:tc>
        <w:tc>
          <w:tcPr>
            <w:tcW w:w="812" w:type="pct"/>
            <w:tcMar>
              <w:top w:w="54" w:type="dxa"/>
              <w:left w:w="107" w:type="dxa"/>
              <w:bottom w:w="54" w:type="dxa"/>
              <w:right w:w="107" w:type="dxa"/>
            </w:tcMar>
            <w:vAlign w:val="center"/>
          </w:tcPr>
          <w:p w14:paraId="4A5B8D0E">
            <w:pPr>
              <w:widowControl/>
              <w:wordWrap w:val="0"/>
              <w:rPr>
                <w:rFonts w:ascii="楷体" w:hAnsi="楷体" w:eastAsia="楷体" w:cs="宋体"/>
                <w:kern w:val="0"/>
                <w:sz w:val="22"/>
                <w:szCs w:val="24"/>
              </w:rPr>
            </w:pPr>
          </w:p>
        </w:tc>
        <w:tc>
          <w:tcPr>
            <w:tcW w:w="630" w:type="pct"/>
            <w:vAlign w:val="center"/>
          </w:tcPr>
          <w:p w14:paraId="17B4D182">
            <w:pPr>
              <w:widowControl/>
              <w:wordWrap w:val="0"/>
              <w:jc w:val="center"/>
              <w:rPr>
                <w:rFonts w:ascii="楷体" w:hAnsi="楷体" w:eastAsia="楷体" w:cs="宋体"/>
                <w:kern w:val="0"/>
                <w:sz w:val="22"/>
                <w:szCs w:val="24"/>
              </w:rPr>
            </w:pPr>
          </w:p>
        </w:tc>
      </w:tr>
    </w:tbl>
    <w:p w14:paraId="00997E51">
      <w:pPr>
        <w:spacing w:line="360" w:lineRule="auto"/>
        <w:rPr>
          <w:rFonts w:hint="eastAsia" w:ascii="楷体" w:hAnsi="楷体" w:eastAsia="楷体"/>
          <w:szCs w:val="21"/>
        </w:rPr>
      </w:pPr>
    </w:p>
    <w:p w14:paraId="081238D4">
      <w:pPr>
        <w:spacing w:line="360" w:lineRule="auto"/>
        <w:rPr>
          <w:rFonts w:hint="eastAsia" w:ascii="楷体" w:hAnsi="楷体" w:eastAsia="楷体"/>
          <w:szCs w:val="21"/>
        </w:rPr>
      </w:pPr>
      <w:r>
        <w:rPr>
          <w:rFonts w:hint="eastAsia" w:ascii="楷体" w:hAnsi="楷体" w:eastAsia="楷体"/>
          <w:szCs w:val="21"/>
        </w:rPr>
        <w:t>法定代表人或委托代理人（签字）：</w:t>
      </w:r>
    </w:p>
    <w:p w14:paraId="477CF013">
      <w:pPr>
        <w:spacing w:line="360" w:lineRule="auto"/>
        <w:rPr>
          <w:rFonts w:hint="eastAsia" w:ascii="楷体" w:hAnsi="楷体" w:eastAsia="楷体"/>
          <w:szCs w:val="21"/>
        </w:rPr>
      </w:pPr>
      <w:r>
        <w:rPr>
          <w:rFonts w:hint="eastAsia" w:ascii="楷体" w:hAnsi="楷体" w:eastAsia="楷体"/>
          <w:szCs w:val="21"/>
        </w:rPr>
        <w:t>响应方（盖章）：</w:t>
      </w:r>
    </w:p>
    <w:p w14:paraId="14B831EC">
      <w:pPr>
        <w:spacing w:line="360" w:lineRule="auto"/>
        <w:rPr>
          <w:rFonts w:hint="default" w:ascii="楷体" w:hAnsi="楷体" w:eastAsia="楷体" w:cstheme="minorBidi"/>
          <w:b w:val="0"/>
          <w:color w:val="auto"/>
          <w:spacing w:val="0"/>
          <w:kern w:val="0"/>
          <w:sz w:val="20"/>
          <w:szCs w:val="21"/>
          <w:lang w:val="en-US" w:eastAsia="zh-CN" w:bidi="ar-SA"/>
        </w:rPr>
      </w:pPr>
      <w:r>
        <w:rPr>
          <w:rFonts w:hint="eastAsia" w:ascii="楷体" w:hAnsi="楷体" w:eastAsia="楷体" w:cstheme="minorBidi"/>
          <w:b w:val="0"/>
          <w:color w:val="auto"/>
          <w:spacing w:val="0"/>
          <w:kern w:val="0"/>
          <w:sz w:val="20"/>
          <w:szCs w:val="21"/>
          <w:lang w:val="en-US" w:eastAsia="zh-CN" w:bidi="ar-SA"/>
        </w:rPr>
        <w:t>联系人姓名及电话：</w:t>
      </w:r>
    </w:p>
    <w:p w14:paraId="79061199">
      <w:pPr>
        <w:spacing w:line="360" w:lineRule="auto"/>
        <w:rPr>
          <w:rFonts w:ascii="楷体" w:hAnsi="楷体" w:eastAsia="楷体"/>
          <w:szCs w:val="21"/>
        </w:rPr>
      </w:pPr>
      <w:r>
        <w:rPr>
          <w:rFonts w:hint="eastAsia" w:ascii="楷体" w:hAnsi="楷体" w:eastAsia="楷体"/>
          <w:szCs w:val="21"/>
        </w:rPr>
        <w:t>报价时间：     年    月   日</w:t>
      </w:r>
    </w:p>
    <w:p w14:paraId="3E01A820">
      <w:pPr>
        <w:spacing w:line="360" w:lineRule="auto"/>
        <w:rPr>
          <w:rFonts w:ascii="楷体" w:hAnsi="楷体" w:eastAsia="楷体"/>
          <w:szCs w:val="21"/>
        </w:rPr>
      </w:pPr>
    </w:p>
    <w:p w14:paraId="24056AA3">
      <w:pPr>
        <w:spacing w:line="360" w:lineRule="auto"/>
        <w:rPr>
          <w:rFonts w:ascii="楷体" w:hAnsi="楷体" w:eastAsia="楷体"/>
          <w:szCs w:val="21"/>
        </w:rPr>
      </w:pPr>
    </w:p>
    <w:p w14:paraId="001437AB">
      <w:pPr>
        <w:spacing w:line="360" w:lineRule="auto"/>
        <w:rPr>
          <w:rFonts w:ascii="楷体" w:hAnsi="楷体" w:eastAsia="楷体"/>
          <w:szCs w:val="21"/>
        </w:rPr>
      </w:pPr>
    </w:p>
    <w:p w14:paraId="44304473">
      <w:pPr>
        <w:rPr>
          <w:rFonts w:hint="eastAsia" w:ascii="仿宋_GB2312" w:hAnsi="宋体" w:eastAsia="仿宋_GB2312"/>
          <w:b/>
          <w:sz w:val="28"/>
          <w:szCs w:val="36"/>
        </w:rPr>
      </w:pPr>
      <w:r>
        <w:rPr>
          <w:rFonts w:hint="eastAsia" w:ascii="仿宋_GB2312" w:hAnsi="宋体" w:eastAsia="仿宋_GB2312"/>
          <w:b/>
          <w:sz w:val="28"/>
          <w:szCs w:val="36"/>
        </w:rPr>
        <w:br w:type="page"/>
      </w:r>
    </w:p>
    <w:p w14:paraId="33ACC089">
      <w:pPr>
        <w:pStyle w:val="30"/>
        <w:ind w:firstLine="0" w:firstLineChars="0"/>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3</w:t>
      </w:r>
      <w:r>
        <w:rPr>
          <w:rFonts w:hint="eastAsia" w:ascii="方正小标宋_GBK" w:hAnsi="方正小标宋_GBK" w:eastAsia="方正小标宋_GBK" w:cs="方正小标宋_GBK"/>
          <w:b/>
          <w:sz w:val="44"/>
          <w:szCs w:val="44"/>
          <w:lang w:val="en-US" w:eastAsia="zh-CN"/>
        </w:rPr>
        <w:t>.</w:t>
      </w:r>
      <w:r>
        <w:rPr>
          <w:rFonts w:hint="eastAsia" w:ascii="方正小标宋_GBK" w:hAnsi="方正小标宋_GBK" w:eastAsia="方正小标宋_GBK" w:cs="方正小标宋_GBK"/>
          <w:b/>
          <w:sz w:val="44"/>
          <w:szCs w:val="44"/>
        </w:rPr>
        <w:t>营业执照复印件</w:t>
      </w:r>
    </w:p>
    <w:p w14:paraId="65784375">
      <w:pPr>
        <w:pStyle w:val="30"/>
        <w:ind w:firstLine="0" w:firstLineChars="0"/>
        <w:jc w:val="center"/>
        <w:rPr>
          <w:rFonts w:ascii="仿宋_GB2312" w:hAnsi="宋体" w:eastAsia="仿宋_GB2312"/>
          <w:sz w:val="28"/>
          <w:szCs w:val="36"/>
        </w:rPr>
      </w:pPr>
    </w:p>
    <w:p w14:paraId="43198721">
      <w:pPr>
        <w:pStyle w:val="30"/>
        <w:ind w:firstLine="0" w:firstLineChars="0"/>
        <w:jc w:val="center"/>
        <w:rPr>
          <w:rFonts w:ascii="仿宋_GB2312" w:hAnsi="宋体" w:eastAsia="仿宋_GB2312"/>
          <w:sz w:val="28"/>
          <w:szCs w:val="36"/>
        </w:rPr>
      </w:pPr>
    </w:p>
    <w:p w14:paraId="2BDBBF25">
      <w:pPr>
        <w:pStyle w:val="30"/>
        <w:ind w:firstLine="0" w:firstLineChars="0"/>
        <w:jc w:val="center"/>
        <w:rPr>
          <w:rFonts w:ascii="仿宋_GB2312" w:hAnsi="宋体" w:eastAsia="仿宋_GB2312"/>
          <w:sz w:val="28"/>
          <w:szCs w:val="36"/>
        </w:rPr>
      </w:pPr>
    </w:p>
    <w:p w14:paraId="15730FD4">
      <w:pPr>
        <w:pStyle w:val="30"/>
        <w:ind w:firstLine="0" w:firstLineChars="0"/>
        <w:jc w:val="center"/>
        <w:rPr>
          <w:rFonts w:ascii="仿宋_GB2312" w:hAnsi="宋体" w:eastAsia="仿宋_GB2312"/>
          <w:sz w:val="28"/>
          <w:szCs w:val="36"/>
        </w:rPr>
      </w:pPr>
    </w:p>
    <w:p w14:paraId="3A18D0CA">
      <w:pPr>
        <w:pStyle w:val="30"/>
        <w:ind w:firstLine="0" w:firstLineChars="0"/>
        <w:jc w:val="center"/>
        <w:rPr>
          <w:rFonts w:ascii="仿宋_GB2312" w:hAnsi="宋体" w:eastAsia="仿宋_GB2312"/>
          <w:sz w:val="28"/>
          <w:szCs w:val="36"/>
        </w:rPr>
      </w:pPr>
    </w:p>
    <w:p w14:paraId="2A1BF7DF">
      <w:pPr>
        <w:pStyle w:val="30"/>
        <w:ind w:firstLine="0" w:firstLineChars="0"/>
        <w:jc w:val="center"/>
        <w:rPr>
          <w:rFonts w:ascii="仿宋_GB2312" w:hAnsi="宋体" w:eastAsia="仿宋_GB2312"/>
          <w:sz w:val="28"/>
          <w:szCs w:val="36"/>
        </w:rPr>
      </w:pPr>
    </w:p>
    <w:p w14:paraId="44F048F4">
      <w:pPr>
        <w:pStyle w:val="30"/>
        <w:ind w:firstLine="0" w:firstLineChars="0"/>
        <w:jc w:val="center"/>
        <w:rPr>
          <w:rFonts w:ascii="仿宋_GB2312" w:hAnsi="宋体" w:eastAsia="仿宋_GB2312"/>
          <w:sz w:val="28"/>
          <w:szCs w:val="36"/>
        </w:rPr>
      </w:pPr>
    </w:p>
    <w:p w14:paraId="60A75EAA">
      <w:pPr>
        <w:pStyle w:val="30"/>
        <w:ind w:firstLine="0" w:firstLineChars="0"/>
        <w:jc w:val="center"/>
        <w:rPr>
          <w:rFonts w:ascii="仿宋_GB2312" w:hAnsi="宋体" w:eastAsia="仿宋_GB2312"/>
          <w:sz w:val="28"/>
          <w:szCs w:val="36"/>
        </w:rPr>
      </w:pPr>
    </w:p>
    <w:p w14:paraId="35E43B7D">
      <w:pPr>
        <w:pStyle w:val="30"/>
        <w:ind w:firstLine="0" w:firstLineChars="0"/>
        <w:jc w:val="center"/>
        <w:rPr>
          <w:rFonts w:ascii="仿宋_GB2312" w:hAnsi="宋体" w:eastAsia="仿宋_GB2312"/>
          <w:sz w:val="28"/>
          <w:szCs w:val="36"/>
        </w:rPr>
      </w:pPr>
    </w:p>
    <w:p w14:paraId="59725E72">
      <w:pPr>
        <w:pStyle w:val="30"/>
        <w:ind w:firstLine="0" w:firstLineChars="0"/>
        <w:jc w:val="center"/>
        <w:rPr>
          <w:rFonts w:ascii="仿宋_GB2312" w:hAnsi="宋体" w:eastAsia="仿宋_GB2312"/>
          <w:sz w:val="28"/>
          <w:szCs w:val="36"/>
        </w:rPr>
      </w:pPr>
    </w:p>
    <w:p w14:paraId="4200CFFF">
      <w:pPr>
        <w:pStyle w:val="30"/>
        <w:ind w:firstLine="0" w:firstLineChars="0"/>
        <w:jc w:val="center"/>
        <w:rPr>
          <w:rFonts w:ascii="仿宋_GB2312" w:hAnsi="宋体" w:eastAsia="仿宋_GB2312"/>
          <w:sz w:val="28"/>
          <w:szCs w:val="36"/>
        </w:rPr>
      </w:pPr>
    </w:p>
    <w:p w14:paraId="21F3D91E">
      <w:pPr>
        <w:pStyle w:val="30"/>
        <w:ind w:firstLine="0" w:firstLineChars="0"/>
        <w:jc w:val="center"/>
        <w:rPr>
          <w:rFonts w:ascii="仿宋_GB2312" w:hAnsi="宋体" w:eastAsia="仿宋_GB2312"/>
          <w:sz w:val="28"/>
          <w:szCs w:val="36"/>
        </w:rPr>
      </w:pPr>
    </w:p>
    <w:p w14:paraId="0ECF95F4">
      <w:pPr>
        <w:pStyle w:val="30"/>
        <w:ind w:firstLine="0" w:firstLineChars="0"/>
        <w:jc w:val="center"/>
        <w:rPr>
          <w:rFonts w:ascii="仿宋_GB2312" w:hAnsi="宋体" w:eastAsia="仿宋_GB2312"/>
          <w:sz w:val="28"/>
          <w:szCs w:val="36"/>
        </w:rPr>
      </w:pPr>
    </w:p>
    <w:p w14:paraId="0F4A4D67">
      <w:pPr>
        <w:pStyle w:val="30"/>
        <w:ind w:firstLine="0" w:firstLineChars="0"/>
        <w:jc w:val="center"/>
        <w:rPr>
          <w:rFonts w:ascii="仿宋_GB2312" w:hAnsi="宋体" w:eastAsia="仿宋_GB2312"/>
          <w:sz w:val="28"/>
          <w:szCs w:val="36"/>
        </w:rPr>
      </w:pPr>
    </w:p>
    <w:p w14:paraId="52476B8A">
      <w:pPr>
        <w:pStyle w:val="30"/>
        <w:ind w:firstLine="0" w:firstLineChars="0"/>
        <w:jc w:val="center"/>
        <w:rPr>
          <w:rFonts w:ascii="仿宋_GB2312" w:hAnsi="宋体" w:eastAsia="仿宋_GB2312"/>
          <w:sz w:val="28"/>
          <w:szCs w:val="36"/>
        </w:rPr>
      </w:pPr>
    </w:p>
    <w:p w14:paraId="4C491472">
      <w:pPr>
        <w:pStyle w:val="30"/>
        <w:ind w:firstLine="0" w:firstLineChars="0"/>
        <w:jc w:val="center"/>
        <w:rPr>
          <w:rFonts w:ascii="仿宋_GB2312" w:hAnsi="宋体" w:eastAsia="仿宋_GB2312"/>
          <w:sz w:val="28"/>
          <w:szCs w:val="36"/>
        </w:rPr>
      </w:pPr>
    </w:p>
    <w:p w14:paraId="6481EFEF">
      <w:pPr>
        <w:pStyle w:val="30"/>
        <w:ind w:firstLine="0" w:firstLineChars="0"/>
        <w:rPr>
          <w:rFonts w:ascii="仿宋_GB2312" w:hAnsi="宋体" w:eastAsia="仿宋_GB2312"/>
          <w:sz w:val="28"/>
          <w:szCs w:val="36"/>
        </w:rPr>
      </w:pPr>
    </w:p>
    <w:p w14:paraId="1EA33D03">
      <w:pPr>
        <w:widowControl/>
        <w:shd w:val="clear" w:color="auto" w:fill="FFFFFF"/>
        <w:jc w:val="left"/>
        <w:rPr>
          <w:rFonts w:ascii="仿宋_GB2312" w:hAnsi="Arial" w:eastAsia="仿宋_GB2312" w:cs="Arial"/>
          <w:color w:val="404040"/>
          <w:kern w:val="0"/>
          <w:sz w:val="28"/>
          <w:szCs w:val="28"/>
        </w:rPr>
      </w:pPr>
    </w:p>
    <w:p w14:paraId="3D870E19">
      <w:pPr>
        <w:widowControl/>
        <w:shd w:val="clear" w:color="auto" w:fill="FFFFFF"/>
        <w:jc w:val="left"/>
        <w:rPr>
          <w:rFonts w:ascii="仿宋_GB2312" w:hAnsi="Arial" w:eastAsia="仿宋_GB2312" w:cs="Arial"/>
          <w:color w:val="404040"/>
          <w:kern w:val="0"/>
          <w:sz w:val="28"/>
          <w:szCs w:val="28"/>
        </w:rPr>
      </w:pPr>
    </w:p>
    <w:p w14:paraId="47B296D0">
      <w:pPr>
        <w:widowControl/>
        <w:shd w:val="clear" w:color="auto" w:fill="FFFFFF"/>
        <w:jc w:val="left"/>
        <w:rPr>
          <w:rFonts w:ascii="仿宋_GB2312" w:hAnsi="Arial" w:eastAsia="仿宋_GB2312" w:cs="Arial"/>
          <w:color w:val="404040"/>
          <w:kern w:val="0"/>
          <w:sz w:val="28"/>
          <w:szCs w:val="28"/>
        </w:rPr>
      </w:pPr>
    </w:p>
    <w:p w14:paraId="7759BDEE">
      <w:pPr>
        <w:widowControl/>
        <w:shd w:val="clear" w:color="auto" w:fill="FFFFFF"/>
        <w:jc w:val="left"/>
        <w:rPr>
          <w:rFonts w:ascii="仿宋_GB2312" w:hAnsi="Arial" w:eastAsia="仿宋_GB2312" w:cs="Arial"/>
          <w:color w:val="404040"/>
          <w:kern w:val="0"/>
          <w:sz w:val="28"/>
          <w:szCs w:val="28"/>
        </w:rPr>
      </w:pPr>
    </w:p>
    <w:p w14:paraId="1B865D11">
      <w:pPr>
        <w:pStyle w:val="31"/>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sz w:val="44"/>
          <w:szCs w:val="44"/>
        </w:rPr>
        <w:t>4</w:t>
      </w:r>
      <w:r>
        <w:rPr>
          <w:rFonts w:hint="eastAsia" w:ascii="方正小标宋_GBK" w:hAnsi="方正小标宋_GBK" w:eastAsia="方正小标宋_GBK" w:cs="方正小标宋_GBK"/>
          <w:b/>
          <w:sz w:val="44"/>
          <w:szCs w:val="44"/>
          <w:lang w:val="en-US" w:eastAsia="zh-CN"/>
        </w:rPr>
        <w:t>.</w:t>
      </w:r>
      <w:r>
        <w:rPr>
          <w:rFonts w:hint="eastAsia" w:ascii="方正小标宋_GBK" w:hAnsi="方正小标宋_GBK" w:eastAsia="方正小标宋_GBK" w:cs="方正小标宋_GBK"/>
          <w:b/>
          <w:sz w:val="44"/>
          <w:szCs w:val="44"/>
        </w:rPr>
        <w:t>法定代表人授权书</w:t>
      </w:r>
    </w:p>
    <w:p w14:paraId="43EDC706">
      <w:pPr>
        <w:spacing w:line="360" w:lineRule="auto"/>
        <w:rPr>
          <w:rFonts w:hint="eastAsia" w:ascii="仿宋_GB2312" w:hAnsi="宋体" w:eastAsia="仿宋_GB2312"/>
          <w:sz w:val="24"/>
          <w:lang w:val="en-US" w:eastAsia="zh-CN"/>
        </w:rPr>
      </w:pPr>
    </w:p>
    <w:p w14:paraId="6DC18DA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中华人民共和国友谊关口岸国际道路运输管理处</w:t>
      </w:r>
      <w:r>
        <w:rPr>
          <w:rFonts w:hint="eastAsia" w:ascii="仿宋_GB2312" w:hAnsi="仿宋_GB2312" w:eastAsia="仿宋_GB2312" w:cs="仿宋_GB2312"/>
          <w:sz w:val="32"/>
          <w:szCs w:val="32"/>
        </w:rPr>
        <w:t>：</w:t>
      </w:r>
    </w:p>
    <w:p w14:paraId="243E0845">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兹授权为我单位参加贵单位组织的</w:t>
      </w:r>
      <w:r>
        <w:rPr>
          <w:rFonts w:hint="eastAsia" w:ascii="仿宋_GB2312" w:hAnsi="仿宋_GB2312" w:eastAsia="仿宋_GB2312" w:cs="仿宋_GB2312"/>
          <w:sz w:val="32"/>
          <w:szCs w:val="32"/>
          <w:u w:val="single"/>
          <w:lang w:val="en-US" w:eastAsia="zh-CN"/>
        </w:rPr>
        <w:t>XXXXXXXXXX</w:t>
      </w:r>
      <w:r>
        <w:rPr>
          <w:rFonts w:hint="eastAsia" w:ascii="仿宋_GB2312" w:hAnsi="仿宋_GB2312" w:eastAsia="仿宋_GB2312" w:cs="仿宋_GB2312"/>
          <w:sz w:val="32"/>
          <w:szCs w:val="32"/>
        </w:rPr>
        <w:t>采购项目活动的委托代理人，全权代表我公司处理在该项目活动中的一切事宜。代理期限自本授权书签发之日起至本项目采购活动结束及合同履行完毕止。</w:t>
      </w:r>
    </w:p>
    <w:p w14:paraId="02BA1915">
      <w:pPr>
        <w:pStyle w:val="31"/>
        <w:spacing w:line="360" w:lineRule="auto"/>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授权单位（盖章）：</w:t>
      </w:r>
    </w:p>
    <w:p w14:paraId="0169EDC8">
      <w:pPr>
        <w:pStyle w:val="31"/>
        <w:spacing w:line="360" w:lineRule="auto"/>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法定代表人(签字或盖章)：</w:t>
      </w:r>
    </w:p>
    <w:p w14:paraId="683430AE">
      <w:pPr>
        <w:pStyle w:val="31"/>
        <w:spacing w:line="360" w:lineRule="auto"/>
        <w:ind w:firstLine="579" w:firstLineChars="18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F94A251">
      <w:pPr>
        <w:pStyle w:val="31"/>
        <w:spacing w:line="360" w:lineRule="auto"/>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附：代理人工作单位：</w:t>
      </w:r>
    </w:p>
    <w:p w14:paraId="3B9E2EE5">
      <w:pPr>
        <w:pStyle w:val="31"/>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职务： </w:t>
      </w:r>
    </w:p>
    <w:p w14:paraId="1F80DD51">
      <w:pPr>
        <w:pStyle w:val="31"/>
        <w:spacing w:line="360" w:lineRule="auto"/>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性别：</w:t>
      </w:r>
    </w:p>
    <w:p w14:paraId="00296AF0">
      <w:pPr>
        <w:pStyle w:val="31"/>
        <w:spacing w:line="360" w:lineRule="auto"/>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w:t>
      </w:r>
    </w:p>
    <w:p w14:paraId="7BB5B926">
      <w:pPr>
        <w:pStyle w:val="30"/>
        <w:ind w:firstLine="0" w:firstLineChars="0"/>
        <w:rPr>
          <w:rFonts w:hint="eastAsia" w:ascii="仿宋_GB2312" w:hAnsi="仿宋_GB2312" w:eastAsia="仿宋_GB2312" w:cs="仿宋_GB2312"/>
          <w:sz w:val="32"/>
          <w:szCs w:val="32"/>
        </w:rPr>
      </w:pPr>
    </w:p>
    <w:p w14:paraId="7D58E67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附：法定代表人身份证复印件、委托代理人身份证复印件</w:t>
      </w:r>
    </w:p>
    <w:p w14:paraId="7EE994A0">
      <w:pPr>
        <w:spacing w:line="240" w:lineRule="atLeast"/>
        <w:ind w:right="-302" w:rightChars="-151"/>
        <w:jc w:val="center"/>
        <w:outlineLvl w:val="0"/>
        <w:rPr>
          <w:rFonts w:hint="eastAsia" w:ascii="仿宋_GB2312" w:hAnsi="仿宋_GB2312" w:eastAsia="仿宋_GB2312" w:cs="仿宋_GB2312"/>
          <w:b/>
          <w:sz w:val="32"/>
          <w:szCs w:val="32"/>
        </w:rPr>
      </w:pPr>
    </w:p>
    <w:p w14:paraId="09408EC3">
      <w:pPr>
        <w:spacing w:line="240" w:lineRule="atLeast"/>
        <w:ind w:right="-302" w:rightChars="-151"/>
        <w:jc w:val="center"/>
        <w:outlineLvl w:val="0"/>
        <w:rPr>
          <w:rFonts w:ascii="仿宋_GB2312" w:hAnsi="宋体" w:eastAsia="仿宋_GB2312"/>
          <w:b/>
          <w:sz w:val="28"/>
          <w:szCs w:val="21"/>
        </w:rPr>
      </w:pPr>
    </w:p>
    <w:p w14:paraId="7290FD4E">
      <w:pPr>
        <w:spacing w:line="240" w:lineRule="atLeast"/>
        <w:ind w:right="-302" w:rightChars="-151"/>
        <w:jc w:val="center"/>
        <w:outlineLvl w:val="0"/>
        <w:rPr>
          <w:rFonts w:ascii="仿宋_GB2312" w:hAnsi="宋体" w:eastAsia="仿宋_GB2312"/>
          <w:b/>
          <w:sz w:val="28"/>
          <w:szCs w:val="21"/>
        </w:rPr>
      </w:pPr>
    </w:p>
    <w:p w14:paraId="63C74320">
      <w:pPr>
        <w:spacing w:line="240" w:lineRule="atLeast"/>
        <w:ind w:right="-302" w:rightChars="-151"/>
        <w:jc w:val="center"/>
        <w:outlineLvl w:val="0"/>
        <w:rPr>
          <w:rFonts w:ascii="仿宋_GB2312" w:hAnsi="宋体" w:eastAsia="仿宋_GB2312"/>
          <w:b/>
          <w:sz w:val="28"/>
          <w:szCs w:val="21"/>
        </w:rPr>
      </w:pPr>
    </w:p>
    <w:p w14:paraId="029F9367">
      <w:pPr>
        <w:spacing w:line="240" w:lineRule="atLeast"/>
        <w:ind w:right="-302" w:rightChars="-151"/>
        <w:jc w:val="center"/>
        <w:outlineLvl w:val="0"/>
        <w:rPr>
          <w:rFonts w:ascii="仿宋_GB2312" w:hAnsi="宋体" w:eastAsia="仿宋_GB2312"/>
          <w:b/>
          <w:sz w:val="28"/>
          <w:szCs w:val="21"/>
        </w:rPr>
      </w:pPr>
    </w:p>
    <w:p w14:paraId="2E995C9C">
      <w:pPr>
        <w:spacing w:line="240" w:lineRule="atLeast"/>
        <w:ind w:right="-302" w:rightChars="-151"/>
        <w:outlineLvl w:val="0"/>
        <w:rPr>
          <w:rFonts w:hint="eastAsia" w:ascii="仿宋_GB2312" w:hAnsi="宋体" w:eastAsia="仿宋_GB2312"/>
          <w:b/>
          <w:sz w:val="28"/>
          <w:szCs w:val="21"/>
        </w:rPr>
      </w:pPr>
    </w:p>
    <w:p w14:paraId="785BAC93">
      <w:pPr>
        <w:spacing w:line="240" w:lineRule="atLeast"/>
        <w:ind w:right="-302" w:rightChars="-151" w:firstLine="2650" w:firstLineChars="600"/>
        <w:outlineLvl w:val="0"/>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5</w:t>
      </w:r>
      <w:r>
        <w:rPr>
          <w:rFonts w:hint="eastAsia" w:ascii="方正小标宋_GBK" w:hAnsi="方正小标宋_GBK" w:eastAsia="方正小标宋_GBK" w:cs="方正小标宋_GBK"/>
          <w:b/>
          <w:sz w:val="44"/>
          <w:szCs w:val="44"/>
          <w:lang w:val="en-US" w:eastAsia="zh-CN"/>
        </w:rPr>
        <w:t>.公司</w:t>
      </w:r>
      <w:r>
        <w:rPr>
          <w:rFonts w:hint="eastAsia" w:ascii="方正小标宋_GBK" w:hAnsi="方正小标宋_GBK" w:eastAsia="方正小标宋_GBK" w:cs="方正小标宋_GBK"/>
          <w:b/>
          <w:sz w:val="44"/>
          <w:szCs w:val="44"/>
        </w:rPr>
        <w:t>资质证明材料</w:t>
      </w:r>
    </w:p>
    <w:p w14:paraId="01193359">
      <w:pPr>
        <w:rPr>
          <w:rFonts w:hint="eastAsia" w:ascii="仿宋_GB2312" w:hAnsi="宋体" w:eastAsia="仿宋_GB2312"/>
          <w:b/>
          <w:sz w:val="28"/>
          <w:szCs w:val="21"/>
          <w:lang w:val="en-US" w:eastAsia="zh-CN"/>
        </w:rPr>
      </w:pPr>
      <w:r>
        <w:rPr>
          <w:rFonts w:hint="eastAsia" w:ascii="仿宋_GB2312" w:hAnsi="宋体" w:eastAsia="仿宋_GB2312"/>
          <w:b/>
          <w:sz w:val="28"/>
          <w:szCs w:val="21"/>
          <w:lang w:val="en-US" w:eastAsia="zh-CN"/>
        </w:rPr>
        <w:br w:type="page"/>
      </w:r>
    </w:p>
    <w:p w14:paraId="23C4B44C">
      <w:pPr>
        <w:spacing w:line="240" w:lineRule="atLeast"/>
        <w:ind w:right="-302" w:rightChars="-151"/>
        <w:jc w:val="center"/>
        <w:outlineLvl w:val="0"/>
        <w:rPr>
          <w:rFonts w:ascii="仿宋_GB2312" w:hAnsi="宋体" w:eastAsia="仿宋_GB2312"/>
          <w:b/>
          <w:sz w:val="28"/>
          <w:szCs w:val="21"/>
        </w:rPr>
      </w:pPr>
      <w:r>
        <w:rPr>
          <w:rFonts w:hint="eastAsia" w:ascii="仿宋_GB2312" w:hAnsi="宋体" w:eastAsia="仿宋_GB2312"/>
          <w:b/>
          <w:sz w:val="28"/>
          <w:szCs w:val="21"/>
          <w:lang w:val="en-US" w:eastAsia="zh-CN"/>
        </w:rPr>
        <w:t>6.服务方案</w:t>
      </w:r>
    </w:p>
    <w:bookmarkEnd w:id="2"/>
    <w:p w14:paraId="263504F4">
      <w:pPr>
        <w:pStyle w:val="26"/>
        <w:jc w:val="both"/>
        <w:rPr>
          <w:rFonts w:hint="default" w:ascii="仿宋_GB2312" w:hAnsi="仿宋_GB2312" w:eastAsia="宋体"/>
          <w:b w:val="0"/>
          <w:bCs/>
          <w:sz w:val="24"/>
          <w:szCs w:val="24"/>
          <w:lang w:val="en-US" w:eastAsia="zh-CN"/>
        </w:rPr>
      </w:pPr>
    </w:p>
    <w:sectPr>
      <w:pgSz w:w="11906" w:h="16838"/>
      <w:pgMar w:top="1440" w:right="1800" w:bottom="1440" w:left="1800" w:header="0" w:footer="0" w:gutter="0"/>
      <w:pgNumType w:fmt="decimal"/>
      <w:cols w:space="720" w:num="1"/>
      <w:formProt w:val="0"/>
      <w:docGrid w:type="lines" w:linePitch="312" w:charSpace="1409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jlhY2IyN2Q3MWJiMmMyZmJjODcxNTAxMjQ5N2UifQ=="/>
  </w:docVars>
  <w:rsids>
    <w:rsidRoot w:val="00000000"/>
    <w:rsid w:val="004F0192"/>
    <w:rsid w:val="01905B72"/>
    <w:rsid w:val="02A8087B"/>
    <w:rsid w:val="039D4999"/>
    <w:rsid w:val="049E533C"/>
    <w:rsid w:val="052102F8"/>
    <w:rsid w:val="05352B7E"/>
    <w:rsid w:val="088D02CC"/>
    <w:rsid w:val="08A076B7"/>
    <w:rsid w:val="0A0A3406"/>
    <w:rsid w:val="0A9D041D"/>
    <w:rsid w:val="0ABC03F5"/>
    <w:rsid w:val="0B3F3282"/>
    <w:rsid w:val="0C4A6A74"/>
    <w:rsid w:val="0D305579"/>
    <w:rsid w:val="0D581777"/>
    <w:rsid w:val="0D8B4652"/>
    <w:rsid w:val="10146139"/>
    <w:rsid w:val="115B3D9F"/>
    <w:rsid w:val="12EC4418"/>
    <w:rsid w:val="13732D9D"/>
    <w:rsid w:val="1452166D"/>
    <w:rsid w:val="14FC20AE"/>
    <w:rsid w:val="16C00026"/>
    <w:rsid w:val="16FFC7FB"/>
    <w:rsid w:val="18D236AA"/>
    <w:rsid w:val="1B94434C"/>
    <w:rsid w:val="1BE8687B"/>
    <w:rsid w:val="1C3E0F99"/>
    <w:rsid w:val="1C427968"/>
    <w:rsid w:val="1DB42EA6"/>
    <w:rsid w:val="1DC5499C"/>
    <w:rsid w:val="1E1C0327"/>
    <w:rsid w:val="1E8D2509"/>
    <w:rsid w:val="1E9A07F8"/>
    <w:rsid w:val="1F0033CE"/>
    <w:rsid w:val="20193E1A"/>
    <w:rsid w:val="20EC5528"/>
    <w:rsid w:val="216709BF"/>
    <w:rsid w:val="22E152C9"/>
    <w:rsid w:val="24AF4B7D"/>
    <w:rsid w:val="24C307E2"/>
    <w:rsid w:val="252E63EA"/>
    <w:rsid w:val="25421C58"/>
    <w:rsid w:val="265713EE"/>
    <w:rsid w:val="26FC5C34"/>
    <w:rsid w:val="273477E1"/>
    <w:rsid w:val="29A87735"/>
    <w:rsid w:val="2ADC2FF1"/>
    <w:rsid w:val="2B625584"/>
    <w:rsid w:val="2C1F70DD"/>
    <w:rsid w:val="2DA4230D"/>
    <w:rsid w:val="2E4E506F"/>
    <w:rsid w:val="2F1E74CF"/>
    <w:rsid w:val="2FBE00EF"/>
    <w:rsid w:val="31A359FC"/>
    <w:rsid w:val="31C327B2"/>
    <w:rsid w:val="322D761C"/>
    <w:rsid w:val="32F3657D"/>
    <w:rsid w:val="33387117"/>
    <w:rsid w:val="33D67282"/>
    <w:rsid w:val="34324A4C"/>
    <w:rsid w:val="34EF51C9"/>
    <w:rsid w:val="355754E9"/>
    <w:rsid w:val="3631307B"/>
    <w:rsid w:val="369C2081"/>
    <w:rsid w:val="39581820"/>
    <w:rsid w:val="39EE7E3C"/>
    <w:rsid w:val="3B0F41B6"/>
    <w:rsid w:val="3CDB7E58"/>
    <w:rsid w:val="3DFBE03C"/>
    <w:rsid w:val="404F48EB"/>
    <w:rsid w:val="41674A59"/>
    <w:rsid w:val="44332C7D"/>
    <w:rsid w:val="447774DA"/>
    <w:rsid w:val="45AC7C5B"/>
    <w:rsid w:val="463B2A6B"/>
    <w:rsid w:val="478F2BDB"/>
    <w:rsid w:val="4A0E6F0B"/>
    <w:rsid w:val="4A934476"/>
    <w:rsid w:val="4AB725C7"/>
    <w:rsid w:val="4E3E6DEE"/>
    <w:rsid w:val="4F350BA0"/>
    <w:rsid w:val="51654A56"/>
    <w:rsid w:val="52A82A88"/>
    <w:rsid w:val="533C0FE3"/>
    <w:rsid w:val="53AD2D52"/>
    <w:rsid w:val="53F6687C"/>
    <w:rsid w:val="55FB02E9"/>
    <w:rsid w:val="56522EAE"/>
    <w:rsid w:val="56530F5D"/>
    <w:rsid w:val="569357FD"/>
    <w:rsid w:val="579B2BBB"/>
    <w:rsid w:val="58F255B5"/>
    <w:rsid w:val="59673AA0"/>
    <w:rsid w:val="596D2D7B"/>
    <w:rsid w:val="5AE7002E"/>
    <w:rsid w:val="5AEC0612"/>
    <w:rsid w:val="5AFB0EFC"/>
    <w:rsid w:val="5B111D44"/>
    <w:rsid w:val="5C44198B"/>
    <w:rsid w:val="5CBEE0BF"/>
    <w:rsid w:val="5CDA4186"/>
    <w:rsid w:val="5D110B4E"/>
    <w:rsid w:val="5D5850AB"/>
    <w:rsid w:val="5E864989"/>
    <w:rsid w:val="5EC61B42"/>
    <w:rsid w:val="5EEB4B76"/>
    <w:rsid w:val="600339F4"/>
    <w:rsid w:val="611E5E82"/>
    <w:rsid w:val="65C14135"/>
    <w:rsid w:val="68B17370"/>
    <w:rsid w:val="6ABF4E27"/>
    <w:rsid w:val="6D633D24"/>
    <w:rsid w:val="6D68651B"/>
    <w:rsid w:val="6DD925DE"/>
    <w:rsid w:val="6E7C1859"/>
    <w:rsid w:val="6EF847BB"/>
    <w:rsid w:val="6F1B21D8"/>
    <w:rsid w:val="6F7E3B3A"/>
    <w:rsid w:val="6FFF2CCE"/>
    <w:rsid w:val="701F6538"/>
    <w:rsid w:val="72687D01"/>
    <w:rsid w:val="72A54CCF"/>
    <w:rsid w:val="72D609A2"/>
    <w:rsid w:val="72FD61A1"/>
    <w:rsid w:val="762D2F6F"/>
    <w:rsid w:val="799D2FFA"/>
    <w:rsid w:val="79F857F4"/>
    <w:rsid w:val="7A1D7C7E"/>
    <w:rsid w:val="7A5C3FCF"/>
    <w:rsid w:val="7A673FD7"/>
    <w:rsid w:val="7A6A1D89"/>
    <w:rsid w:val="7AF72185"/>
    <w:rsid w:val="7B227565"/>
    <w:rsid w:val="7BC10BDE"/>
    <w:rsid w:val="7C091F3A"/>
    <w:rsid w:val="7C393C73"/>
    <w:rsid w:val="7D7635FF"/>
    <w:rsid w:val="7EC31BA1"/>
    <w:rsid w:val="7EE746BA"/>
    <w:rsid w:val="7F2A1005"/>
    <w:rsid w:val="7FFF6DC1"/>
    <w:rsid w:val="9AC3B239"/>
    <w:rsid w:val="9EC7F62C"/>
    <w:rsid w:val="A9A08BEF"/>
    <w:rsid w:val="DBBFF150"/>
    <w:rsid w:val="EAED5AE4"/>
    <w:rsid w:val="FF1FB722"/>
    <w:rsid w:val="FFBD5E45"/>
    <w:rsid w:val="FFBDDD8E"/>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nhideWhenUsed="0" w:uiPriority="0" w:semiHidden="0"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kinsoku w:val="0"/>
      <w:autoSpaceDE w:val="0"/>
      <w:autoSpaceDN w:val="0"/>
      <w:adjustRightInd w:val="0"/>
      <w:snapToGrid w:val="0"/>
      <w:spacing w:line="560" w:lineRule="exact"/>
      <w:ind w:left="9" w:firstLine="678" w:firstLineChars="200"/>
      <w:textAlignment w:val="baseline"/>
    </w:pPr>
    <w:rPr>
      <w:rFonts w:ascii="仿宋_GB2312" w:hAnsi="华文仿宋" w:eastAsia="仿宋_GB2312" w:cs="华文仿宋"/>
      <w:b/>
      <w:color w:val="000000"/>
      <w:spacing w:val="9"/>
      <w:kern w:val="0"/>
      <w:sz w:val="32"/>
      <w:szCs w:val="32"/>
    </w:r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style>
  <w:style w:type="character" w:styleId="13">
    <w:name w:val="FollowedHyperlink"/>
    <w:basedOn w:val="11"/>
    <w:semiHidden/>
    <w:unhideWhenUsed/>
    <w:qFormat/>
    <w:uiPriority w:val="99"/>
    <w:rPr>
      <w:color w:val="38A1B4"/>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semiHidden/>
    <w:unhideWhenUsed/>
    <w:qFormat/>
    <w:uiPriority w:val="99"/>
    <w:rPr>
      <w:color w:val="0000FF"/>
      <w:u w:val="single"/>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paragraph" w:customStyle="1" w:styleId="21">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22">
    <w:name w:val="默认段落字体1"/>
    <w:qFormat/>
    <w:uiPriority w:val="0"/>
  </w:style>
  <w:style w:type="character" w:customStyle="1" w:styleId="23">
    <w:name w:val="Internet 链接"/>
    <w:basedOn w:val="22"/>
    <w:qFormat/>
    <w:uiPriority w:val="0"/>
    <w:rPr>
      <w:color w:val="0000FF"/>
      <w:u w:val="single"/>
    </w:rPr>
  </w:style>
  <w:style w:type="character" w:customStyle="1" w:styleId="24">
    <w:name w:val="明显强调1"/>
    <w:basedOn w:val="22"/>
    <w:qFormat/>
    <w:uiPriority w:val="0"/>
    <w:rPr>
      <w:i/>
      <w:color w:val="2E75B5"/>
    </w:rPr>
  </w:style>
  <w:style w:type="paragraph" w:customStyle="1" w:styleId="25">
    <w:name w:val="正文文本1"/>
    <w:qFormat/>
    <w:uiPriority w:val="0"/>
    <w:pPr>
      <w:widowControl/>
      <w:suppressAutoHyphens w:val="0"/>
      <w:bidi w:val="0"/>
      <w:spacing w:beforeLines="0" w:beforeAutospacing="0" w:afterLines="0" w:afterAutospacing="0"/>
      <w:jc w:val="both"/>
    </w:pPr>
    <w:rPr>
      <w:rFonts w:cs="Calibri" w:asciiTheme="minorHAnsi" w:hAnsiTheme="minorHAnsi" w:eastAsiaTheme="minorEastAsia"/>
      <w:color w:val="auto"/>
      <w:kern w:val="0"/>
      <w:sz w:val="21"/>
      <w:szCs w:val="21"/>
      <w:lang w:val="en-US" w:eastAsia="zh-CN" w:bidi="hi-IN"/>
    </w:rPr>
  </w:style>
  <w:style w:type="paragraph" w:customStyle="1" w:styleId="26">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 w:type="paragraph" w:customStyle="1" w:styleId="27">
    <w:name w:val="表格内容"/>
    <w:basedOn w:val="26"/>
    <w:qFormat/>
    <w:uiPriority w:val="0"/>
    <w:pPr>
      <w:suppressLineNumbers/>
    </w:pPr>
  </w:style>
  <w:style w:type="paragraph" w:customStyle="1" w:styleId="28">
    <w:name w:val="首行缩进"/>
    <w:basedOn w:val="1"/>
    <w:qFormat/>
    <w:uiPriority w:val="0"/>
    <w:pPr>
      <w:ind w:firstLine="480" w:firstLineChars="200"/>
    </w:pPr>
  </w:style>
  <w:style w:type="paragraph" w:customStyle="1" w:styleId="29">
    <w:name w:val="Body text|1"/>
    <w:basedOn w:val="1"/>
    <w:qFormat/>
    <w:uiPriority w:val="0"/>
    <w:pPr>
      <w:spacing w:line="406" w:lineRule="auto"/>
      <w:ind w:firstLine="400"/>
    </w:pPr>
    <w:rPr>
      <w:rFonts w:ascii="宋体" w:hAnsi="宋体" w:eastAsia="宋体" w:cs="宋体"/>
      <w:sz w:val="30"/>
      <w:szCs w:val="30"/>
      <w:lang w:val="zh-TW" w:eastAsia="zh-TW" w:bidi="zh-TW"/>
    </w:rPr>
  </w:style>
  <w:style w:type="paragraph" w:customStyle="1" w:styleId="30">
    <w:name w:val="_Style 1"/>
    <w:basedOn w:val="1"/>
    <w:qFormat/>
    <w:uiPriority w:val="34"/>
    <w:pPr>
      <w:ind w:firstLine="420" w:firstLineChars="200"/>
    </w:p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5933</Words>
  <Characters>6192</Characters>
  <Paragraphs>41</Paragraphs>
  <TotalTime>7</TotalTime>
  <ScaleCrop>false</ScaleCrop>
  <LinksUpToDate>false</LinksUpToDate>
  <CharactersWithSpaces>6260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2022-04-13T08:03:00Z</dcterms:created>
  <dc:creator>郑立熔</dc:creator>
  <cp:lastModifiedBy>^丹^dan</cp:lastModifiedBy>
  <cp:lastPrinted>2025-08-08T09:42:00Z</cp:lastPrinted>
  <dcterms:modified xsi:type="dcterms:W3CDTF">2025-11-20T09:05:26Z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A2789E750ED14689A27B1DAD9699ECAA_13</vt:lpwstr>
  </property>
  <property fmtid="{D5CDD505-2E9C-101B-9397-08002B2CF9AE}" pid="3" name="KSOProductBuildVer">
    <vt:lpwstr>2052-12.1.0.23542</vt:lpwstr>
  </property>
  <property fmtid="{D5CDD505-2E9C-101B-9397-08002B2CF9AE}" pid="4" name="KSOTemplateDocerSaveRecord">
    <vt:lpwstr>eyJoZGlkIjoiNjZmYjdkMTQ1N2ZiZDkxMDUzMzUxNzkzNWZlNDc0ZTciLCJ1c2VySWQiOiIzNTE1Mjk5MjIifQ==</vt:lpwstr>
  </property>
</Properties>
</file>