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8C75B">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38A8B87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广西壮族自治区交通运输综合行政执法局</w:t>
      </w:r>
    </w:p>
    <w:p w14:paraId="5E3499F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第九支队钦州西收费站（丝茅坪）执法场所</w:t>
      </w:r>
    </w:p>
    <w:p w14:paraId="04503DD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维修维护项目</w:t>
      </w:r>
      <w:r>
        <w:rPr>
          <w:rFonts w:hint="eastAsia" w:ascii="方正小标宋_GBK" w:hAnsi="方正小标宋_GBK" w:eastAsia="方正小标宋_GBK" w:cs="方正小标宋_GBK"/>
          <w:color w:val="000000" w:themeColor="text1"/>
          <w:sz w:val="44"/>
          <w:szCs w:val="44"/>
          <w14:textFill>
            <w14:solidFill>
              <w14:schemeClr w14:val="tx1"/>
            </w14:solidFill>
          </w14:textFill>
        </w:rPr>
        <w:t>询价采购文件</w:t>
      </w:r>
    </w:p>
    <w:p w14:paraId="3F51ECFC">
      <w:pPr>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72399472">
      <w:pPr>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418C138">
      <w:pPr>
        <w:rPr>
          <w:color w:val="000000" w:themeColor="text1"/>
          <w14:textFill>
            <w14:solidFill>
              <w14:schemeClr w14:val="tx1"/>
            </w14:solidFill>
          </w14:textFill>
        </w:rPr>
      </w:pPr>
    </w:p>
    <w:p w14:paraId="4F77544B">
      <w:pPr>
        <w:rPr>
          <w:color w:val="000000" w:themeColor="text1"/>
          <w14:textFill>
            <w14:solidFill>
              <w14:schemeClr w14:val="tx1"/>
            </w14:solidFill>
          </w14:textFill>
        </w:rPr>
      </w:pPr>
    </w:p>
    <w:p w14:paraId="5353865E">
      <w:pPr>
        <w:rPr>
          <w:color w:val="000000" w:themeColor="text1"/>
          <w14:textFill>
            <w14:solidFill>
              <w14:schemeClr w14:val="tx1"/>
            </w14:solidFill>
          </w14:textFill>
        </w:rPr>
      </w:pPr>
    </w:p>
    <w:p w14:paraId="56479EC2">
      <w:pPr>
        <w:rPr>
          <w:color w:val="000000" w:themeColor="text1"/>
          <w14:textFill>
            <w14:solidFill>
              <w14:schemeClr w14:val="tx1"/>
            </w14:solidFill>
          </w14:textFill>
        </w:rPr>
      </w:pPr>
    </w:p>
    <w:p w14:paraId="2E6D45B5">
      <w:pPr>
        <w:rPr>
          <w:color w:val="000000" w:themeColor="text1"/>
          <w14:textFill>
            <w14:solidFill>
              <w14:schemeClr w14:val="tx1"/>
            </w14:solidFill>
          </w14:textFill>
        </w:rPr>
      </w:pPr>
    </w:p>
    <w:p w14:paraId="386E5957">
      <w:pPr>
        <w:rPr>
          <w:color w:val="000000" w:themeColor="text1"/>
          <w14:textFill>
            <w14:solidFill>
              <w14:schemeClr w14:val="tx1"/>
            </w14:solidFill>
          </w14:textFill>
        </w:rPr>
      </w:pPr>
    </w:p>
    <w:p w14:paraId="637E4573">
      <w:pPr>
        <w:rPr>
          <w:color w:val="000000" w:themeColor="text1"/>
          <w14:textFill>
            <w14:solidFill>
              <w14:schemeClr w14:val="tx1"/>
            </w14:solidFill>
          </w14:textFill>
        </w:rPr>
      </w:pPr>
    </w:p>
    <w:p w14:paraId="39CEBD29">
      <w:pPr>
        <w:rPr>
          <w:color w:val="000000" w:themeColor="text1"/>
          <w14:textFill>
            <w14:solidFill>
              <w14:schemeClr w14:val="tx1"/>
            </w14:solidFill>
          </w14:textFill>
        </w:rPr>
      </w:pPr>
    </w:p>
    <w:p w14:paraId="109572C8">
      <w:pPr>
        <w:rPr>
          <w:color w:val="000000" w:themeColor="text1"/>
          <w14:textFill>
            <w14:solidFill>
              <w14:schemeClr w14:val="tx1"/>
            </w14:solidFill>
          </w14:textFill>
        </w:rPr>
      </w:pPr>
    </w:p>
    <w:p w14:paraId="38D83634">
      <w:pPr>
        <w:rPr>
          <w:color w:val="000000" w:themeColor="text1"/>
          <w14:textFill>
            <w14:solidFill>
              <w14:schemeClr w14:val="tx1"/>
            </w14:solidFill>
          </w14:textFill>
        </w:rPr>
      </w:pPr>
    </w:p>
    <w:p w14:paraId="67974C6A">
      <w:pPr>
        <w:rPr>
          <w:color w:val="000000" w:themeColor="text1"/>
          <w14:textFill>
            <w14:solidFill>
              <w14:schemeClr w14:val="tx1"/>
            </w14:solidFill>
          </w14:textFill>
        </w:rPr>
      </w:pPr>
    </w:p>
    <w:p w14:paraId="4AEC2B58">
      <w:pPr>
        <w:rPr>
          <w:color w:val="000000" w:themeColor="text1"/>
          <w14:textFill>
            <w14:solidFill>
              <w14:schemeClr w14:val="tx1"/>
            </w14:solidFill>
          </w14:textFill>
        </w:rPr>
      </w:pPr>
    </w:p>
    <w:p w14:paraId="2A9C9F42">
      <w:pPr>
        <w:rPr>
          <w:color w:val="000000" w:themeColor="text1"/>
          <w14:textFill>
            <w14:solidFill>
              <w14:schemeClr w14:val="tx1"/>
            </w14:solidFill>
          </w14:textFill>
        </w:rPr>
      </w:pPr>
    </w:p>
    <w:p w14:paraId="718A051C">
      <w:pPr>
        <w:rPr>
          <w:color w:val="000000" w:themeColor="text1"/>
          <w14:textFill>
            <w14:solidFill>
              <w14:schemeClr w14:val="tx1"/>
            </w14:solidFill>
          </w14:textFill>
        </w:rPr>
      </w:pPr>
    </w:p>
    <w:p w14:paraId="51FB9899">
      <w:pPr>
        <w:rPr>
          <w:color w:val="000000" w:themeColor="text1"/>
          <w14:textFill>
            <w14:solidFill>
              <w14:schemeClr w14:val="tx1"/>
            </w14:solidFill>
          </w14:textFill>
        </w:rPr>
      </w:pPr>
    </w:p>
    <w:p w14:paraId="70B8C247">
      <w:pPr>
        <w:rPr>
          <w:color w:val="000000" w:themeColor="text1"/>
          <w14:textFill>
            <w14:solidFill>
              <w14:schemeClr w14:val="tx1"/>
            </w14:solidFill>
          </w14:textFill>
        </w:rPr>
      </w:pPr>
    </w:p>
    <w:p w14:paraId="58FE959E">
      <w:pPr>
        <w:rPr>
          <w:color w:val="000000" w:themeColor="text1"/>
          <w14:textFill>
            <w14:solidFill>
              <w14:schemeClr w14:val="tx1"/>
            </w14:solidFill>
          </w14:textFill>
        </w:rPr>
      </w:pPr>
    </w:p>
    <w:p w14:paraId="48E278C7">
      <w:pPr>
        <w:rPr>
          <w:color w:val="000000" w:themeColor="text1"/>
          <w14:textFill>
            <w14:solidFill>
              <w14:schemeClr w14:val="tx1"/>
            </w14:solidFill>
          </w14:textFill>
        </w:rPr>
      </w:pPr>
    </w:p>
    <w:p w14:paraId="0ED00AB8">
      <w:pPr>
        <w:jc w:val="both"/>
        <w:rPr>
          <w:rFonts w:hint="default" w:ascii="方正小标宋_GBK" w:hAnsi="方正小标宋_GBK" w:eastAsia="方正小标宋_GBK" w:cs="方正小标宋_GBK"/>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采购单位：</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广西壮族自治区交通运输综合行政执法局第九支队</w:t>
      </w:r>
    </w:p>
    <w:p w14:paraId="7D7D7DAC">
      <w:pPr>
        <w:jc w:val="both"/>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日</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2"/>
          <w:szCs w:val="32"/>
          <w14:textFill>
            <w14:solidFill>
              <w14:schemeClr w14:val="tx1"/>
            </w14:solidFill>
          </w14:textFill>
        </w:rPr>
        <w:t>期：202</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6</w:t>
      </w:r>
      <w:r>
        <w:rPr>
          <w:rFonts w:hint="eastAsia" w:ascii="方正小标宋_GBK" w:hAnsi="方正小标宋_GBK" w:eastAsia="方正小标宋_GBK" w:cs="方正小标宋_GBK"/>
          <w:color w:val="000000" w:themeColor="text1"/>
          <w:sz w:val="32"/>
          <w:szCs w:val="32"/>
          <w14:textFill>
            <w14:solidFill>
              <w14:schemeClr w14:val="tx1"/>
            </w14:solidFill>
          </w14:textFill>
        </w:rPr>
        <w:t>年</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3</w:t>
      </w:r>
      <w:r>
        <w:rPr>
          <w:rFonts w:hint="eastAsia" w:ascii="方正小标宋_GBK" w:hAnsi="方正小标宋_GBK" w:eastAsia="方正小标宋_GBK" w:cs="方正小标宋_GBK"/>
          <w:color w:val="000000" w:themeColor="text1"/>
          <w:sz w:val="32"/>
          <w:szCs w:val="32"/>
          <w14:textFill>
            <w14:solidFill>
              <w14:schemeClr w14:val="tx1"/>
            </w14:solidFill>
          </w14:textFill>
        </w:rPr>
        <w:t>月</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6</w:t>
      </w:r>
      <w:r>
        <w:rPr>
          <w:rFonts w:hint="eastAsia" w:ascii="方正小标宋_GBK" w:hAnsi="方正小标宋_GBK" w:eastAsia="方正小标宋_GBK" w:cs="方正小标宋_GBK"/>
          <w:color w:val="000000" w:themeColor="text1"/>
          <w:sz w:val="32"/>
          <w:szCs w:val="32"/>
          <w14:textFill>
            <w14:solidFill>
              <w14:schemeClr w14:val="tx1"/>
            </w14:solidFill>
          </w14:textFill>
        </w:rPr>
        <w:t>日</w:t>
      </w:r>
    </w:p>
    <w:p w14:paraId="7F42FFC9">
      <w:pPr>
        <w:ind w:firstLine="1920" w:firstLineChars="600"/>
        <w:jc w:val="both"/>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14:paraId="2959010F">
      <w:pPr>
        <w:ind w:firstLine="1920" w:firstLineChars="600"/>
        <w:jc w:val="both"/>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14:paraId="65C8F0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sectPr>
          <w:footerReference r:id="rId3" w:type="default"/>
          <w:pgSz w:w="11906" w:h="16838"/>
          <w:pgMar w:top="2098" w:right="1474" w:bottom="1701" w:left="1587" w:header="851" w:footer="992" w:gutter="0"/>
          <w:pgNumType w:fmt="decimal"/>
          <w:cols w:space="425" w:num="1"/>
          <w:docGrid w:type="lines" w:linePitch="312" w:charSpace="0"/>
        </w:sectPr>
      </w:pPr>
    </w:p>
    <w:p w14:paraId="5F6262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广西壮族自治区交通运输综合行政执法局</w:t>
      </w:r>
    </w:p>
    <w:p w14:paraId="15F7E3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第九支队</w:t>
      </w:r>
      <w:r>
        <w:rPr>
          <w:rFonts w:hint="default" w:ascii="Times New Roman" w:hAnsi="Times New Roman" w:eastAsia="方正小标宋_GBK" w:cs="Times New Roman"/>
          <w:color w:val="000000" w:themeColor="text1"/>
          <w:sz w:val="44"/>
          <w:szCs w:val="44"/>
          <w14:textFill>
            <w14:solidFill>
              <w14:schemeClr w14:val="tx1"/>
            </w14:solidFill>
          </w14:textFill>
        </w:rPr>
        <w:t>采购报价供应商需知</w:t>
      </w:r>
    </w:p>
    <w:p w14:paraId="22D8A906">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B9C92BC">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支队</w:t>
      </w:r>
      <w:r>
        <w:rPr>
          <w:rFonts w:hint="default" w:ascii="Times New Roman" w:hAnsi="Times New Roman" w:eastAsia="仿宋_GB2312" w:cs="Times New Roman"/>
          <w:color w:val="000000" w:themeColor="text1"/>
          <w:sz w:val="32"/>
          <w:szCs w:val="32"/>
          <w14:textFill>
            <w14:solidFill>
              <w14:schemeClr w14:val="tx1"/>
            </w14:solidFill>
          </w14:textFill>
        </w:rPr>
        <w:t>拟对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本单位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G75线兰海高速南北段钦州西收费站（丝茅坪）执法场所维修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维护项目</w:t>
      </w:r>
      <w:r>
        <w:rPr>
          <w:rFonts w:hint="default" w:ascii="Times New Roman" w:hAnsi="Times New Roman" w:eastAsia="仿宋_GB2312" w:cs="Times New Roman"/>
          <w:color w:val="000000" w:themeColor="text1"/>
          <w:sz w:val="32"/>
          <w:szCs w:val="32"/>
          <w14:textFill>
            <w14:solidFill>
              <w14:schemeClr w14:val="tx1"/>
            </w14:solidFill>
          </w14:textFill>
        </w:rPr>
        <w:t>进行询价采购，现邀请贵公司参与报价。我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支队</w:t>
      </w:r>
      <w:r>
        <w:rPr>
          <w:rFonts w:hint="default" w:ascii="Times New Roman" w:hAnsi="Times New Roman" w:eastAsia="仿宋_GB2312" w:cs="Times New Roman"/>
          <w:color w:val="000000" w:themeColor="text1"/>
          <w:sz w:val="32"/>
          <w:szCs w:val="32"/>
          <w14:textFill>
            <w14:solidFill>
              <w14:schemeClr w14:val="tx1"/>
            </w14:solidFill>
          </w14:textFill>
        </w:rPr>
        <w:t>将根据各公司所报文件中的报价、企业履约经验、报价响应程度、拟投入人员情况、项目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实施工作</w:t>
      </w:r>
      <w:r>
        <w:rPr>
          <w:rFonts w:hint="default" w:ascii="Times New Roman" w:hAnsi="Times New Roman" w:eastAsia="仿宋_GB2312" w:cs="Times New Roman"/>
          <w:color w:val="000000" w:themeColor="text1"/>
          <w:sz w:val="32"/>
          <w:szCs w:val="32"/>
          <w14:textFill>
            <w14:solidFill>
              <w14:schemeClr w14:val="tx1"/>
            </w14:solidFill>
          </w14:textFill>
        </w:rPr>
        <w:t>方案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计划、质量、安全措施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等方面通过综合评分方式确定成交供应商。</w:t>
      </w:r>
    </w:p>
    <w:p w14:paraId="410919FB">
      <w:pPr>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一、项目概况</w:t>
      </w:r>
    </w:p>
    <w:p w14:paraId="7DA411CC">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（一）项目名称：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广西壮族自治区交通运输综合行政执法局第九支队执法场所维修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维护项目</w:t>
      </w:r>
    </w:p>
    <w:p w14:paraId="1C3951EE">
      <w:pPr>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项目地址：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G75线兰海高速南北段钦州西收费站管理区</w:t>
      </w:r>
    </w:p>
    <w:p w14:paraId="4A971BD9">
      <w:pPr>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采购方式：询价采购</w:t>
      </w:r>
    </w:p>
    <w:p w14:paraId="76D9A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）最高限价为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:166002.41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元</w:t>
      </w:r>
      <w:r>
        <w:rPr>
          <w:rFonts w:hint="eastAsia" w:ascii="仿宋_GB2312" w:hAnsi="Calibri" w:eastAsia="仿宋_GB2312" w:cs="Times New Roman"/>
          <w:sz w:val="32"/>
          <w:szCs w:val="32"/>
          <w:lang w:val="en-US" w:eastAsia="zh-CN"/>
        </w:rPr>
        <w:t>（报价超过最高限价的响应文件视为无效响应）</w:t>
      </w:r>
    </w:p>
    <w:p w14:paraId="719E665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（五）施工期限：签订合同之日起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日内完工。</w:t>
      </w:r>
    </w:p>
    <w:p w14:paraId="2246EC07">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）供应商须就清单中的内容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做</w:t>
      </w:r>
      <w:r>
        <w:rPr>
          <w:rFonts w:hint="default" w:ascii="Times New Roman" w:hAnsi="Times New Roman" w:eastAsia="仿宋_GB2312" w:cs="Times New Roman"/>
          <w:color w:val="000000" w:themeColor="text1"/>
          <w:sz w:val="32"/>
          <w:szCs w:val="32"/>
          <w14:textFill>
            <w14:solidFill>
              <w14:schemeClr w14:val="tx1"/>
            </w14:solidFill>
          </w14:textFill>
        </w:rPr>
        <w:t>完整报价。总报价包含可能发生的一切费用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例如结算书及各类税费等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。本次项目中标供应商中标后，需签署《采购合同》并按合同要求完成</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维修维护项目</w:t>
      </w:r>
      <w:r>
        <w:rPr>
          <w:rFonts w:hint="default" w:ascii="Times New Roman" w:hAnsi="Times New Roman" w:eastAsia="仿宋_GB2312" w:cs="Times New Roman"/>
          <w:color w:val="000000" w:themeColor="text1"/>
          <w:sz w:val="32"/>
          <w:szCs w:val="32"/>
          <w14:textFill>
            <w14:solidFill>
              <w14:schemeClr w14:val="tx1"/>
            </w14:solidFill>
          </w14:textFill>
        </w:rPr>
        <w:t>工程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并通过验收合格</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750FE94D">
      <w:pPr>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二、资质要求</w:t>
      </w:r>
    </w:p>
    <w:p w14:paraId="1DDBCE7F">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满足</w:t>
      </w:r>
      <w:r>
        <w:rPr>
          <w:rFonts w:hint="default" w:ascii="Times New Roman" w:hAnsi="Times New Roman" w:eastAsia="仿宋_GB2312" w:cs="Times New Roman"/>
          <w:color w:val="000000" w:themeColor="text1"/>
          <w:sz w:val="32"/>
          <w:szCs w:val="32"/>
          <w14:textFill>
            <w14:solidFill>
              <w14:schemeClr w14:val="tx1"/>
            </w14:solidFill>
          </w14:textFill>
        </w:rPr>
        <w:t>《中华人民共和国政府采购法》第二十二条规定；</w:t>
      </w:r>
    </w:p>
    <w:p w14:paraId="327326BD">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（二）供应商营业执照经营范围需包括建筑装饰装修工程等相关工程专业范围，并在人员、设备、资金等方面具备相应的履约能力；</w:t>
      </w:r>
    </w:p>
    <w:p w14:paraId="5DA7E6F6">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（三）供应商负责人为同一人或者存在控股、管理关系的不同单位不得同时投标；</w:t>
      </w:r>
    </w:p>
    <w:p w14:paraId="7D498F8F">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（四）本项目不接受联合体竞标。</w:t>
      </w:r>
    </w:p>
    <w:p w14:paraId="7BEF5685">
      <w:pPr>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三、商务条款</w:t>
      </w:r>
    </w:p>
    <w:p w14:paraId="3EB7B1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（一）</w:t>
      </w:r>
      <w:r>
        <w:rPr>
          <w:rFonts w:hint="default" w:ascii="Times New Roman" w:hAnsi="Times New Roman" w:eastAsia="仿宋_GB2312" w:cs="Times New Roman"/>
          <w:sz w:val="32"/>
          <w:szCs w:val="32"/>
        </w:rPr>
        <w:t>自合同签订之日起，在合同</w:t>
      </w:r>
      <w:r>
        <w:rPr>
          <w:rFonts w:hint="default" w:ascii="Times New Roman" w:hAnsi="Times New Roman" w:eastAsia="仿宋_GB2312" w:cs="Times New Roman"/>
          <w:color w:val="auto"/>
          <w:sz w:val="32"/>
          <w:szCs w:val="32"/>
        </w:rPr>
        <w:t>工期</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sz w:val="32"/>
          <w:szCs w:val="32"/>
        </w:rPr>
        <w:t>内完</w:t>
      </w:r>
      <w:r>
        <w:rPr>
          <w:rFonts w:hint="default" w:ascii="Times New Roman" w:hAnsi="Times New Roman" w:eastAsia="仿宋_GB2312" w:cs="Times New Roman"/>
          <w:sz w:val="32"/>
          <w:szCs w:val="32"/>
        </w:rPr>
        <w:t>成</w:t>
      </w:r>
      <w:r>
        <w:rPr>
          <w:rFonts w:hint="default" w:ascii="Times New Roman" w:hAnsi="Times New Roman" w:eastAsia="仿宋_GB2312" w:cs="Times New Roman"/>
          <w:sz w:val="32"/>
          <w:szCs w:val="32"/>
          <w:lang w:val="en-US" w:eastAsia="zh-CN"/>
        </w:rPr>
        <w:t>我</w:t>
      </w:r>
      <w:r>
        <w:rPr>
          <w:rFonts w:hint="eastAsia" w:ascii="Times New Roman" w:hAnsi="Times New Roman" w:eastAsia="仿宋_GB2312" w:cs="Times New Roman"/>
          <w:sz w:val="32"/>
          <w:szCs w:val="32"/>
          <w:lang w:val="en-US" w:eastAsia="zh-CN"/>
        </w:rPr>
        <w:t>支队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执法场所办公楼维修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维护项目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（包括有办公楼、宿舍、食堂）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并验收合格。</w:t>
      </w:r>
    </w:p>
    <w:p w14:paraId="5E599F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（二）</w:t>
      </w:r>
      <w:r>
        <w:rPr>
          <w:rFonts w:hint="eastAsia" w:ascii="Times New Roman" w:hAnsi="Times New Roman" w:eastAsia="仿宋_GB2312" w:cs="Times New Roman"/>
          <w:color w:val="auto"/>
          <w:sz w:val="32"/>
          <w:szCs w:val="32"/>
          <w:lang w:val="en-US" w:eastAsia="zh-CN"/>
        </w:rPr>
        <w:t>维修维护所涉及的项目</w:t>
      </w:r>
      <w:r>
        <w:rPr>
          <w:rFonts w:hint="default" w:ascii="Times New Roman" w:hAnsi="Times New Roman" w:eastAsia="仿宋_GB2312" w:cs="Times New Roman"/>
          <w:color w:val="auto"/>
          <w:sz w:val="32"/>
          <w:szCs w:val="32"/>
          <w:lang w:eastAsia="zh-CN"/>
        </w:rPr>
        <w:t>质量保证期</w:t>
      </w:r>
      <w:r>
        <w:rPr>
          <w:rFonts w:hint="default" w:ascii="Times New Roman" w:hAnsi="Times New Roman" w:eastAsia="仿宋_GB2312" w:cs="Times New Roman"/>
          <w:color w:val="auto"/>
          <w:sz w:val="32"/>
          <w:szCs w:val="32"/>
        </w:rPr>
        <w:t>自</w:t>
      </w: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验收合格之日起计算为</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年；若</w:t>
      </w:r>
      <w:r>
        <w:rPr>
          <w:rFonts w:hint="default" w:ascii="Times New Roman" w:hAnsi="Times New Roman" w:eastAsia="仿宋_GB2312" w:cs="Times New Roman"/>
          <w:color w:val="auto"/>
          <w:sz w:val="32"/>
          <w:szCs w:val="32"/>
          <w:lang w:eastAsia="zh-CN"/>
        </w:rPr>
        <w:t>成交供应商</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质量保证期</w:t>
      </w:r>
      <w:r>
        <w:rPr>
          <w:rFonts w:hint="default" w:ascii="Times New Roman" w:hAnsi="Times New Roman" w:eastAsia="仿宋_GB2312" w:cs="Times New Roman"/>
          <w:color w:val="auto"/>
          <w:sz w:val="32"/>
          <w:szCs w:val="32"/>
        </w:rPr>
        <w:t>优于产品生产厂家</w:t>
      </w:r>
      <w:r>
        <w:rPr>
          <w:rFonts w:hint="default" w:ascii="Times New Roman" w:hAnsi="Times New Roman" w:eastAsia="仿宋_GB2312" w:cs="Times New Roman"/>
          <w:color w:val="auto"/>
          <w:sz w:val="32"/>
          <w:szCs w:val="32"/>
          <w:lang w:eastAsia="zh-CN"/>
        </w:rPr>
        <w:t>质量保证</w:t>
      </w:r>
      <w:r>
        <w:rPr>
          <w:rFonts w:hint="default" w:ascii="Times New Roman" w:hAnsi="Times New Roman" w:eastAsia="仿宋_GB2312" w:cs="Times New Roman"/>
          <w:color w:val="auto"/>
          <w:sz w:val="32"/>
          <w:szCs w:val="32"/>
        </w:rPr>
        <w:t>年限的，以</w:t>
      </w:r>
      <w:r>
        <w:rPr>
          <w:rFonts w:hint="default" w:ascii="Times New Roman" w:hAnsi="Times New Roman" w:eastAsia="仿宋_GB2312" w:cs="Times New Roman"/>
          <w:color w:val="auto"/>
          <w:sz w:val="32"/>
          <w:szCs w:val="32"/>
          <w:lang w:eastAsia="zh-CN"/>
        </w:rPr>
        <w:t>成交供应商</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质量保证期</w:t>
      </w:r>
      <w:r>
        <w:rPr>
          <w:rFonts w:hint="default" w:ascii="Times New Roman" w:hAnsi="Times New Roman" w:eastAsia="仿宋_GB2312" w:cs="Times New Roman"/>
          <w:color w:val="auto"/>
          <w:sz w:val="32"/>
          <w:szCs w:val="32"/>
        </w:rPr>
        <w:t>执行。</w:t>
      </w:r>
    </w:p>
    <w:p w14:paraId="649193F1">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（三）售后服务要求：</w:t>
      </w:r>
    </w:p>
    <w:p w14:paraId="0A79D1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采购人在使用过程中发现已接收的</w:t>
      </w:r>
      <w:r>
        <w:rPr>
          <w:rFonts w:hint="default" w:ascii="Times New Roman" w:hAnsi="Times New Roman" w:eastAsia="仿宋_GB2312" w:cs="Times New Roman"/>
          <w:color w:val="auto"/>
          <w:sz w:val="32"/>
          <w:szCs w:val="32"/>
          <w:lang w:val="en-US" w:eastAsia="zh-CN"/>
        </w:rPr>
        <w:t>维护维修</w:t>
      </w:r>
      <w:r>
        <w:rPr>
          <w:rFonts w:hint="default" w:ascii="Times New Roman" w:hAnsi="Times New Roman" w:eastAsia="仿宋_GB2312" w:cs="Times New Roman"/>
          <w:color w:val="auto"/>
          <w:sz w:val="32"/>
          <w:szCs w:val="32"/>
          <w:lang w:eastAsia="zh-CN"/>
        </w:rPr>
        <w:t>项目存在缺陷或损坏的，成交供应商在接到采购人通知后</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eastAsia="zh-CN"/>
        </w:rPr>
        <w:t>小时内确认答复，</w:t>
      </w:r>
      <w:r>
        <w:rPr>
          <w:rFonts w:hint="eastAsia" w:ascii="Times New Roman" w:hAnsi="Times New Roman" w:eastAsia="仿宋_GB2312" w:cs="Times New Roman"/>
          <w:color w:val="auto"/>
          <w:sz w:val="32"/>
          <w:szCs w:val="32"/>
          <w:lang w:val="en-US" w:eastAsia="zh-CN"/>
        </w:rPr>
        <w:t>24小时内</w:t>
      </w:r>
      <w:r>
        <w:rPr>
          <w:rFonts w:hint="default" w:ascii="Times New Roman" w:hAnsi="Times New Roman" w:eastAsia="仿宋_GB2312" w:cs="Times New Roman"/>
          <w:color w:val="auto"/>
          <w:sz w:val="32"/>
          <w:szCs w:val="32"/>
          <w:lang w:eastAsia="zh-CN"/>
        </w:rPr>
        <w:t>到达现场</w:t>
      </w:r>
      <w:r>
        <w:rPr>
          <w:rFonts w:hint="eastAsia" w:ascii="Times New Roman" w:hAnsi="Times New Roman" w:eastAsia="仿宋_GB2312" w:cs="Times New Roman"/>
          <w:color w:val="auto"/>
          <w:sz w:val="32"/>
          <w:szCs w:val="32"/>
          <w:lang w:val="en-US" w:eastAsia="zh-CN"/>
        </w:rPr>
        <w:t>免费</w:t>
      </w:r>
      <w:r>
        <w:rPr>
          <w:rFonts w:hint="default" w:ascii="Times New Roman" w:hAnsi="Times New Roman" w:eastAsia="仿宋_GB2312" w:cs="Times New Roman"/>
          <w:color w:val="auto"/>
          <w:sz w:val="32"/>
          <w:szCs w:val="32"/>
          <w:lang w:eastAsia="zh-CN"/>
        </w:rPr>
        <w:t>修复缺陷</w:t>
      </w:r>
      <w:r>
        <w:rPr>
          <w:rFonts w:hint="eastAsia" w:ascii="Times New Roman" w:hAnsi="Times New Roman" w:eastAsia="仿宋_GB2312" w:cs="Times New Roman"/>
          <w:color w:val="auto"/>
          <w:sz w:val="32"/>
          <w:szCs w:val="32"/>
          <w:lang w:val="en-US" w:eastAsia="zh-CN"/>
        </w:rPr>
        <w:t>或损坏事项。</w:t>
      </w:r>
      <w:r>
        <w:rPr>
          <w:rFonts w:hint="default" w:ascii="Times New Roman" w:hAnsi="Times New Roman" w:eastAsia="仿宋_GB2312" w:cs="Times New Roman"/>
          <w:color w:val="auto"/>
          <w:sz w:val="32"/>
          <w:szCs w:val="32"/>
          <w:lang w:eastAsia="zh-CN"/>
        </w:rPr>
        <w:t>如果承包人在收到通知后72小时内没有弥补缺陷，发包人可自行采取必要的补救措施，但风险和费用将由承包人承担</w:t>
      </w:r>
      <w:r>
        <w:rPr>
          <w:rFonts w:hint="eastAsia" w:ascii="Times New Roman" w:hAnsi="Times New Roman" w:eastAsia="仿宋_GB2312" w:cs="Times New Roman"/>
          <w:color w:val="auto"/>
          <w:sz w:val="32"/>
          <w:szCs w:val="32"/>
          <w:lang w:val="en-US" w:eastAsia="zh-CN"/>
        </w:rPr>
        <w:t>或从质量保证金中扣除</w:t>
      </w:r>
      <w:r>
        <w:rPr>
          <w:rFonts w:hint="eastAsia" w:ascii="Times New Roman" w:hAnsi="Times New Roman" w:eastAsia="仿宋_GB2312" w:cs="Times New Roman"/>
          <w:color w:val="auto"/>
          <w:sz w:val="32"/>
          <w:szCs w:val="32"/>
          <w:lang w:eastAsia="zh-CN"/>
        </w:rPr>
        <w:t>。</w:t>
      </w:r>
    </w:p>
    <w:p w14:paraId="422E93E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在质量保证期内因非人为及不可抗拒因素原因引起</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装修材料损坏或质量问题，成交供应商应免费予以技术服务、维修或更换，并承担相应费用。</w:t>
      </w:r>
    </w:p>
    <w:p w14:paraId="2A5814A8">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color w:val="000000" w:themeColor="text1"/>
          <w:sz w:val="32"/>
          <w:szCs w:val="32"/>
          <w14:textFill>
            <w14:solidFill>
              <w14:schemeClr w14:val="tx1"/>
            </w14:solidFill>
          </w14:textFill>
        </w:rPr>
        <w:t>付款方式</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504CF0FF">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本项目</w:t>
      </w:r>
      <w:r>
        <w:rPr>
          <w:rFonts w:hint="default" w:ascii="Times New Roman" w:hAnsi="Times New Roman" w:eastAsia="仿宋_GB2312" w:cs="Times New Roman"/>
          <w:color w:val="000000" w:themeColor="text1"/>
          <w:sz w:val="32"/>
          <w:szCs w:val="32"/>
          <w14:textFill>
            <w14:solidFill>
              <w14:schemeClr w14:val="tx1"/>
            </w14:solidFill>
          </w14:textFill>
        </w:rPr>
        <w:t>待全部竣工后，经双方组织人员验收合格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中标供应商</w:t>
      </w:r>
      <w:r>
        <w:rPr>
          <w:rFonts w:hint="default" w:ascii="Times New Roman" w:hAnsi="Times New Roman" w:eastAsia="仿宋_GB2312" w:cs="Times New Roman"/>
          <w:color w:val="000000" w:themeColor="text1"/>
          <w:sz w:val="32"/>
          <w:szCs w:val="32"/>
          <w14:textFill>
            <w14:solidFill>
              <w14:schemeClr w14:val="tx1"/>
            </w14:solidFill>
          </w14:textFill>
        </w:rPr>
        <w:t>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采购单位</w:t>
      </w:r>
      <w:r>
        <w:rPr>
          <w:rFonts w:hint="default" w:ascii="Times New Roman" w:hAnsi="Times New Roman" w:eastAsia="仿宋_GB2312" w:cs="Times New Roman"/>
          <w:color w:val="000000" w:themeColor="text1"/>
          <w:sz w:val="32"/>
          <w:szCs w:val="32"/>
          <w14:textFill>
            <w14:solidFill>
              <w14:schemeClr w14:val="tx1"/>
            </w14:solidFill>
          </w14:textFill>
        </w:rPr>
        <w:t>提供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14:textFill>
            <w14:solidFill>
              <w14:schemeClr w14:val="tx1"/>
            </w14:solidFill>
          </w14:textFill>
        </w:rPr>
        <w:t>项目施工发票后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10个工作日</w:t>
      </w:r>
      <w:r>
        <w:rPr>
          <w:rFonts w:hint="default" w:ascii="Times New Roman" w:hAnsi="Times New Roman" w:eastAsia="仿宋_GB2312" w:cs="Times New Roman"/>
          <w:color w:val="000000" w:themeColor="text1"/>
          <w:sz w:val="32"/>
          <w:szCs w:val="32"/>
          <w14:textFill>
            <w14:solidFill>
              <w14:schemeClr w14:val="tx1"/>
            </w14:solidFill>
          </w14:textFill>
        </w:rPr>
        <w:t>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特殊情况除外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且未发生采购单位应扣除中标供应商赔款费的，采购单位</w:t>
      </w:r>
      <w:r>
        <w:rPr>
          <w:rFonts w:hint="default" w:ascii="Times New Roman" w:hAnsi="Times New Roman" w:eastAsia="仿宋_GB2312" w:cs="Times New Roman"/>
          <w:color w:val="000000" w:themeColor="text1"/>
          <w:sz w:val="32"/>
          <w:szCs w:val="32"/>
          <w14:textFill>
            <w14:solidFill>
              <w14:schemeClr w14:val="tx1"/>
            </w14:solidFill>
          </w14:textFill>
        </w:rPr>
        <w:t>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中标供应商</w:t>
      </w:r>
      <w:r>
        <w:rPr>
          <w:rFonts w:hint="default" w:ascii="Times New Roman" w:hAnsi="Times New Roman" w:eastAsia="仿宋_GB2312" w:cs="Times New Roman"/>
          <w:color w:val="000000" w:themeColor="text1"/>
          <w:sz w:val="32"/>
          <w:szCs w:val="32"/>
          <w14:textFill>
            <w14:solidFill>
              <w14:schemeClr w14:val="tx1"/>
            </w14:solidFill>
          </w14:textFill>
        </w:rPr>
        <w:t>支付合同总额的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费用。</w:t>
      </w:r>
      <w:r>
        <w:rPr>
          <w:rFonts w:hint="default" w:ascii="Times New Roman" w:hAnsi="Times New Roman" w:eastAsia="仿宋_GB2312" w:cs="Times New Roman"/>
          <w:color w:val="000000" w:themeColor="text1"/>
          <w:sz w:val="32"/>
          <w:szCs w:val="32"/>
          <w14:textFill>
            <w14:solidFill>
              <w14:schemeClr w14:val="tx1"/>
            </w14:solidFill>
          </w14:textFill>
        </w:rPr>
        <w:t>具体实施方案以合同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约定条款</w:t>
      </w:r>
      <w:r>
        <w:rPr>
          <w:rFonts w:hint="default" w:ascii="Times New Roman" w:hAnsi="Times New Roman" w:eastAsia="仿宋_GB2312" w:cs="Times New Roman"/>
          <w:color w:val="000000" w:themeColor="text1"/>
          <w:sz w:val="32"/>
          <w:szCs w:val="32"/>
          <w14:textFill>
            <w14:solidFill>
              <w14:schemeClr w14:val="tx1"/>
            </w14:solidFill>
          </w14:textFill>
        </w:rPr>
        <w:t>为准。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采购单位预留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质量</w:t>
      </w:r>
      <w:r>
        <w:rPr>
          <w:rFonts w:hint="default" w:ascii="Times New Roman" w:hAnsi="Times New Roman" w:eastAsia="仿宋_GB2312" w:cs="Times New Roman"/>
          <w:color w:val="000000" w:themeColor="text1"/>
          <w:sz w:val="32"/>
          <w:szCs w:val="32"/>
          <w14:textFill>
            <w14:solidFill>
              <w14:schemeClr w14:val="tx1"/>
            </w14:solidFill>
          </w14:textFill>
        </w:rPr>
        <w:t>保证金，质保期满后无息退回。</w:t>
      </w:r>
    </w:p>
    <w:p w14:paraId="1FEC7D74">
      <w:pPr>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14:textFill>
            <w14:solidFill>
              <w14:schemeClr w14:val="tx1"/>
            </w14:solidFill>
          </w14:textFill>
        </w:rPr>
        <w:t xml:space="preserve">报价文件组成内容 </w:t>
      </w:r>
    </w:p>
    <w:p w14:paraId="595133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eastAsia" w:ascii="仿宋_GB2312" w:hAnsi="Calibri" w:eastAsia="仿宋_GB2312" w:cs="Times New Roman"/>
          <w:sz w:val="32"/>
          <w:szCs w:val="32"/>
          <w:lang w:val="en-US" w:eastAsia="zh-CN"/>
        </w:rPr>
        <w:t>响应函、《营业执照》复印件、法定代表人委托授权书、法定代表人身份证复印件均加盖公章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532279E1">
      <w:pPr>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报价汇总表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可参照</w:t>
      </w:r>
      <w:r>
        <w:rPr>
          <w:rFonts w:hint="default" w:ascii="Times New Roman" w:hAnsi="Times New Roman" w:eastAsia="仿宋_GB2312" w:cs="Times New Roman"/>
          <w:color w:val="000000" w:themeColor="text1"/>
          <w:sz w:val="32"/>
          <w:szCs w:val="32"/>
          <w14:textFill>
            <w14:solidFill>
              <w14:schemeClr w14:val="tx1"/>
            </w14:solidFill>
          </w14:textFill>
        </w:rPr>
        <w:t>附件清单填写报价并加盖公章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5D5136D4">
      <w:pPr>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实施工作</w:t>
      </w:r>
      <w:r>
        <w:rPr>
          <w:rFonts w:hint="default" w:ascii="Times New Roman" w:hAnsi="Times New Roman" w:eastAsia="仿宋_GB2312" w:cs="Times New Roman"/>
          <w:color w:val="000000" w:themeColor="text1"/>
          <w:sz w:val="32"/>
          <w:szCs w:val="32"/>
          <w14:textFill>
            <w14:solidFill>
              <w14:schemeClr w14:val="tx1"/>
            </w14:solidFill>
          </w14:textFill>
        </w:rPr>
        <w:t>方案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6366338B">
      <w:pPr>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Calibri" w:eastAsia="仿宋_GB2312" w:cs="Times New Roman"/>
          <w:sz w:val="32"/>
          <w:szCs w:val="32"/>
          <w:lang w:val="en-US" w:eastAsia="zh-CN"/>
        </w:rPr>
        <w:t>售后服务及售后承诺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6D276333">
      <w:pPr>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业绩证明材料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5FE4FB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eastAsia="zh-CN"/>
        </w:rPr>
        <w:t>提供在“信用中国”网站（www.creditchina.gov.cn）和中国政府采购网（www.ccgp.gov.cn）查询到的主体信用记录结果。</w:t>
      </w:r>
    </w:p>
    <w:p w14:paraId="48FE7E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eastAsia="zh-CN"/>
        </w:rPr>
      </w:pPr>
      <w:r>
        <w:rPr>
          <w:rFonts w:hint="eastAsia" w:ascii="仿宋_GB2312" w:hAnsi="Calibri" w:eastAsia="仿宋_GB2312" w:cs="Times New Roman"/>
          <w:sz w:val="32"/>
          <w:szCs w:val="32"/>
          <w:lang w:val="en-US" w:eastAsia="zh-CN"/>
        </w:rPr>
        <w:t>（七）评分标准的相关佐证材料（履约经验等）。</w:t>
      </w:r>
    </w:p>
    <w:p w14:paraId="5BC45307">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六</w:t>
      </w:r>
      <w:r>
        <w:rPr>
          <w:rFonts w:hint="default" w:ascii="Times New Roman" w:hAnsi="Times New Roman" w:eastAsia="黑体" w:cs="Times New Roman"/>
          <w:color w:val="000000" w:themeColor="text1"/>
          <w:sz w:val="32"/>
          <w:szCs w:val="32"/>
          <w14:textFill>
            <w14:solidFill>
              <w14:schemeClr w14:val="tx1"/>
            </w14:solidFill>
          </w14:textFill>
        </w:rPr>
        <w:t>、报价文件递交</w:t>
      </w:r>
    </w:p>
    <w:p w14:paraId="6B570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供应商</w:t>
      </w:r>
      <w:r>
        <w:rPr>
          <w:rFonts w:hint="default" w:ascii="Times New Roman" w:hAnsi="Times New Roman" w:eastAsia="仿宋_GB2312" w:cs="Times New Roman"/>
          <w:color w:val="000000" w:themeColor="text1"/>
          <w:sz w:val="32"/>
          <w:szCs w:val="32"/>
          <w14:textFill>
            <w14:solidFill>
              <w14:schemeClr w14:val="tx1"/>
            </w14:solidFill>
          </w14:textFill>
        </w:rPr>
        <w:t>于202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2时</w:t>
      </w:r>
      <w:r>
        <w:rPr>
          <w:rFonts w:hint="default" w:ascii="Times New Roman" w:hAnsi="Times New Roman" w:eastAsia="仿宋_GB2312" w:cs="Times New Roman"/>
          <w:color w:val="000000" w:themeColor="text1"/>
          <w:sz w:val="32"/>
          <w:szCs w:val="32"/>
          <w14:textFill>
            <w14:solidFill>
              <w14:schemeClr w14:val="tx1"/>
            </w14:solidFill>
          </w14:textFill>
        </w:rPr>
        <w:t>前将装订成册的报价文件（一式五份）用信封密封好，送至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自治区交通运输综合行政执法局第九支队办公室202</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地址：</w:t>
      </w:r>
      <w:r>
        <w:rPr>
          <w:rFonts w:hint="default" w:ascii="Times New Roman" w:hAnsi="Times New Roman" w:eastAsia="仿宋_GB2312" w:cs="Times New Roman"/>
          <w:color w:val="000000" w:themeColor="text1"/>
          <w:sz w:val="32"/>
          <w:szCs w:val="32"/>
          <w14:textFill>
            <w14:solidFill>
              <w14:schemeClr w14:val="tx1"/>
            </w14:solidFill>
          </w14:textFill>
        </w:rPr>
        <w:t>钦州市钦南区沙埠镇G325国道黎合江停车区内）。如需邮寄送达，请用信封密封好并在邮寄封面注明投标资料和投标单位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，逾期递交或未按要求密封的报价文件将不予接收</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收件</w:t>
      </w:r>
      <w:r>
        <w:rPr>
          <w:rFonts w:hint="default" w:ascii="Times New Roman" w:hAnsi="Times New Roman" w:eastAsia="仿宋_GB2312" w:cs="Times New Roman"/>
          <w:color w:val="000000" w:themeColor="text1"/>
          <w:sz w:val="32"/>
          <w:szCs w:val="32"/>
          <w14:textFill>
            <w14:solidFill>
              <w14:schemeClr w14:val="tx1"/>
            </w14:solidFill>
          </w14:textFill>
        </w:rPr>
        <w:t>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黄伟</w:t>
      </w:r>
      <w:r>
        <w:rPr>
          <w:rFonts w:hint="default" w:ascii="Times New Roman" w:hAnsi="Times New Roman" w:eastAsia="仿宋_GB2312" w:cs="Times New Roman"/>
          <w:color w:val="000000" w:themeColor="text1"/>
          <w:sz w:val="32"/>
          <w:szCs w:val="32"/>
          <w14:textFill>
            <w14:solidFill>
              <w14:schemeClr w14:val="tx1"/>
            </w14:solidFill>
          </w14:textFill>
        </w:rPr>
        <w:t>，联系电话：077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2111290、18176807567</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EC5AD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七、</w:t>
      </w:r>
      <w:r>
        <w:rPr>
          <w:rFonts w:hint="default" w:ascii="仿宋_GB2312" w:hAnsi="Calibri" w:eastAsia="仿宋_GB2312" w:cs="Times New Roman"/>
          <w:b/>
          <w:bCs/>
          <w:sz w:val="32"/>
          <w:szCs w:val="32"/>
          <w:lang w:val="en-US" w:eastAsia="zh-CN"/>
        </w:rPr>
        <w:t>现场踏勘</w:t>
      </w:r>
    </w:p>
    <w:p w14:paraId="5F062D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为确保项目的顺利开展，2026年3月7日下午15：30时，我支队统一组织开展现场踏勘，所有投标供应商必须参与现场踏勘，须按时自行前往G75线兰海高速公路南北段钦州西收费站管理区执法场所1楼大厅集合签到，统一组织现场踏勘。现场勘查联系人：黄伟，联系电话：</w:t>
      </w:r>
      <w:r>
        <w:rPr>
          <w:rFonts w:hint="default" w:ascii="Times New Roman" w:hAnsi="Times New Roman" w:eastAsia="仿宋_GB2312" w:cs="Times New Roman"/>
          <w:color w:val="000000" w:themeColor="text1"/>
          <w:sz w:val="32"/>
          <w:szCs w:val="32"/>
          <w14:textFill>
            <w14:solidFill>
              <w14:schemeClr w14:val="tx1"/>
            </w14:solidFill>
          </w14:textFill>
        </w:rPr>
        <w:t>077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2111290</w:t>
      </w:r>
      <w:bookmarkStart w:id="1" w:name="_GoBack"/>
      <w:bookmarkEnd w:id="1"/>
      <w:r>
        <w:rPr>
          <w:rFonts w:hint="eastAsia" w:ascii="仿宋_GB2312" w:hAnsi="Calibri" w:eastAsia="仿宋_GB2312" w:cs="Times New Roman"/>
          <w:sz w:val="32"/>
          <w:szCs w:val="32"/>
          <w:lang w:val="en-US" w:eastAsia="zh-CN"/>
        </w:rPr>
        <w:t>。</w:t>
      </w:r>
    </w:p>
    <w:p w14:paraId="6117C48D">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8C7D8FE">
      <w:pPr>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1.评审办法及评分标准</w:t>
      </w:r>
    </w:p>
    <w:p w14:paraId="6A800F65">
      <w:pPr>
        <w:pStyle w:val="2"/>
        <w:numPr>
          <w:ilvl w:val="0"/>
          <w:numId w:val="0"/>
        </w:numPr>
        <w:ind w:firstLine="1600" w:firstLineChars="5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2.响应函</w:t>
      </w:r>
    </w:p>
    <w:p w14:paraId="3C237DAE">
      <w:pPr>
        <w:pStyle w:val="2"/>
        <w:numPr>
          <w:ilvl w:val="0"/>
          <w:numId w:val="0"/>
        </w:numPr>
        <w:ind w:firstLine="1600" w:firstLineChars="5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3.授权委托书</w:t>
      </w:r>
    </w:p>
    <w:p w14:paraId="3144BAC8">
      <w:pPr>
        <w:pStyle w:val="2"/>
        <w:numPr>
          <w:ilvl w:val="0"/>
          <w:numId w:val="0"/>
        </w:numPr>
        <w:ind w:firstLine="1600" w:firstLineChars="5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4.法定代表人身份证明书</w:t>
      </w:r>
    </w:p>
    <w:p w14:paraId="2406D2D4">
      <w:pPr>
        <w:pStyle w:val="2"/>
        <w:numPr>
          <w:ilvl w:val="0"/>
          <w:numId w:val="0"/>
        </w:numPr>
        <w:ind w:firstLine="1600" w:firstLineChars="5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5.资质证明文件</w:t>
      </w:r>
    </w:p>
    <w:p w14:paraId="49E46869">
      <w:pPr>
        <w:pStyle w:val="2"/>
        <w:numPr>
          <w:ilvl w:val="0"/>
          <w:numId w:val="0"/>
        </w:numPr>
        <w:ind w:firstLine="1600" w:firstLineChars="5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6.近六年主要业绩表（履约经验）</w:t>
      </w:r>
    </w:p>
    <w:p w14:paraId="74F53F87">
      <w:pPr>
        <w:numPr>
          <w:ilvl w:val="0"/>
          <w:numId w:val="0"/>
        </w:numPr>
        <w:ind w:firstLine="1600" w:firstLineChars="5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7.维修</w:t>
      </w:r>
      <w:r>
        <w:rPr>
          <w:rFonts w:hint="default" w:ascii="Times New Roman" w:hAnsi="Times New Roman" w:eastAsia="仿宋_GB2312" w:cs="Times New Roman"/>
          <w:color w:val="000000" w:themeColor="text1"/>
          <w:sz w:val="32"/>
          <w:szCs w:val="32"/>
          <w14:textFill>
            <w14:solidFill>
              <w14:schemeClr w14:val="tx1"/>
            </w14:solidFill>
          </w14:textFill>
        </w:rPr>
        <w:t>维护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工程量清单（报价表）</w:t>
      </w:r>
    </w:p>
    <w:p w14:paraId="752B1036">
      <w:pPr>
        <w:numPr>
          <w:ilvl w:val="0"/>
          <w:numId w:val="0"/>
        </w:numPr>
        <w:ind w:firstLine="1600" w:firstLineChars="5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8.维修维护</w:t>
      </w:r>
      <w:r>
        <w:rPr>
          <w:rFonts w:hint="default" w:ascii="Times New Roman" w:hAnsi="Times New Roman" w:eastAsia="仿宋_GB2312" w:cs="Times New Roman"/>
          <w:color w:val="000000" w:themeColor="text1"/>
          <w:sz w:val="32"/>
          <w:szCs w:val="32"/>
          <w14:textFill>
            <w14:solidFill>
              <w14:schemeClr w14:val="tx1"/>
            </w14:solidFill>
          </w14:textFill>
        </w:rPr>
        <w:t>项目施工图</w:t>
      </w:r>
    </w:p>
    <w:p w14:paraId="31C6B7B3">
      <w:pPr>
        <w:numPr>
          <w:ilvl w:val="0"/>
          <w:numId w:val="0"/>
        </w:numPr>
        <w:rPr>
          <w:rFonts w:hint="default" w:ascii="Times New Roman" w:hAnsi="Times New Roman" w:eastAsia="仿宋_GB2312" w:cs="Times New Roman"/>
          <w:color w:val="000000" w:themeColor="text1"/>
          <w:sz w:val="32"/>
          <w:szCs w:val="32"/>
          <w14:textFill>
            <w14:solidFill>
              <w14:schemeClr w14:val="tx1"/>
            </w14:solidFill>
          </w14:textFill>
        </w:rPr>
      </w:pPr>
    </w:p>
    <w:p w14:paraId="77AE3EEA">
      <w:pPr>
        <w:pStyle w:val="2"/>
        <w:rPr>
          <w:rFonts w:hint="default" w:ascii="Times New Roman" w:hAnsi="Times New Roman" w:eastAsia="仿宋_GB2312" w:cs="Times New Roman"/>
          <w:color w:val="000000" w:themeColor="text1"/>
          <w:sz w:val="32"/>
          <w:szCs w:val="32"/>
          <w14:textFill>
            <w14:solidFill>
              <w14:schemeClr w14:val="tx1"/>
            </w14:solidFill>
          </w14:textFill>
        </w:rPr>
      </w:pPr>
    </w:p>
    <w:p w14:paraId="07A2CB7E">
      <w:pPr>
        <w:pStyle w:val="2"/>
        <w:rPr>
          <w:rFonts w:hint="default" w:ascii="Times New Roman" w:hAnsi="Times New Roman" w:eastAsia="仿宋_GB2312" w:cs="Times New Roman"/>
          <w:color w:val="000000" w:themeColor="text1"/>
          <w:sz w:val="32"/>
          <w:szCs w:val="32"/>
          <w14:textFill>
            <w14:solidFill>
              <w14:schemeClr w14:val="tx1"/>
            </w14:solidFill>
          </w14:textFill>
        </w:rPr>
      </w:pPr>
    </w:p>
    <w:p w14:paraId="12DE2082">
      <w:pPr>
        <w:numPr>
          <w:ilvl w:val="0"/>
          <w:numId w:val="0"/>
        </w:numPr>
        <w:ind w:firstLine="1600" w:firstLineChars="5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广西壮族自治区交通运输综合行政执法局第九支队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1E4364D7">
      <w:pPr>
        <w:numPr>
          <w:ilvl w:val="0"/>
          <w:numId w:val="0"/>
        </w:numPr>
        <w:ind w:left="5426" w:leftChars="2584" w:firstLine="0" w:firstLineChars="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14:paraId="72737DE8">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p>
    <w:p w14:paraId="090FC95A">
      <w:pPr>
        <w:numPr>
          <w:ilvl w:val="0"/>
          <w:numId w:val="0"/>
        </w:numPr>
        <w:rPr>
          <w:rFonts w:hint="eastAsia" w:ascii="仿宋_GB2312" w:hAnsi="仿宋_GB2312" w:eastAsia="仿宋_GB2312" w:cs="仿宋_GB2312"/>
          <w:color w:val="000000" w:themeColor="text1"/>
          <w:sz w:val="32"/>
          <w:szCs w:val="32"/>
          <w:lang w:val="en-US"/>
          <w14:textFill>
            <w14:solidFill>
              <w14:schemeClr w14:val="tx1"/>
            </w14:solidFill>
          </w14:textFill>
        </w:rPr>
        <w:sectPr>
          <w:footerReference r:id="rId4" w:type="default"/>
          <w:pgSz w:w="11906" w:h="16838"/>
          <w:pgMar w:top="2098" w:right="1474" w:bottom="1701" w:left="1587" w:header="851" w:footer="992" w:gutter="0"/>
          <w:pgNumType w:fmt="decimal" w:start="1"/>
          <w:cols w:space="425" w:num="1"/>
          <w:docGrid w:type="lines" w:linePitch="312" w:charSpace="0"/>
        </w:sectPr>
      </w:pPr>
    </w:p>
    <w:p w14:paraId="56F9E0EA">
      <w:pPr>
        <w:keepNext w:val="0"/>
        <w:keepLines w:val="0"/>
        <w:pageBreakBefore w:val="0"/>
        <w:widowControl w:val="0"/>
        <w:kinsoku/>
        <w:wordWrap/>
        <w:overflowPunct/>
        <w:autoSpaceDE/>
        <w:autoSpaceDN/>
        <w:bidi w:val="0"/>
        <w:adjustRightInd/>
        <w:snapToGrid/>
        <w:spacing w:line="580" w:lineRule="exact"/>
        <w:textAlignment w:val="auto"/>
        <w:rPr>
          <w:rFonts w:hint="eastAsia" w:ascii="方正小标宋_GBK" w:hAnsi="方正小标宋_GBK" w:eastAsia="方正小标宋_GBK" w:cs="方正小标宋_GBK"/>
          <w:b w:val="0"/>
          <w:bCs w:val="0"/>
          <w:color w:val="000000" w:themeColor="text1"/>
          <w:spacing w:val="0"/>
          <w:position w:val="0"/>
          <w:sz w:val="44"/>
          <w:szCs w:val="44"/>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附件1           </w:t>
      </w:r>
      <w:r>
        <w:rPr>
          <w:rFonts w:hint="eastAsia" w:ascii="方正小标宋_GBK" w:hAnsi="方正小标宋_GBK" w:eastAsia="方正小标宋_GBK" w:cs="方正小标宋_GBK"/>
          <w:b w:val="0"/>
          <w:bCs w:val="0"/>
          <w:color w:val="000000" w:themeColor="text1"/>
          <w:spacing w:val="-19"/>
          <w:sz w:val="44"/>
          <w:szCs w:val="44"/>
          <w14:textFill>
            <w14:solidFill>
              <w14:schemeClr w14:val="tx1"/>
            </w14:solidFill>
          </w14:textFill>
        </w:rPr>
        <w:t>评审办法及评分标准</w:t>
      </w:r>
    </w:p>
    <w:p w14:paraId="08BAD787">
      <w:pPr>
        <w:pStyle w:val="5"/>
        <w:keepNext w:val="0"/>
        <w:keepLines w:val="0"/>
        <w:pageBreakBefore w:val="0"/>
        <w:widowControl w:val="0"/>
        <w:kinsoku/>
        <w:wordWrap/>
        <w:overflowPunct/>
        <w:topLinePunct/>
        <w:autoSpaceDE/>
        <w:autoSpaceDN/>
        <w:bidi w:val="0"/>
        <w:adjustRightInd/>
        <w:snapToGrid/>
        <w:spacing w:before="0" w:line="520" w:lineRule="exact"/>
        <w:ind w:left="0" w:right="0" w:firstLine="643" w:firstLineChars="200"/>
        <w:textAlignment w:val="auto"/>
        <w:rPr>
          <w:rFonts w:hint="eastAsia" w:ascii="仿宋_GB2312" w:hAnsi="仿宋_GB2312" w:eastAsia="仿宋_GB2312" w:cs="仿宋_GB2312"/>
          <w:b/>
          <w:bCs/>
          <w:color w:val="000000" w:themeColor="text1"/>
          <w:spacing w:val="0"/>
          <w:position w:val="0"/>
          <w:sz w:val="32"/>
          <w:szCs w:val="32"/>
          <w14:textFill>
            <w14:solidFill>
              <w14:schemeClr w14:val="tx1"/>
            </w14:solidFill>
          </w14:textFill>
        </w:rPr>
      </w:pPr>
    </w:p>
    <w:p w14:paraId="4EB0711F">
      <w:pPr>
        <w:pStyle w:val="5"/>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黑体" w:hAnsi="黑体" w:eastAsia="黑体" w:cs="黑体"/>
          <w:b w:val="0"/>
          <w:bCs w:val="0"/>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14:textFill>
            <w14:solidFill>
              <w14:schemeClr w14:val="tx1"/>
            </w14:solidFill>
          </w14:textFill>
        </w:rPr>
        <w:t>一、评审原则</w:t>
      </w:r>
    </w:p>
    <w:p w14:paraId="176C13C1">
      <w:pPr>
        <w:pStyle w:val="5"/>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一</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评委组成：本次询价采购项目的评审委员会由采购</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代表组成</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采购科室除外</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，成员人数为</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人。</w:t>
      </w:r>
    </w:p>
    <w:p w14:paraId="0B064FC5">
      <w:pPr>
        <w:pStyle w:val="5"/>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二</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评审依据：评委将以询价文件为评审依据，对报价人的报价、企业履约经验、报价响应程度、拟投入人员情况、项目</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实施</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工作方案</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计划、质量、安全措施</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等内容按综合评分法进行打分。</w:t>
      </w:r>
    </w:p>
    <w:p w14:paraId="3FBD4BDB">
      <w:pPr>
        <w:pStyle w:val="5"/>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黑体" w:hAnsi="黑体" w:eastAsia="黑体" w:cs="黑体"/>
          <w:b w:val="0"/>
          <w:bCs w:val="0"/>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14:textFill>
            <w14:solidFill>
              <w14:schemeClr w14:val="tx1"/>
            </w14:solidFill>
          </w14:textFill>
        </w:rPr>
        <w:t>二、评审方法</w:t>
      </w:r>
    </w:p>
    <w:p w14:paraId="3449FCB0">
      <w:pPr>
        <w:pStyle w:val="5"/>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一</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对进入详评的，采用百分制综合评分法。</w:t>
      </w:r>
    </w:p>
    <w:p w14:paraId="0C596B61">
      <w:pPr>
        <w:pStyle w:val="5"/>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二</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计分办法</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按四舍五入取至小数点后一位</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14:paraId="1691DAFF">
      <w:pPr>
        <w:pStyle w:val="5"/>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黑体" w:hAnsi="黑体" w:eastAsia="黑体" w:cs="黑体"/>
          <w:b w:val="0"/>
          <w:bCs w:val="0"/>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14:textFill>
            <w14:solidFill>
              <w14:schemeClr w14:val="tx1"/>
            </w14:solidFill>
          </w14:textFill>
        </w:rPr>
        <w:t>三 、评分标准</w:t>
      </w:r>
    </w:p>
    <w:p w14:paraId="1CC46EBF">
      <w:pPr>
        <w:pStyle w:val="5"/>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一</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价格部分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满分</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60</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p>
    <w:p w14:paraId="5B0451A6">
      <w:pPr>
        <w:pStyle w:val="5"/>
        <w:keepNext w:val="0"/>
        <w:keepLines w:val="0"/>
        <w:pageBreakBefore w:val="0"/>
        <w:widowControl w:val="0"/>
        <w:kinsoku/>
        <w:wordWrap/>
        <w:overflowPunct/>
        <w:topLinePunct/>
        <w:autoSpaceDE/>
        <w:autoSpaceDN/>
        <w:bidi w:val="0"/>
        <w:adjustRightInd/>
        <w:snapToGrid/>
        <w:spacing w:before="0" w:line="520" w:lineRule="exact"/>
        <w:ind w:left="0" w:leftChars="0" w:right="0" w:firstLine="640" w:firstLineChars="200"/>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综合评分法中的价格分统一采用低价优先法计算，即满足本询价文件要求且最后报价最低的供应商的价格为基准价，其价格分为满分。其他供应商的价格分统一按照下列公式计算：</w:t>
      </w:r>
    </w:p>
    <w:p w14:paraId="45562E35">
      <w:pPr>
        <w:pStyle w:val="5"/>
        <w:keepNext w:val="0"/>
        <w:keepLines w:val="0"/>
        <w:pageBreakBefore w:val="0"/>
        <w:widowControl w:val="0"/>
        <w:kinsoku/>
        <w:wordWrap/>
        <w:overflowPunct/>
        <w:topLinePunct/>
        <w:autoSpaceDE/>
        <w:autoSpaceDN/>
        <w:bidi w:val="0"/>
        <w:adjustRightInd/>
        <w:snapToGrid/>
        <w:spacing w:before="0" w:line="520" w:lineRule="exact"/>
        <w:ind w:left="0" w:leftChars="0" w:right="0" w:firstLine="0" w:firstLineChars="0"/>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报价得分=（基准价/商家报价）*价格满分</w:t>
      </w:r>
    </w:p>
    <w:p w14:paraId="7A9698E1">
      <w:pPr>
        <w:pStyle w:val="5"/>
        <w:keepNext w:val="0"/>
        <w:keepLines w:val="0"/>
        <w:pageBreakBefore w:val="0"/>
        <w:widowControl w:val="0"/>
        <w:kinsoku/>
        <w:wordWrap/>
        <w:overflowPunct/>
        <w:topLinePunct/>
        <w:autoSpaceDE/>
        <w:autoSpaceDN/>
        <w:bidi w:val="0"/>
        <w:adjustRightInd/>
        <w:snapToGrid/>
        <w:spacing w:before="0" w:line="520" w:lineRule="exact"/>
        <w:ind w:left="0" w:leftChars="0" w:right="0" w:firstLine="0" w:firstLineChars="0"/>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在评审过程中，不得去掉最后报价中的最高报价和最低报价。</w:t>
      </w:r>
    </w:p>
    <w:p w14:paraId="02D0A780">
      <w:pPr>
        <w:pStyle w:val="5"/>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二</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商务部分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满分</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p>
    <w:p w14:paraId="5DAD937F">
      <w:pPr>
        <w:pStyle w:val="5"/>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按“评分表”要求进行打分。</w:t>
      </w:r>
    </w:p>
    <w:p w14:paraId="2174829A">
      <w:pPr>
        <w:pStyle w:val="5"/>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三</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技术部分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满分</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p>
    <w:p w14:paraId="552F2278">
      <w:pPr>
        <w:pStyle w:val="5"/>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both"/>
        <w:textAlignment w:val="auto"/>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按“评分表”要求进行打分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p>
    <w:p w14:paraId="25902D07">
      <w:pPr>
        <w:pStyle w:val="5"/>
        <w:keepNext w:val="0"/>
        <w:keepLines w:val="0"/>
        <w:pageBreakBefore w:val="0"/>
        <w:widowControl w:val="0"/>
        <w:kinsoku/>
        <w:wordWrap/>
        <w:overflowPunct/>
        <w:topLinePunct w:val="0"/>
        <w:autoSpaceDE/>
        <w:autoSpaceDN/>
        <w:bidi w:val="0"/>
        <w:adjustRightInd/>
        <w:snapToGrid/>
        <w:spacing w:line="360" w:lineRule="exact"/>
        <w:ind w:left="0" w:right="0" w:firstLine="4176" w:firstLineChars="1300"/>
        <w:jc w:val="both"/>
        <w:textAlignment w:val="auto"/>
        <w:rPr>
          <w:rFonts w:hint="eastAsia" w:ascii="宋体" w:hAnsi="宋体" w:eastAsia="宋体" w:cs="宋体"/>
          <w:color w:val="000000" w:themeColor="text1"/>
          <w:spacing w:val="0"/>
          <w:kern w:val="21"/>
          <w:position w:val="0"/>
          <w:sz w:val="32"/>
          <w:szCs w:val="32"/>
          <w14:textFill>
            <w14:solidFill>
              <w14:schemeClr w14:val="tx1"/>
            </w14:solidFill>
          </w14:textFill>
        </w:rPr>
      </w:pPr>
      <w:r>
        <w:rPr>
          <w:rFonts w:hint="eastAsia" w:ascii="宋体" w:hAnsi="宋体" w:eastAsia="宋体" w:cs="宋体"/>
          <w:b/>
          <w:bCs/>
          <w:color w:val="000000" w:themeColor="text1"/>
          <w:spacing w:val="0"/>
          <w:kern w:val="21"/>
          <w:position w:val="0"/>
          <w:sz w:val="32"/>
          <w:szCs w:val="32"/>
          <w14:textFill>
            <w14:solidFill>
              <w14:schemeClr w14:val="tx1"/>
            </w14:solidFill>
          </w14:textFill>
        </w:rPr>
        <w:t>评分表</w:t>
      </w:r>
    </w:p>
    <w:tbl>
      <w:tblPr>
        <w:tblStyle w:val="29"/>
        <w:tblpPr w:leftFromText="180" w:rightFromText="180" w:vertAnchor="text" w:horzAnchor="page" w:tblpX="1102" w:tblpY="56"/>
        <w:tblOverlap w:val="never"/>
        <w:tblW w:w="98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085"/>
        <w:gridCol w:w="810"/>
        <w:gridCol w:w="7290"/>
      </w:tblGrid>
      <w:tr w14:paraId="1DF11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5" w:type="dxa"/>
            <w:noWrap w:val="0"/>
            <w:vAlign w:val="center"/>
          </w:tcPr>
          <w:p w14:paraId="26136E54">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
                <w:bCs/>
                <w:color w:val="000000" w:themeColor="text1"/>
                <w:spacing w:val="0"/>
                <w:kern w:val="21"/>
                <w:position w:val="0"/>
                <w:sz w:val="24"/>
                <w:szCs w:val="24"/>
                <w14:textFill>
                  <w14:solidFill>
                    <w14:schemeClr w14:val="tx1"/>
                  </w14:solidFill>
                </w14:textFill>
              </w:rPr>
            </w:pPr>
            <w:r>
              <w:rPr>
                <w:rFonts w:hint="eastAsia" w:ascii="宋体" w:hAnsi="宋体" w:eastAsia="宋体" w:cs="宋体"/>
                <w:b/>
                <w:bCs/>
                <w:color w:val="000000" w:themeColor="text1"/>
                <w:spacing w:val="0"/>
                <w:kern w:val="21"/>
                <w:position w:val="0"/>
                <w:sz w:val="24"/>
                <w:szCs w:val="24"/>
                <w14:textFill>
                  <w14:solidFill>
                    <w14:schemeClr w14:val="tx1"/>
                  </w14:solidFill>
                </w14:textFill>
              </w:rPr>
              <w:t>序号</w:t>
            </w:r>
          </w:p>
        </w:tc>
        <w:tc>
          <w:tcPr>
            <w:tcW w:w="1085" w:type="dxa"/>
            <w:noWrap w:val="0"/>
            <w:vAlign w:val="center"/>
          </w:tcPr>
          <w:p w14:paraId="4543D2DF">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
                <w:bCs/>
                <w:color w:val="000000" w:themeColor="text1"/>
                <w:spacing w:val="0"/>
                <w:kern w:val="21"/>
                <w:position w:val="0"/>
                <w:sz w:val="24"/>
                <w:szCs w:val="24"/>
                <w14:textFill>
                  <w14:solidFill>
                    <w14:schemeClr w14:val="tx1"/>
                  </w14:solidFill>
                </w14:textFill>
              </w:rPr>
            </w:pPr>
            <w:r>
              <w:rPr>
                <w:rFonts w:hint="eastAsia" w:ascii="宋体" w:hAnsi="宋体" w:eastAsia="宋体" w:cs="宋体"/>
                <w:b/>
                <w:bCs/>
                <w:color w:val="000000" w:themeColor="text1"/>
                <w:spacing w:val="0"/>
                <w:kern w:val="21"/>
                <w:position w:val="0"/>
                <w:sz w:val="24"/>
                <w:szCs w:val="24"/>
                <w14:textFill>
                  <w14:solidFill>
                    <w14:schemeClr w14:val="tx1"/>
                  </w14:solidFill>
                </w14:textFill>
              </w:rPr>
              <w:t>评审项目</w:t>
            </w:r>
          </w:p>
        </w:tc>
        <w:tc>
          <w:tcPr>
            <w:tcW w:w="810" w:type="dxa"/>
            <w:noWrap w:val="0"/>
            <w:vAlign w:val="center"/>
          </w:tcPr>
          <w:p w14:paraId="26D0DD74">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
                <w:bCs/>
                <w:color w:val="000000" w:themeColor="text1"/>
                <w:spacing w:val="0"/>
                <w:kern w:val="21"/>
                <w:position w:val="0"/>
                <w:sz w:val="24"/>
                <w:szCs w:val="24"/>
                <w14:textFill>
                  <w14:solidFill>
                    <w14:schemeClr w14:val="tx1"/>
                  </w14:solidFill>
                </w14:textFill>
              </w:rPr>
            </w:pPr>
            <w:r>
              <w:rPr>
                <w:rFonts w:hint="eastAsia" w:ascii="宋体" w:hAnsi="宋体" w:eastAsia="宋体" w:cs="宋体"/>
                <w:b/>
                <w:bCs/>
                <w:color w:val="000000" w:themeColor="text1"/>
                <w:spacing w:val="0"/>
                <w:kern w:val="21"/>
                <w:position w:val="0"/>
                <w:sz w:val="24"/>
                <w:szCs w:val="24"/>
                <w14:textFill>
                  <w14:solidFill>
                    <w14:schemeClr w14:val="tx1"/>
                  </w14:solidFill>
                </w14:textFill>
              </w:rPr>
              <w:t>分值</w:t>
            </w:r>
          </w:p>
        </w:tc>
        <w:tc>
          <w:tcPr>
            <w:tcW w:w="7290" w:type="dxa"/>
            <w:noWrap w:val="0"/>
            <w:vAlign w:val="center"/>
          </w:tcPr>
          <w:p w14:paraId="58A8135E">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
                <w:bCs/>
                <w:color w:val="000000" w:themeColor="text1"/>
                <w:spacing w:val="0"/>
                <w:kern w:val="21"/>
                <w:position w:val="0"/>
                <w:sz w:val="24"/>
                <w:szCs w:val="24"/>
                <w14:textFill>
                  <w14:solidFill>
                    <w14:schemeClr w14:val="tx1"/>
                  </w14:solidFill>
                </w14:textFill>
              </w:rPr>
            </w:pPr>
            <w:r>
              <w:rPr>
                <w:rFonts w:hint="eastAsia" w:ascii="宋体" w:hAnsi="宋体" w:eastAsia="宋体" w:cs="宋体"/>
                <w:b/>
                <w:bCs/>
                <w:color w:val="000000" w:themeColor="text1"/>
                <w:spacing w:val="0"/>
                <w:kern w:val="21"/>
                <w:position w:val="0"/>
                <w:sz w:val="24"/>
                <w:szCs w:val="24"/>
                <w14:textFill>
                  <w14:solidFill>
                    <w14:schemeClr w14:val="tx1"/>
                  </w14:solidFill>
                </w14:textFill>
              </w:rPr>
              <w:t>评审细则</w:t>
            </w:r>
          </w:p>
        </w:tc>
      </w:tr>
      <w:tr w14:paraId="36EDF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70" w:type="dxa"/>
            <w:gridSpan w:val="4"/>
            <w:noWrap w:val="0"/>
            <w:vAlign w:val="center"/>
          </w:tcPr>
          <w:p w14:paraId="10EB7D0A">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商务评审</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10</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p>
        </w:tc>
      </w:tr>
      <w:tr w14:paraId="7DCA0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7" w:hRule="atLeast"/>
        </w:trPr>
        <w:tc>
          <w:tcPr>
            <w:tcW w:w="685" w:type="dxa"/>
            <w:noWrap w:val="0"/>
            <w:vAlign w:val="center"/>
          </w:tcPr>
          <w:p w14:paraId="7D49051A">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auto"/>
                <w:spacing w:val="0"/>
                <w:kern w:val="21"/>
                <w:position w:val="0"/>
                <w:sz w:val="24"/>
                <w:szCs w:val="24"/>
                <w:lang w:eastAsia="zh-CN"/>
              </w:rPr>
            </w:pPr>
            <w:r>
              <w:rPr>
                <w:rFonts w:hint="eastAsia" w:ascii="宋体" w:hAnsi="宋体" w:eastAsia="宋体" w:cs="宋体"/>
                <w:color w:val="auto"/>
                <w:spacing w:val="0"/>
                <w:kern w:val="21"/>
                <w:position w:val="0"/>
                <w:sz w:val="24"/>
                <w:szCs w:val="24"/>
                <w:lang w:val="en-US" w:eastAsia="zh-CN"/>
              </w:rPr>
              <w:t>1</w:t>
            </w:r>
          </w:p>
        </w:tc>
        <w:tc>
          <w:tcPr>
            <w:tcW w:w="1085" w:type="dxa"/>
            <w:noWrap w:val="0"/>
            <w:vAlign w:val="center"/>
          </w:tcPr>
          <w:p w14:paraId="3B62975A">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auto"/>
                <w:spacing w:val="0"/>
                <w:kern w:val="21"/>
                <w:position w:val="0"/>
                <w:sz w:val="24"/>
                <w:szCs w:val="24"/>
              </w:rPr>
            </w:pPr>
            <w:r>
              <w:rPr>
                <w:rFonts w:hint="eastAsia" w:ascii="宋体" w:hAnsi="宋体" w:eastAsia="宋体" w:cs="宋体"/>
                <w:color w:val="auto"/>
                <w:spacing w:val="0"/>
                <w:kern w:val="21"/>
                <w:position w:val="0"/>
                <w:sz w:val="24"/>
                <w:szCs w:val="24"/>
              </w:rPr>
              <w:t>履约经验</w:t>
            </w:r>
          </w:p>
        </w:tc>
        <w:tc>
          <w:tcPr>
            <w:tcW w:w="810" w:type="dxa"/>
            <w:noWrap w:val="0"/>
            <w:vAlign w:val="center"/>
          </w:tcPr>
          <w:p w14:paraId="0BB0FEDC">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auto"/>
                <w:spacing w:val="0"/>
                <w:kern w:val="21"/>
                <w:position w:val="0"/>
                <w:sz w:val="24"/>
                <w:szCs w:val="24"/>
              </w:rPr>
            </w:pPr>
            <w:r>
              <w:rPr>
                <w:rFonts w:hint="eastAsia" w:ascii="宋体" w:hAnsi="宋体" w:eastAsia="宋体" w:cs="宋体"/>
                <w:color w:val="auto"/>
                <w:spacing w:val="0"/>
                <w:kern w:val="21"/>
                <w:position w:val="0"/>
                <w:sz w:val="24"/>
                <w:szCs w:val="24"/>
                <w:lang w:val="en-US" w:eastAsia="zh-CN"/>
              </w:rPr>
              <w:t>10</w:t>
            </w:r>
            <w:r>
              <w:rPr>
                <w:rFonts w:hint="eastAsia" w:ascii="宋体" w:hAnsi="宋体" w:eastAsia="宋体" w:cs="宋体"/>
                <w:color w:val="auto"/>
                <w:spacing w:val="0"/>
                <w:kern w:val="21"/>
                <w:position w:val="0"/>
                <w:sz w:val="24"/>
                <w:szCs w:val="24"/>
              </w:rPr>
              <w:t>分</w:t>
            </w:r>
          </w:p>
        </w:tc>
        <w:tc>
          <w:tcPr>
            <w:tcW w:w="7290" w:type="dxa"/>
            <w:noWrap w:val="0"/>
            <w:vAlign w:val="center"/>
          </w:tcPr>
          <w:p w14:paraId="21DC529C">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auto"/>
                <w:spacing w:val="0"/>
                <w:kern w:val="21"/>
                <w:position w:val="0"/>
                <w:sz w:val="24"/>
                <w:szCs w:val="24"/>
              </w:rPr>
            </w:pPr>
            <w:r>
              <w:rPr>
                <w:rFonts w:hint="eastAsia" w:ascii="宋体" w:hAnsi="宋体" w:eastAsia="宋体" w:cs="宋体"/>
                <w:color w:val="auto"/>
                <w:spacing w:val="0"/>
                <w:kern w:val="21"/>
                <w:position w:val="0"/>
                <w:sz w:val="24"/>
                <w:szCs w:val="24"/>
              </w:rPr>
              <w:t>自20</w:t>
            </w:r>
            <w:r>
              <w:rPr>
                <w:rFonts w:hint="eastAsia" w:ascii="宋体" w:hAnsi="宋体" w:eastAsia="宋体" w:cs="宋体"/>
                <w:color w:val="auto"/>
                <w:spacing w:val="0"/>
                <w:kern w:val="21"/>
                <w:position w:val="0"/>
                <w:sz w:val="24"/>
                <w:szCs w:val="24"/>
                <w:lang w:val="en-US" w:eastAsia="zh-CN"/>
              </w:rPr>
              <w:t>20</w:t>
            </w:r>
            <w:r>
              <w:rPr>
                <w:rFonts w:hint="eastAsia" w:ascii="宋体" w:hAnsi="宋体" w:eastAsia="宋体" w:cs="宋体"/>
                <w:color w:val="auto"/>
                <w:spacing w:val="0"/>
                <w:kern w:val="21"/>
                <w:position w:val="0"/>
                <w:sz w:val="24"/>
                <w:szCs w:val="24"/>
              </w:rPr>
              <w:t>年1月1日至今</w:t>
            </w:r>
            <w:r>
              <w:rPr>
                <w:rFonts w:hint="eastAsia" w:ascii="宋体" w:hAnsi="宋体" w:eastAsia="宋体" w:cs="宋体"/>
                <w:color w:val="auto"/>
                <w:spacing w:val="0"/>
                <w:kern w:val="21"/>
                <w:position w:val="0"/>
                <w:sz w:val="24"/>
                <w:szCs w:val="24"/>
                <w:lang w:eastAsia="zh-CN"/>
              </w:rPr>
              <w:t>（</w:t>
            </w:r>
            <w:r>
              <w:rPr>
                <w:rFonts w:hint="eastAsia" w:ascii="宋体" w:hAnsi="宋体" w:eastAsia="宋体" w:cs="宋体"/>
                <w:color w:val="auto"/>
                <w:spacing w:val="0"/>
                <w:kern w:val="21"/>
                <w:position w:val="0"/>
                <w:sz w:val="24"/>
                <w:szCs w:val="24"/>
              </w:rPr>
              <w:t>以签订合同时间为准</w:t>
            </w:r>
            <w:r>
              <w:rPr>
                <w:rFonts w:hint="eastAsia" w:ascii="宋体" w:hAnsi="宋体" w:eastAsia="宋体" w:cs="宋体"/>
                <w:color w:val="auto"/>
                <w:spacing w:val="0"/>
                <w:kern w:val="21"/>
                <w:position w:val="0"/>
                <w:sz w:val="24"/>
                <w:szCs w:val="24"/>
                <w:lang w:eastAsia="zh-CN"/>
              </w:rPr>
              <w:t>）</w:t>
            </w:r>
            <w:r>
              <w:rPr>
                <w:rFonts w:hint="eastAsia" w:ascii="宋体" w:hAnsi="宋体" w:eastAsia="宋体" w:cs="宋体"/>
                <w:color w:val="auto"/>
                <w:spacing w:val="0"/>
                <w:kern w:val="21"/>
                <w:position w:val="0"/>
                <w:sz w:val="24"/>
                <w:szCs w:val="24"/>
              </w:rPr>
              <w:t>报价人完成的合同金额大于</w:t>
            </w:r>
            <w:r>
              <w:rPr>
                <w:rFonts w:hint="eastAsia" w:ascii="宋体" w:hAnsi="宋体" w:eastAsia="宋体" w:cs="宋体"/>
                <w:color w:val="auto"/>
                <w:spacing w:val="0"/>
                <w:kern w:val="21"/>
                <w:position w:val="0"/>
                <w:sz w:val="24"/>
                <w:szCs w:val="24"/>
                <w:lang w:val="en-US" w:eastAsia="zh-CN"/>
              </w:rPr>
              <w:t>10</w:t>
            </w:r>
            <w:r>
              <w:rPr>
                <w:rFonts w:hint="eastAsia" w:ascii="宋体" w:hAnsi="宋体" w:eastAsia="宋体" w:cs="宋体"/>
                <w:color w:val="auto"/>
                <w:spacing w:val="0"/>
                <w:kern w:val="21"/>
                <w:position w:val="0"/>
                <w:sz w:val="24"/>
                <w:szCs w:val="24"/>
              </w:rPr>
              <w:t>万</w:t>
            </w:r>
            <w:r>
              <w:rPr>
                <w:rFonts w:hint="eastAsia" w:ascii="宋体" w:hAnsi="宋体" w:eastAsia="宋体" w:cs="宋体"/>
                <w:color w:val="auto"/>
                <w:spacing w:val="0"/>
                <w:kern w:val="21"/>
                <w:position w:val="0"/>
                <w:sz w:val="24"/>
                <w:szCs w:val="24"/>
                <w:lang w:val="en-US" w:eastAsia="zh-CN"/>
              </w:rPr>
              <w:t>小于20万元以下</w:t>
            </w:r>
            <w:r>
              <w:rPr>
                <w:rFonts w:hint="eastAsia" w:ascii="宋体" w:hAnsi="宋体" w:eastAsia="宋体" w:cs="宋体"/>
                <w:color w:val="auto"/>
                <w:spacing w:val="0"/>
                <w:kern w:val="21"/>
                <w:position w:val="0"/>
                <w:sz w:val="24"/>
                <w:szCs w:val="24"/>
              </w:rPr>
              <w:t>的装修</w:t>
            </w:r>
            <w:r>
              <w:rPr>
                <w:rFonts w:hint="eastAsia" w:ascii="宋体" w:hAnsi="宋体" w:eastAsia="宋体" w:cs="宋体"/>
                <w:color w:val="auto"/>
                <w:spacing w:val="0"/>
                <w:kern w:val="21"/>
                <w:position w:val="0"/>
                <w:sz w:val="24"/>
                <w:szCs w:val="24"/>
                <w:lang w:val="en-US" w:eastAsia="zh-CN"/>
              </w:rPr>
              <w:t>类或建筑类</w:t>
            </w:r>
            <w:r>
              <w:rPr>
                <w:rFonts w:hint="eastAsia" w:ascii="宋体" w:hAnsi="宋体" w:eastAsia="宋体" w:cs="宋体"/>
                <w:color w:val="auto"/>
                <w:spacing w:val="0"/>
                <w:kern w:val="21"/>
                <w:position w:val="0"/>
                <w:sz w:val="24"/>
                <w:szCs w:val="24"/>
              </w:rPr>
              <w:t>项目业绩，提供合同业绩得</w:t>
            </w:r>
            <w:r>
              <w:rPr>
                <w:rFonts w:hint="eastAsia" w:ascii="宋体" w:hAnsi="宋体" w:eastAsia="宋体" w:cs="宋体"/>
                <w:color w:val="auto"/>
                <w:spacing w:val="0"/>
                <w:kern w:val="21"/>
                <w:position w:val="0"/>
                <w:sz w:val="24"/>
                <w:szCs w:val="24"/>
                <w:lang w:val="en-US" w:eastAsia="zh-CN"/>
              </w:rPr>
              <w:t>2</w:t>
            </w:r>
            <w:r>
              <w:rPr>
                <w:rFonts w:hint="eastAsia" w:ascii="宋体" w:hAnsi="宋体" w:eastAsia="宋体" w:cs="宋体"/>
                <w:color w:val="auto"/>
                <w:spacing w:val="0"/>
                <w:kern w:val="21"/>
                <w:position w:val="0"/>
                <w:sz w:val="24"/>
                <w:szCs w:val="24"/>
              </w:rPr>
              <w:t>分</w:t>
            </w:r>
            <w:r>
              <w:rPr>
                <w:rFonts w:hint="eastAsia" w:ascii="宋体" w:hAnsi="宋体" w:eastAsia="宋体" w:cs="宋体"/>
                <w:color w:val="auto"/>
                <w:spacing w:val="0"/>
                <w:kern w:val="21"/>
                <w:position w:val="0"/>
                <w:sz w:val="24"/>
                <w:szCs w:val="24"/>
                <w:lang w:eastAsia="zh-CN"/>
              </w:rPr>
              <w:t>；</w:t>
            </w:r>
            <w:r>
              <w:rPr>
                <w:rFonts w:hint="eastAsia" w:ascii="宋体" w:hAnsi="宋体" w:eastAsia="宋体" w:cs="宋体"/>
                <w:color w:val="auto"/>
                <w:spacing w:val="0"/>
                <w:kern w:val="21"/>
                <w:position w:val="0"/>
                <w:sz w:val="24"/>
                <w:szCs w:val="24"/>
              </w:rPr>
              <w:t>报价人完成的合同金额大于</w:t>
            </w:r>
            <w:r>
              <w:rPr>
                <w:rFonts w:hint="eastAsia" w:ascii="宋体" w:hAnsi="宋体" w:eastAsia="宋体" w:cs="宋体"/>
                <w:color w:val="auto"/>
                <w:spacing w:val="0"/>
                <w:kern w:val="21"/>
                <w:position w:val="0"/>
                <w:sz w:val="24"/>
                <w:szCs w:val="24"/>
                <w:lang w:val="en-US" w:eastAsia="zh-CN"/>
              </w:rPr>
              <w:t>20</w:t>
            </w:r>
            <w:r>
              <w:rPr>
                <w:rFonts w:hint="eastAsia" w:ascii="宋体" w:hAnsi="宋体" w:eastAsia="宋体" w:cs="宋体"/>
                <w:color w:val="auto"/>
                <w:spacing w:val="0"/>
                <w:kern w:val="21"/>
                <w:position w:val="0"/>
                <w:sz w:val="24"/>
                <w:szCs w:val="24"/>
              </w:rPr>
              <w:t>万</w:t>
            </w:r>
            <w:r>
              <w:rPr>
                <w:rFonts w:hint="eastAsia" w:ascii="宋体" w:hAnsi="宋体" w:eastAsia="宋体" w:cs="宋体"/>
                <w:color w:val="auto"/>
                <w:spacing w:val="0"/>
                <w:kern w:val="21"/>
                <w:position w:val="0"/>
                <w:sz w:val="24"/>
                <w:szCs w:val="24"/>
                <w:lang w:val="en-US" w:eastAsia="zh-CN"/>
              </w:rPr>
              <w:t>小于30万元以下</w:t>
            </w:r>
            <w:r>
              <w:rPr>
                <w:rFonts w:hint="eastAsia" w:ascii="宋体" w:hAnsi="宋体" w:eastAsia="宋体" w:cs="宋体"/>
                <w:color w:val="auto"/>
                <w:spacing w:val="0"/>
                <w:kern w:val="21"/>
                <w:position w:val="0"/>
                <w:sz w:val="24"/>
                <w:szCs w:val="24"/>
              </w:rPr>
              <w:t>的装修</w:t>
            </w:r>
            <w:r>
              <w:rPr>
                <w:rFonts w:hint="eastAsia" w:ascii="宋体" w:hAnsi="宋体" w:eastAsia="宋体" w:cs="宋体"/>
                <w:color w:val="auto"/>
                <w:spacing w:val="0"/>
                <w:kern w:val="21"/>
                <w:position w:val="0"/>
                <w:sz w:val="24"/>
                <w:szCs w:val="24"/>
                <w:lang w:val="en-US" w:eastAsia="zh-CN"/>
              </w:rPr>
              <w:t>类或建筑类</w:t>
            </w:r>
            <w:r>
              <w:rPr>
                <w:rFonts w:hint="eastAsia" w:ascii="宋体" w:hAnsi="宋体" w:eastAsia="宋体" w:cs="宋体"/>
                <w:color w:val="auto"/>
                <w:spacing w:val="0"/>
                <w:kern w:val="21"/>
                <w:position w:val="0"/>
                <w:sz w:val="24"/>
                <w:szCs w:val="24"/>
              </w:rPr>
              <w:t>项目业绩，提供合同业绩得</w:t>
            </w:r>
            <w:r>
              <w:rPr>
                <w:rFonts w:hint="eastAsia" w:ascii="宋体" w:hAnsi="宋体" w:eastAsia="宋体" w:cs="宋体"/>
                <w:color w:val="auto"/>
                <w:spacing w:val="0"/>
                <w:kern w:val="21"/>
                <w:position w:val="0"/>
                <w:sz w:val="24"/>
                <w:szCs w:val="24"/>
                <w:lang w:val="en-US" w:eastAsia="zh-CN"/>
              </w:rPr>
              <w:t>3</w:t>
            </w:r>
            <w:r>
              <w:rPr>
                <w:rFonts w:hint="eastAsia" w:ascii="宋体" w:hAnsi="宋体" w:eastAsia="宋体" w:cs="宋体"/>
                <w:color w:val="auto"/>
                <w:spacing w:val="0"/>
                <w:kern w:val="21"/>
                <w:position w:val="0"/>
                <w:sz w:val="24"/>
                <w:szCs w:val="24"/>
              </w:rPr>
              <w:t>分</w:t>
            </w:r>
            <w:r>
              <w:rPr>
                <w:rFonts w:hint="eastAsia" w:ascii="宋体" w:hAnsi="宋体" w:eastAsia="宋体" w:cs="宋体"/>
                <w:color w:val="auto"/>
                <w:spacing w:val="0"/>
                <w:kern w:val="21"/>
                <w:position w:val="0"/>
                <w:sz w:val="24"/>
                <w:szCs w:val="24"/>
                <w:lang w:val="en-US" w:eastAsia="zh-CN"/>
              </w:rPr>
              <w:t>；或单个合同金额大于30万（含30万元）的装修类或建筑类</w:t>
            </w:r>
            <w:r>
              <w:rPr>
                <w:rFonts w:hint="eastAsia" w:ascii="宋体" w:hAnsi="宋体" w:eastAsia="宋体" w:cs="宋体"/>
                <w:color w:val="auto"/>
                <w:spacing w:val="0"/>
                <w:kern w:val="21"/>
                <w:position w:val="0"/>
                <w:sz w:val="24"/>
                <w:szCs w:val="24"/>
              </w:rPr>
              <w:t>项目业绩</w:t>
            </w:r>
            <w:r>
              <w:rPr>
                <w:rFonts w:hint="eastAsia" w:ascii="宋体" w:hAnsi="宋体" w:eastAsia="宋体" w:cs="宋体"/>
                <w:color w:val="auto"/>
                <w:spacing w:val="0"/>
                <w:kern w:val="21"/>
                <w:position w:val="0"/>
                <w:sz w:val="24"/>
                <w:szCs w:val="24"/>
                <w:lang w:eastAsia="zh-CN"/>
              </w:rPr>
              <w:t>，</w:t>
            </w:r>
            <w:r>
              <w:rPr>
                <w:rFonts w:hint="eastAsia" w:ascii="宋体" w:hAnsi="宋体" w:eastAsia="宋体" w:cs="宋体"/>
                <w:color w:val="auto"/>
                <w:spacing w:val="0"/>
                <w:kern w:val="21"/>
                <w:position w:val="0"/>
                <w:sz w:val="24"/>
                <w:szCs w:val="24"/>
                <w:lang w:val="en-US" w:eastAsia="zh-CN"/>
              </w:rPr>
              <w:t>提供合同业绩得5分</w:t>
            </w:r>
            <w:r>
              <w:rPr>
                <w:rFonts w:hint="eastAsia" w:ascii="宋体" w:hAnsi="宋体" w:eastAsia="宋体" w:cs="宋体"/>
                <w:color w:val="auto"/>
                <w:spacing w:val="0"/>
                <w:kern w:val="21"/>
                <w:position w:val="0"/>
                <w:sz w:val="24"/>
                <w:szCs w:val="24"/>
              </w:rPr>
              <w:t>。本项最高得</w:t>
            </w:r>
            <w:r>
              <w:rPr>
                <w:rFonts w:hint="eastAsia" w:ascii="宋体" w:hAnsi="宋体" w:eastAsia="宋体" w:cs="宋体"/>
                <w:color w:val="auto"/>
                <w:spacing w:val="0"/>
                <w:kern w:val="21"/>
                <w:position w:val="0"/>
                <w:sz w:val="24"/>
                <w:szCs w:val="24"/>
                <w:lang w:val="en-US" w:eastAsia="zh-CN"/>
              </w:rPr>
              <w:t>10</w:t>
            </w:r>
            <w:r>
              <w:rPr>
                <w:rFonts w:hint="eastAsia" w:ascii="宋体" w:hAnsi="宋体" w:eastAsia="宋体" w:cs="宋体"/>
                <w:color w:val="auto"/>
                <w:spacing w:val="0"/>
                <w:kern w:val="21"/>
                <w:position w:val="0"/>
                <w:sz w:val="24"/>
                <w:szCs w:val="24"/>
              </w:rPr>
              <w:t>分。</w:t>
            </w:r>
          </w:p>
          <w:p w14:paraId="38D8BB0F">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auto"/>
                <w:spacing w:val="0"/>
                <w:kern w:val="21"/>
                <w:position w:val="0"/>
                <w:sz w:val="24"/>
                <w:szCs w:val="24"/>
              </w:rPr>
            </w:pPr>
            <w:r>
              <w:rPr>
                <w:rFonts w:hint="eastAsia" w:ascii="宋体" w:hAnsi="宋体" w:eastAsia="宋体" w:cs="宋体"/>
                <w:color w:val="auto"/>
                <w:spacing w:val="0"/>
                <w:kern w:val="21"/>
                <w:position w:val="0"/>
                <w:sz w:val="24"/>
                <w:szCs w:val="24"/>
              </w:rPr>
              <w:t>注：以上合同不得重复，须提供合同复印件，并同时加盖报价人公章，不符合以上要求</w:t>
            </w:r>
            <w:r>
              <w:rPr>
                <w:rFonts w:hint="eastAsia" w:ascii="宋体" w:hAnsi="宋体" w:eastAsia="宋体" w:cs="宋体"/>
                <w:color w:val="auto"/>
                <w:spacing w:val="0"/>
                <w:kern w:val="21"/>
                <w:position w:val="0"/>
                <w:sz w:val="24"/>
                <w:szCs w:val="24"/>
                <w:lang w:eastAsia="zh-CN"/>
              </w:rPr>
              <w:t>的</w:t>
            </w:r>
            <w:r>
              <w:rPr>
                <w:rFonts w:hint="eastAsia" w:ascii="宋体" w:hAnsi="宋体" w:eastAsia="宋体" w:cs="宋体"/>
                <w:color w:val="auto"/>
                <w:spacing w:val="0"/>
                <w:kern w:val="21"/>
                <w:position w:val="0"/>
                <w:sz w:val="24"/>
                <w:szCs w:val="24"/>
              </w:rPr>
              <w:t>不得分。</w:t>
            </w:r>
          </w:p>
        </w:tc>
      </w:tr>
      <w:tr w14:paraId="651B3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870" w:type="dxa"/>
            <w:gridSpan w:val="4"/>
            <w:noWrap w:val="0"/>
            <w:vAlign w:val="center"/>
          </w:tcPr>
          <w:p w14:paraId="0905F00B">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auto"/>
                <w:spacing w:val="0"/>
                <w:kern w:val="21"/>
                <w:position w:val="0"/>
                <w:sz w:val="24"/>
                <w:szCs w:val="24"/>
              </w:rPr>
            </w:pPr>
            <w:r>
              <w:rPr>
                <w:rFonts w:hint="eastAsia" w:ascii="宋体" w:hAnsi="宋体" w:eastAsia="宋体" w:cs="宋体"/>
                <w:color w:val="auto"/>
                <w:spacing w:val="0"/>
                <w:kern w:val="21"/>
                <w:position w:val="0"/>
                <w:sz w:val="24"/>
                <w:szCs w:val="24"/>
              </w:rPr>
              <w:t>技术评审</w:t>
            </w:r>
            <w:r>
              <w:rPr>
                <w:rFonts w:hint="eastAsia" w:ascii="宋体" w:hAnsi="宋体" w:eastAsia="宋体" w:cs="宋体"/>
                <w:color w:val="auto"/>
                <w:spacing w:val="0"/>
                <w:kern w:val="21"/>
                <w:position w:val="0"/>
                <w:sz w:val="24"/>
                <w:szCs w:val="24"/>
                <w:lang w:eastAsia="zh-CN"/>
              </w:rPr>
              <w:t>（</w:t>
            </w:r>
            <w:r>
              <w:rPr>
                <w:rFonts w:hint="eastAsia" w:ascii="宋体" w:hAnsi="宋体" w:eastAsia="宋体" w:cs="宋体"/>
                <w:color w:val="auto"/>
                <w:spacing w:val="0"/>
                <w:kern w:val="21"/>
                <w:position w:val="0"/>
                <w:sz w:val="24"/>
                <w:szCs w:val="24"/>
              </w:rPr>
              <w:t>3</w:t>
            </w:r>
            <w:r>
              <w:rPr>
                <w:rFonts w:hint="eastAsia" w:ascii="宋体" w:hAnsi="宋体" w:eastAsia="宋体" w:cs="宋体"/>
                <w:color w:val="auto"/>
                <w:spacing w:val="0"/>
                <w:kern w:val="21"/>
                <w:position w:val="0"/>
                <w:sz w:val="24"/>
                <w:szCs w:val="24"/>
                <w:lang w:val="en-US" w:eastAsia="zh-CN"/>
              </w:rPr>
              <w:t>0</w:t>
            </w:r>
            <w:r>
              <w:rPr>
                <w:rFonts w:hint="eastAsia" w:ascii="宋体" w:hAnsi="宋体" w:eastAsia="宋体" w:cs="宋体"/>
                <w:color w:val="auto"/>
                <w:spacing w:val="0"/>
                <w:kern w:val="21"/>
                <w:position w:val="0"/>
                <w:sz w:val="24"/>
                <w:szCs w:val="24"/>
              </w:rPr>
              <w:t>分</w:t>
            </w:r>
            <w:r>
              <w:rPr>
                <w:rFonts w:hint="eastAsia" w:ascii="宋体" w:hAnsi="宋体" w:eastAsia="宋体" w:cs="宋体"/>
                <w:color w:val="auto"/>
                <w:spacing w:val="0"/>
                <w:kern w:val="21"/>
                <w:position w:val="0"/>
                <w:sz w:val="24"/>
                <w:szCs w:val="24"/>
                <w:lang w:eastAsia="zh-CN"/>
              </w:rPr>
              <w:t>）</w:t>
            </w:r>
          </w:p>
        </w:tc>
      </w:tr>
      <w:tr w14:paraId="41AA0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6" w:hRule="atLeast"/>
        </w:trPr>
        <w:tc>
          <w:tcPr>
            <w:tcW w:w="685" w:type="dxa"/>
            <w:noWrap w:val="0"/>
            <w:vAlign w:val="center"/>
          </w:tcPr>
          <w:p w14:paraId="4D7940BE">
            <w:pPr>
              <w:pStyle w:val="3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p>
          <w:p w14:paraId="0D1915F4">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宋体" w:hAnsi="宋体" w:eastAsia="宋体" w:cs="宋体"/>
                <w:color w:val="000000" w:themeColor="text1"/>
                <w:spacing w:val="0"/>
                <w:kern w:val="21"/>
                <w:position w:val="0"/>
                <w:sz w:val="24"/>
                <w:szCs w:val="24"/>
                <w:lang w:val="en-US"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1</w:t>
            </w:r>
          </w:p>
        </w:tc>
        <w:tc>
          <w:tcPr>
            <w:tcW w:w="1085" w:type="dxa"/>
            <w:noWrap w:val="0"/>
            <w:vAlign w:val="center"/>
          </w:tcPr>
          <w:p w14:paraId="2D230028">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报价响应</w:t>
            </w:r>
          </w:p>
          <w:p w14:paraId="5B264428">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程度</w:t>
            </w:r>
          </w:p>
        </w:tc>
        <w:tc>
          <w:tcPr>
            <w:tcW w:w="810" w:type="dxa"/>
            <w:noWrap w:val="0"/>
            <w:vAlign w:val="center"/>
          </w:tcPr>
          <w:p w14:paraId="61B78536">
            <w:pPr>
              <w:pStyle w:val="3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p>
          <w:p w14:paraId="2BEE1D5A">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6分</w:t>
            </w:r>
          </w:p>
        </w:tc>
        <w:tc>
          <w:tcPr>
            <w:tcW w:w="7290" w:type="dxa"/>
            <w:noWrap w:val="0"/>
            <w:vAlign w:val="center"/>
          </w:tcPr>
          <w:p w14:paraId="09B26209">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根据报价人对采购人需求响应情况进行评分，</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满分为6分。</w:t>
            </w:r>
            <w:r>
              <w:rPr>
                <w:rFonts w:hint="eastAsia" w:ascii="宋体" w:hAnsi="宋体" w:eastAsia="宋体" w:cs="宋体"/>
                <w:color w:val="000000" w:themeColor="text1"/>
                <w:spacing w:val="0"/>
                <w:kern w:val="21"/>
                <w:position w:val="0"/>
                <w:sz w:val="24"/>
                <w:szCs w:val="24"/>
                <w14:textFill>
                  <w14:solidFill>
                    <w14:schemeClr w14:val="tx1"/>
                  </w14:solidFill>
                </w14:textFill>
              </w:rPr>
              <w:t>要求在《报价汇总表》中逐条进行响应报价，</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项目</w:t>
            </w:r>
            <w:r>
              <w:rPr>
                <w:rFonts w:hint="eastAsia" w:ascii="宋体" w:hAnsi="宋体" w:eastAsia="宋体" w:cs="宋体"/>
                <w:color w:val="000000" w:themeColor="text1"/>
                <w:spacing w:val="0"/>
                <w:kern w:val="21"/>
                <w:position w:val="0"/>
                <w:sz w:val="24"/>
                <w:szCs w:val="24"/>
                <w14:textFill>
                  <w14:solidFill>
                    <w14:schemeClr w14:val="tx1"/>
                  </w14:solidFill>
                </w14:textFill>
              </w:rPr>
              <w:t>的响应满足的得</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6</w:t>
            </w:r>
          </w:p>
          <w:p w14:paraId="7D420D3F">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分，</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有漏报价1项（类）的得4分，漏报价2项（类）得2分，漏报价3项（类）以上得0分</w:t>
            </w:r>
            <w:r>
              <w:rPr>
                <w:rFonts w:hint="eastAsia" w:ascii="宋体" w:hAnsi="宋体" w:eastAsia="宋体" w:cs="宋体"/>
                <w:color w:val="000000" w:themeColor="text1"/>
                <w:spacing w:val="0"/>
                <w:kern w:val="21"/>
                <w:position w:val="0"/>
                <w:sz w:val="24"/>
                <w:szCs w:val="24"/>
                <w14:textFill>
                  <w14:solidFill>
                    <w14:schemeClr w14:val="tx1"/>
                  </w14:solidFill>
                </w14:textFill>
              </w:rPr>
              <w:t>。</w:t>
            </w:r>
          </w:p>
        </w:tc>
      </w:tr>
      <w:tr w14:paraId="25F0D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5" w:hRule="atLeast"/>
        </w:trPr>
        <w:tc>
          <w:tcPr>
            <w:tcW w:w="685" w:type="dxa"/>
            <w:noWrap w:val="0"/>
            <w:vAlign w:val="center"/>
          </w:tcPr>
          <w:p w14:paraId="3521C70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p>
        </w:tc>
        <w:tc>
          <w:tcPr>
            <w:tcW w:w="1085" w:type="dxa"/>
            <w:noWrap w:val="0"/>
            <w:vAlign w:val="center"/>
          </w:tcPr>
          <w:p w14:paraId="4767DA0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项目</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实施</w:t>
            </w:r>
            <w:r>
              <w:rPr>
                <w:rFonts w:hint="eastAsia" w:ascii="宋体" w:hAnsi="宋体" w:eastAsia="宋体" w:cs="宋体"/>
                <w:color w:val="000000" w:themeColor="text1"/>
                <w:spacing w:val="0"/>
                <w:kern w:val="21"/>
                <w:position w:val="0"/>
                <w:sz w:val="24"/>
                <w:szCs w:val="24"/>
                <w14:textFill>
                  <w14:solidFill>
                    <w14:schemeClr w14:val="tx1"/>
                  </w14:solidFill>
                </w14:textFill>
              </w:rPr>
              <w:t>工作方案</w:t>
            </w:r>
          </w:p>
        </w:tc>
        <w:tc>
          <w:tcPr>
            <w:tcW w:w="810" w:type="dxa"/>
            <w:noWrap w:val="0"/>
            <w:vAlign w:val="center"/>
          </w:tcPr>
          <w:p w14:paraId="51C97CB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12</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p>
        </w:tc>
        <w:tc>
          <w:tcPr>
            <w:tcW w:w="7290" w:type="dxa"/>
            <w:noWrap w:val="0"/>
            <w:vAlign w:val="center"/>
          </w:tcPr>
          <w:p w14:paraId="468A2DEE">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根据各报价人的项目</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实施</w:t>
            </w:r>
            <w:r>
              <w:rPr>
                <w:rFonts w:hint="eastAsia" w:ascii="宋体" w:hAnsi="宋体" w:eastAsia="宋体" w:cs="宋体"/>
                <w:color w:val="000000" w:themeColor="text1"/>
                <w:spacing w:val="0"/>
                <w:kern w:val="21"/>
                <w:position w:val="0"/>
                <w:sz w:val="24"/>
                <w:szCs w:val="24"/>
                <w14:textFill>
                  <w14:solidFill>
                    <w14:schemeClr w14:val="tx1"/>
                  </w14:solidFill>
                </w14:textFill>
              </w:rPr>
              <w:t>工作方案的实施工作内容、实施计划等主要内容进行评审。</w:t>
            </w:r>
          </w:p>
          <w:p w14:paraId="37752155">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项目工作</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实施</w:t>
            </w:r>
            <w:r>
              <w:rPr>
                <w:rFonts w:hint="eastAsia" w:ascii="宋体" w:hAnsi="宋体" w:eastAsia="宋体" w:cs="宋体"/>
                <w:color w:val="000000" w:themeColor="text1"/>
                <w:spacing w:val="0"/>
                <w:kern w:val="21"/>
                <w:position w:val="0"/>
                <w:sz w:val="24"/>
                <w:szCs w:val="24"/>
                <w14:textFill>
                  <w14:solidFill>
                    <w14:schemeClr w14:val="tx1"/>
                  </w14:solidFill>
                </w14:textFill>
              </w:rPr>
              <w:t>方案设计详尽、清晰，在施工设计、实施、</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质量、安全、</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验收</w:t>
            </w:r>
            <w:r>
              <w:rPr>
                <w:rFonts w:hint="eastAsia" w:ascii="宋体" w:hAnsi="宋体" w:eastAsia="宋体" w:cs="宋体"/>
                <w:color w:val="000000" w:themeColor="text1"/>
                <w:spacing w:val="0"/>
                <w:kern w:val="21"/>
                <w:position w:val="0"/>
                <w:sz w:val="24"/>
                <w:szCs w:val="24"/>
                <w14:textFill>
                  <w14:solidFill>
                    <w14:schemeClr w14:val="tx1"/>
                  </w14:solidFill>
                </w14:textFill>
              </w:rPr>
              <w:t>等环节可以提供的实施工作内容的介绍较详细，准确把握采购人需求，并能对可能存在的实施重点、难点进行分析，时间安排计划完整明晰、可操作性强，得</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8-12</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p>
          <w:p w14:paraId="643CB085">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项目工作</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实施</w:t>
            </w:r>
            <w:r>
              <w:rPr>
                <w:rFonts w:hint="eastAsia" w:ascii="宋体" w:hAnsi="宋体" w:eastAsia="宋体" w:cs="宋体"/>
                <w:color w:val="000000" w:themeColor="text1"/>
                <w:spacing w:val="0"/>
                <w:kern w:val="21"/>
                <w:position w:val="0"/>
                <w:sz w:val="24"/>
                <w:szCs w:val="24"/>
                <w14:textFill>
                  <w14:solidFill>
                    <w14:schemeClr w14:val="tx1"/>
                  </w14:solidFill>
                </w14:textFill>
              </w:rPr>
              <w:t>方案设计完整、清晰，对</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安全、质量</w:t>
            </w:r>
            <w:r>
              <w:rPr>
                <w:rFonts w:hint="eastAsia" w:ascii="宋体" w:hAnsi="宋体" w:eastAsia="宋体" w:cs="宋体"/>
                <w:color w:val="000000" w:themeColor="text1"/>
                <w:spacing w:val="0"/>
                <w:kern w:val="21"/>
                <w:position w:val="0"/>
                <w:sz w:val="24"/>
                <w:szCs w:val="24"/>
                <w14:textFill>
                  <w14:solidFill>
                    <w14:schemeClr w14:val="tx1"/>
                  </w14:solidFill>
                </w14:textFill>
              </w:rPr>
              <w:t>可以提供的实施工作内容介绍较全面，较好理解采购人需求，时间安排计划完整可行</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得</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4-8</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p>
          <w:p w14:paraId="2216E371">
            <w:pPr>
              <w:pStyle w:val="2"/>
              <w:ind w:firstLine="480" w:firstLineChars="200"/>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项目</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工作实施</w:t>
            </w:r>
            <w:r>
              <w:rPr>
                <w:rFonts w:hint="eastAsia" w:ascii="宋体" w:hAnsi="宋体" w:eastAsia="宋体" w:cs="宋体"/>
                <w:color w:val="000000" w:themeColor="text1"/>
                <w:spacing w:val="0"/>
                <w:kern w:val="21"/>
                <w:position w:val="0"/>
                <w:sz w:val="24"/>
                <w:szCs w:val="24"/>
                <w14:textFill>
                  <w14:solidFill>
                    <w14:schemeClr w14:val="tx1"/>
                  </w14:solidFill>
                </w14:textFill>
              </w:rPr>
              <w:t>方案内容完整，包含设计、实施、验收等环节上提供的工作内容</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一般</w:t>
            </w:r>
            <w:r>
              <w:rPr>
                <w:rFonts w:hint="eastAsia" w:ascii="宋体" w:hAnsi="宋体" w:eastAsia="宋体" w:cs="宋体"/>
                <w:color w:val="000000" w:themeColor="text1"/>
                <w:spacing w:val="0"/>
                <w:kern w:val="21"/>
                <w:position w:val="0"/>
                <w:sz w:val="24"/>
                <w:szCs w:val="24"/>
                <w14:textFill>
                  <w14:solidFill>
                    <w14:schemeClr w14:val="tx1"/>
                  </w14:solidFill>
                </w14:textFill>
              </w:rPr>
              <w:t>，对采购人需求理解一般，时间安排计划</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不清</w:t>
            </w:r>
            <w:r>
              <w:rPr>
                <w:rFonts w:hint="eastAsia" w:ascii="宋体" w:hAnsi="宋体" w:eastAsia="宋体" w:cs="宋体"/>
                <w:color w:val="000000" w:themeColor="text1"/>
                <w:spacing w:val="0"/>
                <w:kern w:val="21"/>
                <w:position w:val="0"/>
                <w:sz w:val="24"/>
                <w:szCs w:val="24"/>
                <w14:textFill>
                  <w14:solidFill>
                    <w14:schemeClr w14:val="tx1"/>
                  </w14:solidFill>
                </w14:textFill>
              </w:rPr>
              <w:t>，得</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1-4</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未提供有施工方案的得0分。</w:t>
            </w:r>
          </w:p>
        </w:tc>
      </w:tr>
      <w:tr w14:paraId="7550A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5" w:hRule="atLeast"/>
        </w:trPr>
        <w:tc>
          <w:tcPr>
            <w:tcW w:w="685" w:type="dxa"/>
            <w:noWrap w:val="0"/>
            <w:vAlign w:val="center"/>
          </w:tcPr>
          <w:p w14:paraId="538A0D8F">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宋体" w:hAnsi="宋体" w:eastAsia="宋体" w:cs="宋体"/>
                <w:color w:val="000000" w:themeColor="text1"/>
                <w:spacing w:val="0"/>
                <w:kern w:val="21"/>
                <w:position w:val="0"/>
                <w:sz w:val="24"/>
                <w:szCs w:val="24"/>
                <w:lang w:val="en-US"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3</w:t>
            </w:r>
          </w:p>
        </w:tc>
        <w:tc>
          <w:tcPr>
            <w:tcW w:w="1085" w:type="dxa"/>
            <w:noWrap w:val="0"/>
            <w:vAlign w:val="center"/>
          </w:tcPr>
          <w:p w14:paraId="4AEE0FA3">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拟投入</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人员</w:t>
            </w:r>
          </w:p>
          <w:p w14:paraId="604E4FA1">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员情况</w:t>
            </w:r>
          </w:p>
        </w:tc>
        <w:tc>
          <w:tcPr>
            <w:tcW w:w="810" w:type="dxa"/>
            <w:noWrap w:val="0"/>
            <w:vAlign w:val="center"/>
          </w:tcPr>
          <w:p w14:paraId="28850F20">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6</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p>
        </w:tc>
        <w:tc>
          <w:tcPr>
            <w:tcW w:w="7290" w:type="dxa"/>
            <w:noWrap w:val="0"/>
            <w:vAlign w:val="center"/>
          </w:tcPr>
          <w:p w14:paraId="3738B3A9">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1</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项目负责人：投标人拟派项目负责人具有工程师或以上证书，得</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p>
          <w:p w14:paraId="3248AE8F">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2</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技术人员</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不含项目负责人</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投标人拟派技术人员具有初级工程师以上证书得</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p>
          <w:p w14:paraId="52BDCEC1">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kern w:val="21"/>
                <w:position w:val="0"/>
                <w:sz w:val="24"/>
                <w:szCs w:val="24"/>
                <w14:textFill>
                  <w14:solidFill>
                    <w14:schemeClr w14:val="tx1"/>
                  </w14:solidFill>
                </w14:textFill>
              </w:rPr>
              <w:t>投标人拟派技术人员具有市级</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或以上</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培训机构出具的《企</w:t>
            </w:r>
          </w:p>
          <w:p w14:paraId="377AF98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业安全管理人员》证书，得</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p>
        </w:tc>
      </w:tr>
    </w:tbl>
    <w:tbl>
      <w:tblPr>
        <w:tblStyle w:val="29"/>
        <w:tblpPr w:leftFromText="180" w:rightFromText="180" w:vertAnchor="text" w:horzAnchor="page" w:tblpX="1091" w:tblpY="135"/>
        <w:tblOverlap w:val="never"/>
        <w:tblW w:w="9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074"/>
        <w:gridCol w:w="817"/>
        <w:gridCol w:w="7275"/>
      </w:tblGrid>
      <w:tr w14:paraId="0C3B4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4" w:hRule="atLeast"/>
        </w:trPr>
        <w:tc>
          <w:tcPr>
            <w:tcW w:w="700" w:type="dxa"/>
            <w:noWrap w:val="0"/>
            <w:vAlign w:val="center"/>
          </w:tcPr>
          <w:p w14:paraId="6A03C64D">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宋体" w:hAnsi="宋体" w:eastAsia="宋体" w:cs="宋体"/>
                <w:color w:val="000000" w:themeColor="text1"/>
                <w:spacing w:val="0"/>
                <w:kern w:val="21"/>
                <w:position w:val="0"/>
                <w:sz w:val="24"/>
                <w:szCs w:val="24"/>
                <w:lang w:val="en-US"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4</w:t>
            </w:r>
          </w:p>
        </w:tc>
        <w:tc>
          <w:tcPr>
            <w:tcW w:w="1074" w:type="dxa"/>
            <w:noWrap w:val="0"/>
            <w:vAlign w:val="center"/>
          </w:tcPr>
          <w:p w14:paraId="3B7C13E1">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售后服务</w:t>
            </w:r>
          </w:p>
        </w:tc>
        <w:tc>
          <w:tcPr>
            <w:tcW w:w="817" w:type="dxa"/>
            <w:noWrap w:val="0"/>
            <w:vAlign w:val="center"/>
          </w:tcPr>
          <w:p w14:paraId="36109A98">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6</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p>
        </w:tc>
        <w:tc>
          <w:tcPr>
            <w:tcW w:w="7275" w:type="dxa"/>
            <w:noWrap w:val="0"/>
            <w:vAlign w:val="top"/>
          </w:tcPr>
          <w:p w14:paraId="6B50EC03">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kern w:val="21"/>
                <w:position w:val="0"/>
                <w:sz w:val="24"/>
                <w:szCs w:val="24"/>
                <w14:textFill>
                  <w14:solidFill>
                    <w14:schemeClr w14:val="tx1"/>
                  </w14:solidFill>
                </w14:textFill>
              </w:rPr>
              <w:t>承诺更长保修期</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满分</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p>
          <w:p w14:paraId="7E2F3279">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项目承诺</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kern w:val="21"/>
                <w:position w:val="0"/>
                <w:sz w:val="24"/>
                <w:szCs w:val="24"/>
                <w14:textFill>
                  <w14:solidFill>
                    <w14:schemeClr w14:val="tx1"/>
                  </w14:solidFill>
                </w14:textFill>
              </w:rPr>
              <w:t>年质保期得基准</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kern w:val="21"/>
                <w:position w:val="0"/>
                <w:sz w:val="24"/>
                <w:szCs w:val="24"/>
                <w14:textFill>
                  <w14:solidFill>
                    <w14:schemeClr w14:val="tx1"/>
                  </w14:solidFill>
                </w14:textFill>
              </w:rPr>
              <w:t>分，延长半年增加1分，此项满分</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p>
          <w:p w14:paraId="14B3D895">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kern w:val="21"/>
                <w:position w:val="0"/>
                <w:sz w:val="24"/>
                <w:szCs w:val="24"/>
                <w14:textFill>
                  <w14:solidFill>
                    <w14:schemeClr w14:val="tx1"/>
                  </w14:solidFill>
                </w14:textFill>
              </w:rPr>
              <w:t>售后服务方案分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满分3分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p>
          <w:p w14:paraId="101F140B">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根据报价人提供</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维修维护</w:t>
            </w:r>
            <w:r>
              <w:rPr>
                <w:rFonts w:hint="eastAsia" w:ascii="宋体" w:hAnsi="宋体" w:eastAsia="宋体" w:cs="宋体"/>
                <w:color w:val="000000" w:themeColor="text1"/>
                <w:spacing w:val="0"/>
                <w:kern w:val="21"/>
                <w:position w:val="0"/>
                <w:sz w:val="24"/>
                <w:szCs w:val="24"/>
                <w14:textFill>
                  <w14:solidFill>
                    <w14:schemeClr w14:val="tx1"/>
                  </w14:solidFill>
                </w14:textFill>
              </w:rPr>
              <w:t>后服务方案进行评审。</w:t>
            </w:r>
          </w:p>
          <w:p w14:paraId="39A5DFB0">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优：方案合理、可行性较强、完整性较好，得3分</w:t>
            </w:r>
          </w:p>
          <w:p w14:paraId="390AE0D6">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 xml:space="preserve">良：方案一般、可行性一般、完整性一般，得2分； </w:t>
            </w:r>
          </w:p>
          <w:p w14:paraId="77E969A8">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差；方案欠合理、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可行</w:t>
            </w:r>
            <w:r>
              <w:rPr>
                <w:rFonts w:hint="eastAsia" w:ascii="宋体" w:hAnsi="宋体" w:eastAsia="宋体" w:cs="宋体"/>
                <w:color w:val="000000" w:themeColor="text1"/>
                <w:spacing w:val="0"/>
                <w:kern w:val="21"/>
                <w:position w:val="0"/>
                <w:sz w:val="24"/>
                <w:szCs w:val="24"/>
                <w14:textFill>
                  <w14:solidFill>
                    <w14:schemeClr w14:val="tx1"/>
                  </w14:solidFill>
                </w14:textFill>
              </w:rPr>
              <w:t>性不高、有缺漏项，得1分；</w:t>
            </w:r>
          </w:p>
          <w:p w14:paraId="75C4359E">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未提供得</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0</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p>
        </w:tc>
      </w:tr>
      <w:tr w14:paraId="13761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9866" w:type="dxa"/>
            <w:gridSpan w:val="4"/>
            <w:noWrap w:val="0"/>
            <w:vAlign w:val="top"/>
          </w:tcPr>
          <w:p w14:paraId="7250FC02">
            <w:pPr>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注 ：</w:t>
            </w:r>
          </w:p>
          <w:p w14:paraId="5BB797FF">
            <w:pPr>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kern w:val="21"/>
                <w:position w:val="0"/>
                <w:sz w:val="24"/>
                <w:szCs w:val="24"/>
                <w14:textFill>
                  <w14:solidFill>
                    <w14:schemeClr w14:val="tx1"/>
                  </w14:solidFill>
                </w14:textFill>
              </w:rPr>
              <w:t>无特殊说明外，以上评审项，同一证明文件不重复计分。</w:t>
            </w:r>
          </w:p>
          <w:p w14:paraId="63F7B287">
            <w:pPr>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kern w:val="21"/>
                <w:position w:val="0"/>
                <w:sz w:val="24"/>
                <w:szCs w:val="24"/>
                <w14:textFill>
                  <w14:solidFill>
                    <w14:schemeClr w14:val="tx1"/>
                  </w14:solidFill>
                </w14:textFill>
              </w:rPr>
              <w:t>报价人根据以上评分要求提供的投标材料因模糊不清导致评审</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人员</w:t>
            </w:r>
            <w:r>
              <w:rPr>
                <w:rFonts w:hint="eastAsia" w:ascii="宋体" w:hAnsi="宋体" w:eastAsia="宋体" w:cs="宋体"/>
                <w:color w:val="000000" w:themeColor="text1"/>
                <w:spacing w:val="0"/>
                <w:kern w:val="21"/>
                <w:position w:val="0"/>
                <w:sz w:val="24"/>
                <w:szCs w:val="24"/>
                <w14:textFill>
                  <w14:solidFill>
                    <w14:schemeClr w14:val="tx1"/>
                  </w14:solidFill>
                </w14:textFill>
              </w:rPr>
              <w:t>无法清晰辨认进行评审的，视为无效材料。</w:t>
            </w:r>
          </w:p>
        </w:tc>
      </w:tr>
    </w:tbl>
    <w:p w14:paraId="775CC79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四、总得分</w:t>
      </w:r>
    </w:p>
    <w:p w14:paraId="338ED61A">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总得分=</w:t>
      </w:r>
      <w:r>
        <w:rPr>
          <w:rFonts w:hint="eastAsia" w:ascii="仿宋_GB2312" w:hAnsi="仿宋_GB2312" w:eastAsia="仿宋_GB2312" w:cs="仿宋_GB2312"/>
          <w:b w:val="0"/>
          <w:bCs w:val="0"/>
          <w:sz w:val="32"/>
          <w:szCs w:val="32"/>
          <w:lang w:val="en-US" w:eastAsia="zh-CN"/>
        </w:rPr>
        <w:t>价格部分+商务部分+技术部分</w:t>
      </w:r>
    </w:p>
    <w:p w14:paraId="3BC55ED0">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中标候选人推荐原则</w:t>
      </w:r>
    </w:p>
    <w:p w14:paraId="26069649">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（一）评审委员会将根据得分由高到低排列次序（得分相同时，以报价由低到高顺序排列；得分相同且报价相同的，按技术指标优劣顺序排列）并推荐中标候选供应商，</w:t>
      </w:r>
      <w:r>
        <w:rPr>
          <w:rFonts w:hint="eastAsia" w:ascii="仿宋_GB2312" w:hAnsi="仿宋_GB2312" w:eastAsia="仿宋_GB2312" w:cs="仿宋_GB2312"/>
          <w:sz w:val="32"/>
          <w:szCs w:val="32"/>
          <w:lang w:val="en-US" w:eastAsia="zh-CN"/>
        </w:rPr>
        <w:t>高分为中标单位</w:t>
      </w:r>
      <w:r>
        <w:rPr>
          <w:rFonts w:hint="eastAsia" w:ascii="仿宋_GB2312" w:hAnsi="仿宋_GB2312" w:eastAsia="仿宋_GB2312" w:cs="仿宋_GB2312"/>
          <w:sz w:val="32"/>
          <w:szCs w:val="32"/>
          <w:lang w:eastAsia="zh-CN"/>
        </w:rPr>
        <w:t>。</w:t>
      </w:r>
    </w:p>
    <w:p w14:paraId="37A9223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二）评审委员会认为报价人的报价明显低于其他通过符合性审查报价人的报价，有可能影响产品质量或者不能诚信履约的，应当要求其在合理的时间内提供书面说明，必要时提交相关证明材料；报价人不能证明其报价合理性的，评审委员会应当将其作为无效报价处理。</w:t>
      </w:r>
    </w:p>
    <w:p w14:paraId="6A5CDD5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有效报价为：供应商的报价未超过最高控制价，且供应商符合参与条件要求</w:t>
      </w:r>
      <w:r>
        <w:rPr>
          <w:rFonts w:hint="eastAsia" w:ascii="仿宋_GB2312" w:hAnsi="仿宋_GB2312" w:eastAsia="仿宋_GB2312" w:cs="仿宋_GB2312"/>
          <w:b w:val="0"/>
          <w:bCs w:val="0"/>
          <w:sz w:val="32"/>
          <w:szCs w:val="32"/>
          <w:lang w:eastAsia="zh-CN"/>
        </w:rPr>
        <w:t>。</w:t>
      </w:r>
    </w:p>
    <w:p w14:paraId="5F7172BE">
      <w:pPr>
        <w:spacing w:line="520" w:lineRule="exact"/>
        <w:outlineLvl w:val="2"/>
        <w:rPr>
          <w:rFonts w:ascii="华文仿宋" w:hAnsi="华文仿宋" w:eastAsia="华文仿宋" w:cs="仿宋"/>
          <w:b/>
          <w:color w:val="000000"/>
          <w:sz w:val="24"/>
          <w:szCs w:val="28"/>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附件2</w:t>
      </w:r>
      <w:r>
        <w:rPr>
          <w:rFonts w:hint="eastAsia" w:ascii="华文仿宋" w:hAnsi="华文仿宋" w:eastAsia="华文仿宋" w:cs="仿宋"/>
          <w:b/>
          <w:color w:val="000000"/>
          <w:sz w:val="24"/>
          <w:szCs w:val="28"/>
        </w:rPr>
        <w:t>：</w:t>
      </w:r>
    </w:p>
    <w:p w14:paraId="30DED69D">
      <w:pPr>
        <w:spacing w:line="520" w:lineRule="exact"/>
        <w:jc w:val="center"/>
        <w:rPr>
          <w:rFonts w:ascii="华文仿宋" w:hAnsi="华文仿宋" w:eastAsia="华文仿宋" w:cs="仿宋"/>
          <w:b/>
          <w:color w:val="000000"/>
          <w:sz w:val="28"/>
          <w:szCs w:val="28"/>
        </w:rPr>
      </w:pPr>
    </w:p>
    <w:p w14:paraId="6BB9E5C0">
      <w:pPr>
        <w:spacing w:line="520" w:lineRule="exact"/>
        <w:jc w:val="center"/>
        <w:rPr>
          <w:rFonts w:ascii="华文仿宋" w:hAnsi="华文仿宋" w:eastAsia="华文仿宋" w:cs="仿宋"/>
          <w:b/>
          <w:color w:val="000000"/>
          <w:sz w:val="28"/>
          <w:szCs w:val="28"/>
        </w:rPr>
      </w:pPr>
      <w:r>
        <w:rPr>
          <w:rFonts w:hint="eastAsia" w:ascii="华文仿宋" w:hAnsi="华文仿宋" w:eastAsia="华文仿宋" w:cs="仿宋"/>
          <w:b/>
          <w:color w:val="000000"/>
          <w:sz w:val="28"/>
          <w:szCs w:val="28"/>
          <w:lang w:val="en-US" w:eastAsia="zh-CN"/>
        </w:rPr>
        <w:t>响应</w:t>
      </w:r>
      <w:r>
        <w:rPr>
          <w:rFonts w:hint="eastAsia" w:ascii="华文仿宋" w:hAnsi="华文仿宋" w:eastAsia="华文仿宋" w:cs="仿宋"/>
          <w:b/>
          <w:color w:val="000000"/>
          <w:sz w:val="28"/>
          <w:szCs w:val="28"/>
        </w:rPr>
        <w:t>函</w:t>
      </w:r>
    </w:p>
    <w:p w14:paraId="33C08334">
      <w:pPr>
        <w:spacing w:line="520" w:lineRule="exact"/>
        <w:jc w:val="center"/>
        <w:rPr>
          <w:rFonts w:ascii="华文仿宋" w:hAnsi="华文仿宋" w:eastAsia="华文仿宋" w:cs="仿宋"/>
          <w:b/>
          <w:color w:val="000000"/>
          <w:sz w:val="28"/>
          <w:szCs w:val="28"/>
        </w:rPr>
      </w:pPr>
      <w:r>
        <w:rPr>
          <w:rFonts w:hint="eastAsia" w:ascii="华文仿宋" w:hAnsi="华文仿宋" w:eastAsia="华文仿宋" w:cs="仿宋"/>
          <w:b/>
          <w:color w:val="000000"/>
          <w:sz w:val="28"/>
          <w:szCs w:val="28"/>
        </w:rPr>
        <w:t xml:space="preserve"> </w:t>
      </w:r>
    </w:p>
    <w:p w14:paraId="77DE2E36">
      <w:pPr>
        <w:spacing w:line="520" w:lineRule="exact"/>
        <w:rPr>
          <w:rFonts w:hint="default" w:ascii="华文仿宋" w:hAnsi="华文仿宋" w:eastAsia="华文仿宋" w:cs="仿宋"/>
          <w:color w:val="000000"/>
          <w:sz w:val="24"/>
          <w:szCs w:val="28"/>
          <w:lang w:val="en-US" w:eastAsia="zh-CN"/>
        </w:rPr>
      </w:pPr>
      <w:r>
        <w:rPr>
          <w:rFonts w:hint="eastAsia" w:ascii="华文仿宋" w:hAnsi="华文仿宋" w:eastAsia="华文仿宋" w:cs="仿宋"/>
          <w:b/>
          <w:sz w:val="24"/>
          <w:szCs w:val="28"/>
        </w:rPr>
        <w:t>致：</w:t>
      </w:r>
      <w:r>
        <w:rPr>
          <w:rFonts w:hint="eastAsia" w:ascii="华文仿宋" w:hAnsi="华文仿宋" w:eastAsia="华文仿宋" w:cs="仿宋"/>
          <w:b/>
          <w:sz w:val="24"/>
          <w:szCs w:val="28"/>
          <w:u w:val="single"/>
          <w:lang w:val="en-US" w:eastAsia="zh-CN"/>
        </w:rPr>
        <w:t xml:space="preserve">                 </w:t>
      </w:r>
    </w:p>
    <w:p w14:paraId="4FB4FCB6">
      <w:pPr>
        <w:spacing w:line="520" w:lineRule="exact"/>
        <w:ind w:right="-565" w:rightChars="-269"/>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 xml:space="preserve">     我方已全面阅读和研究了</w:t>
      </w:r>
      <w:r>
        <w:rPr>
          <w:rFonts w:hint="eastAsia" w:ascii="华文仿宋" w:hAnsi="华文仿宋" w:eastAsia="华文仿宋" w:cs="仿宋"/>
          <w:color w:val="000000"/>
          <w:sz w:val="24"/>
          <w:szCs w:val="28"/>
          <w:u w:val="single"/>
        </w:rPr>
        <w:t xml:space="preserve"> （项目名称） </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文件，并经过现场勘察，澄清疑问，充分理解并掌握了本项目的全部有关情况。现经我方认真分析研究，同意接受</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文件及合同的全部内容和条款，并按此确定本项目</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的要约内容，以本投标书向贵方进行</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报价。</w:t>
      </w:r>
    </w:p>
    <w:p w14:paraId="324E6193">
      <w:pPr>
        <w:spacing w:line="520" w:lineRule="exact"/>
        <w:ind w:right="-445" w:rightChars="-212" w:firstLine="480" w:firstLineChars="200"/>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我方将严格按照有关规定及</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文件要求参与投标，并理解贵方不一定接受最低报价的投标，对</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结果没有解释的义务。如由我方中标，将严格按贵方发出的中标通知书规定的时间、根据</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文件所附的合同样本与贵方签订承包合同，履行规定的一切责任和义务。</w:t>
      </w:r>
    </w:p>
    <w:p w14:paraId="5FAD5942">
      <w:pPr>
        <w:spacing w:line="520" w:lineRule="exact"/>
        <w:ind w:right="-445" w:rightChars="-212" w:firstLine="480" w:firstLineChars="200"/>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我方（</w:t>
      </w:r>
      <w:r>
        <w:rPr>
          <w:rFonts w:hint="eastAsia" w:ascii="华文仿宋" w:hAnsi="华文仿宋" w:eastAsia="华文仿宋" w:cs="仿宋"/>
          <w:b/>
          <w:color w:val="000000"/>
          <w:sz w:val="24"/>
          <w:szCs w:val="28"/>
        </w:rPr>
        <w:t>接受[√]/不接受[  ]</w:t>
      </w:r>
      <w:r>
        <w:rPr>
          <w:rFonts w:hint="eastAsia" w:ascii="华文仿宋" w:hAnsi="华文仿宋" w:eastAsia="华文仿宋" w:cs="仿宋"/>
          <w:color w:val="000000"/>
          <w:sz w:val="24"/>
          <w:szCs w:val="28"/>
        </w:rPr>
        <w:t>）贵方提出的付款方式。</w:t>
      </w:r>
    </w:p>
    <w:p w14:paraId="74692002">
      <w:pPr>
        <w:spacing w:line="520" w:lineRule="exact"/>
        <w:ind w:right="-445" w:rightChars="-212" w:firstLine="480" w:firstLineChars="200"/>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本投标书自递交贵方起</w:t>
      </w:r>
      <w:r>
        <w:rPr>
          <w:rFonts w:hint="eastAsia" w:ascii="华文仿宋" w:hAnsi="华文仿宋" w:eastAsia="华文仿宋" w:cs="仿宋"/>
          <w:sz w:val="24"/>
          <w:szCs w:val="28"/>
          <w:u w:val="single"/>
        </w:rPr>
        <w:t xml:space="preserve"> 60 </w:t>
      </w:r>
      <w:r>
        <w:rPr>
          <w:rFonts w:hint="eastAsia" w:ascii="华文仿宋" w:hAnsi="华文仿宋" w:eastAsia="华文仿宋" w:cs="仿宋"/>
          <w:sz w:val="24"/>
          <w:szCs w:val="28"/>
        </w:rPr>
        <w:t>天</w:t>
      </w:r>
      <w:r>
        <w:rPr>
          <w:rFonts w:hint="eastAsia" w:ascii="华文仿宋" w:hAnsi="华文仿宋" w:eastAsia="华文仿宋" w:cs="仿宋"/>
          <w:color w:val="000000"/>
          <w:sz w:val="24"/>
          <w:szCs w:val="28"/>
        </w:rPr>
        <w:t>有效期内，全部条款内容对我方具有约束力。在此有效期内，我方如出现以下行为之一者，即无条件承担因此给贵</w:t>
      </w:r>
      <w:r>
        <w:rPr>
          <w:rFonts w:hint="eastAsia" w:ascii="华文仿宋" w:hAnsi="华文仿宋" w:eastAsia="华文仿宋" w:cs="仿宋"/>
          <w:color w:val="000000"/>
          <w:sz w:val="24"/>
          <w:szCs w:val="28"/>
          <w:lang w:val="en-US" w:eastAsia="zh-CN"/>
        </w:rPr>
        <w:t>单位</w:t>
      </w:r>
      <w:r>
        <w:rPr>
          <w:rFonts w:hint="eastAsia" w:ascii="华文仿宋" w:hAnsi="华文仿宋" w:eastAsia="华文仿宋" w:cs="仿宋"/>
          <w:color w:val="000000"/>
          <w:sz w:val="24"/>
          <w:szCs w:val="28"/>
        </w:rPr>
        <w:t xml:space="preserve">造成的损失。⑴撤回投标书；⑵在规定的时间内拒签合同；⑶招标文件规定的其他情形。 </w:t>
      </w:r>
    </w:p>
    <w:p w14:paraId="2081BAA7">
      <w:pPr>
        <w:spacing w:line="520" w:lineRule="exact"/>
        <w:ind w:right="-445" w:rightChars="-212" w:firstLine="480" w:firstLineChars="200"/>
        <w:rPr>
          <w:rFonts w:ascii="华文仿宋" w:hAnsi="华文仿宋" w:eastAsia="华文仿宋" w:cs="仿宋"/>
          <w:color w:val="000000"/>
          <w:sz w:val="24"/>
          <w:szCs w:val="28"/>
        </w:rPr>
      </w:pPr>
    </w:p>
    <w:p w14:paraId="71EFF7D7">
      <w:pPr>
        <w:spacing w:line="520" w:lineRule="exact"/>
        <w:ind w:right="-445" w:rightChars="-212"/>
        <w:rPr>
          <w:rFonts w:ascii="华文仿宋" w:hAnsi="华文仿宋" w:eastAsia="华文仿宋" w:cs="仿宋"/>
          <w:color w:val="000000"/>
          <w:sz w:val="24"/>
          <w:szCs w:val="28"/>
        </w:rPr>
      </w:pPr>
    </w:p>
    <w:p w14:paraId="205255F3">
      <w:pPr>
        <w:spacing w:line="240" w:lineRule="auto"/>
        <w:ind w:firstLine="3960" w:firstLineChars="1650"/>
        <w:rPr>
          <w:rFonts w:ascii="华文仿宋" w:hAnsi="华文仿宋" w:eastAsia="华文仿宋" w:cs="仿宋"/>
          <w:color w:val="000000"/>
          <w:sz w:val="24"/>
          <w:szCs w:val="28"/>
          <w:u w:val="single"/>
        </w:rPr>
      </w:pPr>
      <w:r>
        <w:rPr>
          <w:rFonts w:hint="eastAsia" w:ascii="华文仿宋" w:hAnsi="华文仿宋" w:eastAsia="华文仿宋" w:cs="仿宋"/>
          <w:color w:val="000000"/>
          <w:sz w:val="24"/>
          <w:szCs w:val="28"/>
        </w:rPr>
        <w:t>投标单位（盖章）：</w:t>
      </w:r>
    </w:p>
    <w:p w14:paraId="66E2026C">
      <w:pPr>
        <w:spacing w:line="240" w:lineRule="auto"/>
        <w:ind w:firstLine="3960" w:firstLineChars="1650"/>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法定代表人（签字或盖章）：</w:t>
      </w:r>
    </w:p>
    <w:p w14:paraId="630BEEB1">
      <w:pPr>
        <w:spacing w:line="240" w:lineRule="auto"/>
        <w:ind w:firstLine="3960" w:firstLineChars="1650"/>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授权代理人（签字或盖章）：</w:t>
      </w:r>
    </w:p>
    <w:p w14:paraId="430A3452">
      <w:pPr>
        <w:spacing w:line="240" w:lineRule="auto"/>
        <w:ind w:firstLine="3960" w:firstLineChars="1650"/>
        <w:rPr>
          <w:rFonts w:ascii="华文仿宋" w:hAnsi="华文仿宋" w:eastAsia="华文仿宋" w:cs="仿宋"/>
          <w:color w:val="000000"/>
          <w:sz w:val="28"/>
          <w:szCs w:val="28"/>
          <w:u w:val="single"/>
        </w:rPr>
      </w:pPr>
      <w:r>
        <w:rPr>
          <w:rFonts w:hint="eastAsia" w:ascii="华文仿宋" w:hAnsi="华文仿宋" w:eastAsia="华文仿宋" w:cs="仿宋"/>
          <w:color w:val="000000"/>
          <w:sz w:val="24"/>
          <w:szCs w:val="28"/>
        </w:rPr>
        <w:t>日      期 ：</w:t>
      </w:r>
      <w:r>
        <w:rPr>
          <w:rFonts w:hint="eastAsia" w:ascii="仿宋" w:hAnsi="仿宋" w:eastAsia="仿宋" w:cs="仿宋"/>
          <w:color w:val="000000"/>
          <w:sz w:val="28"/>
          <w:szCs w:val="28"/>
        </w:rPr>
        <w:br w:type="pag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附件3</w:t>
      </w:r>
      <w:r>
        <w:rPr>
          <w:rFonts w:hint="eastAsia" w:ascii="华文仿宋" w:hAnsi="华文仿宋" w:eastAsia="华文仿宋" w:cs="仿宋"/>
          <w:b/>
          <w:color w:val="000000"/>
          <w:sz w:val="24"/>
          <w:szCs w:val="28"/>
        </w:rPr>
        <w:t>：</w:t>
      </w:r>
    </w:p>
    <w:p w14:paraId="76E0D621">
      <w:pPr>
        <w:spacing w:line="520" w:lineRule="exact"/>
        <w:jc w:val="center"/>
        <w:rPr>
          <w:rFonts w:ascii="华文仿宋" w:hAnsi="华文仿宋" w:eastAsia="华文仿宋" w:cs="仿宋"/>
          <w:b/>
          <w:color w:val="000000"/>
          <w:sz w:val="28"/>
          <w:szCs w:val="28"/>
        </w:rPr>
      </w:pPr>
      <w:r>
        <w:rPr>
          <w:rFonts w:hint="eastAsia" w:ascii="华文仿宋" w:hAnsi="华文仿宋" w:eastAsia="华文仿宋" w:cs="仿宋"/>
          <w:b/>
          <w:color w:val="000000"/>
          <w:sz w:val="28"/>
          <w:szCs w:val="28"/>
        </w:rPr>
        <w:t>授 权 委 托 书</w:t>
      </w:r>
    </w:p>
    <w:p w14:paraId="07BC132F">
      <w:pPr>
        <w:spacing w:line="520" w:lineRule="exact"/>
        <w:rPr>
          <w:rFonts w:ascii="华文仿宋" w:hAnsi="华文仿宋" w:eastAsia="华文仿宋" w:cs="仿宋"/>
          <w:color w:val="000000"/>
          <w:sz w:val="24"/>
          <w:szCs w:val="28"/>
        </w:rPr>
      </w:pPr>
      <w:r>
        <w:rPr>
          <w:rFonts w:hint="eastAsia" w:ascii="华文仿宋" w:hAnsi="华文仿宋" w:eastAsia="华文仿宋" w:cs="仿宋"/>
          <w:b/>
          <w:sz w:val="24"/>
          <w:szCs w:val="28"/>
        </w:rPr>
        <w:t>致：</w:t>
      </w:r>
      <w:r>
        <w:rPr>
          <w:rFonts w:hint="eastAsia" w:ascii="华文仿宋" w:hAnsi="华文仿宋" w:eastAsia="华文仿宋" w:cs="仿宋"/>
          <w:b/>
          <w:sz w:val="24"/>
          <w:szCs w:val="28"/>
          <w:u w:val="single"/>
          <w:lang w:val="en-US" w:eastAsia="zh-CN"/>
        </w:rPr>
        <w:t xml:space="preserve">                         </w:t>
      </w:r>
      <w:r>
        <w:rPr>
          <w:rFonts w:hint="eastAsia" w:ascii="华文仿宋" w:hAnsi="华文仿宋" w:eastAsia="华文仿宋" w:cs="仿宋"/>
          <w:color w:val="000000"/>
          <w:sz w:val="24"/>
          <w:szCs w:val="28"/>
        </w:rPr>
        <w:t>：</w:t>
      </w:r>
    </w:p>
    <w:p w14:paraId="7580DEF5">
      <w:pPr>
        <w:spacing w:line="520" w:lineRule="exact"/>
        <w:ind w:firstLine="480" w:firstLineChars="200"/>
        <w:rPr>
          <w:rFonts w:ascii="华文仿宋" w:hAnsi="华文仿宋" w:eastAsia="华文仿宋" w:cs="仿宋"/>
          <w:color w:val="000000"/>
          <w:sz w:val="24"/>
          <w:szCs w:val="28"/>
          <w:u w:val="single"/>
        </w:rPr>
      </w:pPr>
      <w:r>
        <w:rPr>
          <w:rFonts w:hint="eastAsia" w:ascii="华文仿宋" w:hAnsi="华文仿宋" w:eastAsia="华文仿宋" w:cs="仿宋"/>
          <w:color w:val="000000"/>
          <w:sz w:val="24"/>
          <w:szCs w:val="28"/>
        </w:rPr>
        <w:t>本授权委托书声明：我司</w:t>
      </w:r>
      <w:r>
        <w:rPr>
          <w:rFonts w:hint="eastAsia" w:ascii="华文仿宋" w:hAnsi="华文仿宋" w:eastAsia="华文仿宋" w:cs="仿宋"/>
          <w:color w:val="000000"/>
          <w:sz w:val="24"/>
          <w:szCs w:val="28"/>
          <w:u w:val="single"/>
        </w:rPr>
        <w:t xml:space="preserve">  （姓名）    </w:t>
      </w:r>
      <w:r>
        <w:rPr>
          <w:rFonts w:hint="eastAsia" w:ascii="华文仿宋" w:hAnsi="华文仿宋" w:eastAsia="华文仿宋" w:cs="仿宋"/>
          <w:color w:val="000000"/>
          <w:sz w:val="24"/>
          <w:szCs w:val="28"/>
        </w:rPr>
        <w:t>系</w:t>
      </w:r>
      <w:r>
        <w:rPr>
          <w:rFonts w:hint="eastAsia" w:ascii="华文仿宋" w:hAnsi="华文仿宋" w:eastAsia="华文仿宋" w:cs="仿宋"/>
          <w:color w:val="000000"/>
          <w:sz w:val="24"/>
          <w:szCs w:val="28"/>
          <w:u w:val="single"/>
        </w:rPr>
        <w:t>（投标</w:t>
      </w:r>
      <w:r>
        <w:rPr>
          <w:rFonts w:hint="eastAsia" w:ascii="华文仿宋" w:hAnsi="华文仿宋" w:eastAsia="华文仿宋" w:cs="仿宋"/>
          <w:color w:val="000000"/>
          <w:sz w:val="24"/>
          <w:szCs w:val="28"/>
          <w:u w:val="single"/>
          <w:lang w:val="en-US" w:eastAsia="zh-CN"/>
        </w:rPr>
        <w:t>公司</w:t>
      </w:r>
      <w:r>
        <w:rPr>
          <w:rFonts w:hint="eastAsia" w:ascii="华文仿宋" w:hAnsi="华文仿宋" w:eastAsia="华文仿宋" w:cs="仿宋"/>
          <w:color w:val="000000"/>
          <w:sz w:val="24"/>
          <w:szCs w:val="28"/>
          <w:u w:val="single"/>
        </w:rPr>
        <w:t>）</w:t>
      </w:r>
      <w:r>
        <w:rPr>
          <w:rFonts w:hint="eastAsia" w:ascii="华文仿宋" w:hAnsi="华文仿宋" w:eastAsia="华文仿宋" w:cs="仿宋"/>
          <w:color w:val="000000"/>
          <w:sz w:val="24"/>
          <w:szCs w:val="28"/>
        </w:rPr>
        <w:t>的法定代表人，现授权委托</w:t>
      </w:r>
      <w:r>
        <w:rPr>
          <w:rFonts w:hint="eastAsia" w:ascii="华文仿宋" w:hAnsi="华文仿宋" w:eastAsia="华文仿宋" w:cs="仿宋"/>
          <w:color w:val="000000"/>
          <w:sz w:val="24"/>
          <w:szCs w:val="28"/>
          <w:u w:val="single"/>
        </w:rPr>
        <w:t xml:space="preserve">      （姓名）  </w:t>
      </w:r>
      <w:r>
        <w:rPr>
          <w:rFonts w:hint="eastAsia" w:ascii="华文仿宋" w:hAnsi="华文仿宋" w:eastAsia="华文仿宋" w:cs="仿宋"/>
          <w:color w:val="000000"/>
          <w:sz w:val="24"/>
          <w:szCs w:val="28"/>
        </w:rPr>
        <w:t>为我公司</w:t>
      </w:r>
      <w:r>
        <w:rPr>
          <w:rFonts w:hint="eastAsia" w:ascii="华文仿宋" w:hAnsi="华文仿宋" w:eastAsia="华文仿宋" w:cs="仿宋"/>
          <w:color w:val="000000"/>
          <w:sz w:val="24"/>
          <w:szCs w:val="28"/>
          <w:u w:val="single"/>
        </w:rPr>
        <w:t>合法</w:t>
      </w:r>
      <w:r>
        <w:rPr>
          <w:rFonts w:hint="eastAsia" w:ascii="华文仿宋" w:hAnsi="华文仿宋" w:eastAsia="华文仿宋" w:cs="仿宋"/>
          <w:color w:val="000000"/>
          <w:sz w:val="24"/>
          <w:szCs w:val="28"/>
        </w:rPr>
        <w:t>代理人，以本公司的名义参与</w:t>
      </w:r>
      <w:r>
        <w:rPr>
          <w:rFonts w:hint="eastAsia" w:ascii="华文仿宋" w:hAnsi="华文仿宋" w:eastAsia="华文仿宋" w:cs="仿宋"/>
          <w:color w:val="000000"/>
          <w:sz w:val="24"/>
          <w:szCs w:val="28"/>
          <w:u w:val="single"/>
        </w:rPr>
        <w:t xml:space="preserve">（单位名称）（项目） </w:t>
      </w:r>
      <w:r>
        <w:rPr>
          <w:rFonts w:hint="eastAsia" w:ascii="华文仿宋" w:hAnsi="华文仿宋" w:eastAsia="华文仿宋" w:cs="仿宋"/>
          <w:color w:val="000000"/>
          <w:sz w:val="24"/>
          <w:szCs w:val="28"/>
        </w:rPr>
        <w:t>的投标活动。代理人在开标、议标、合同谈判等过程中所签署的一切文件和处理与之有关的一切事务，我司均予以承认。代理人无转委托权。</w:t>
      </w:r>
    </w:p>
    <w:p w14:paraId="6C441C36">
      <w:pPr>
        <w:spacing w:line="520" w:lineRule="exact"/>
        <w:ind w:firstLine="705" w:firstLineChars="294"/>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本授权书于</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年</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月</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日签字生效,有效期至</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年</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月</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日为止。特此声明。</w:t>
      </w:r>
    </w:p>
    <w:p w14:paraId="7E19B53C">
      <w:pPr>
        <w:spacing w:line="520" w:lineRule="exact"/>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 xml:space="preserve"> </w:t>
      </w:r>
    </w:p>
    <w:p w14:paraId="50A80B77">
      <w:pPr>
        <w:spacing w:line="520" w:lineRule="exact"/>
        <w:ind w:firstLine="480" w:firstLineChars="200"/>
        <w:rPr>
          <w:rFonts w:ascii="华文仿宋" w:hAnsi="华文仿宋" w:eastAsia="华文仿宋" w:cs="仿宋"/>
          <w:color w:val="000000"/>
          <w:sz w:val="24"/>
          <w:szCs w:val="28"/>
          <w:u w:val="single"/>
        </w:rPr>
      </w:pPr>
      <w:r>
        <w:rPr>
          <w:rFonts w:hint="eastAsia" w:ascii="华文仿宋" w:hAnsi="华文仿宋" w:eastAsia="华文仿宋" w:cs="仿宋"/>
          <w:color w:val="000000"/>
          <w:sz w:val="24"/>
          <w:szCs w:val="28"/>
        </w:rPr>
        <w:t>代理人：</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性 别：</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年  龄：</w:t>
      </w:r>
      <w:r>
        <w:rPr>
          <w:rFonts w:hint="eastAsia" w:ascii="华文仿宋" w:hAnsi="华文仿宋" w:eastAsia="华文仿宋" w:cs="仿宋"/>
          <w:color w:val="000000"/>
          <w:sz w:val="24"/>
          <w:szCs w:val="28"/>
          <w:u w:val="single"/>
        </w:rPr>
        <w:t xml:space="preserve">             </w:t>
      </w:r>
    </w:p>
    <w:p w14:paraId="39C43235">
      <w:pPr>
        <w:spacing w:line="520" w:lineRule="exact"/>
        <w:ind w:firstLine="468" w:firstLineChars="195"/>
        <w:rPr>
          <w:rFonts w:ascii="华文仿宋" w:hAnsi="华文仿宋" w:eastAsia="华文仿宋" w:cs="仿宋"/>
          <w:color w:val="000000"/>
          <w:sz w:val="24"/>
          <w:szCs w:val="28"/>
          <w:u w:val="single"/>
        </w:rPr>
      </w:pPr>
      <w:r>
        <w:rPr>
          <w:rFonts w:hint="eastAsia" w:ascii="华文仿宋" w:hAnsi="华文仿宋" w:eastAsia="华文仿宋" w:cs="仿宋"/>
          <w:color w:val="000000"/>
          <w:sz w:val="24"/>
          <w:szCs w:val="28"/>
        </w:rPr>
        <w:t>身份证号码：</w:t>
      </w:r>
      <w:r>
        <w:rPr>
          <w:rFonts w:hint="eastAsia" w:ascii="华文仿宋" w:hAnsi="华文仿宋" w:eastAsia="华文仿宋" w:cs="仿宋"/>
          <w:color w:val="000000"/>
          <w:sz w:val="24"/>
          <w:szCs w:val="28"/>
          <w:u w:val="single"/>
        </w:rPr>
        <w:t xml:space="preserve">                                                  </w:t>
      </w:r>
    </w:p>
    <w:p w14:paraId="7929F7E8">
      <w:pPr>
        <w:spacing w:line="520" w:lineRule="exact"/>
        <w:ind w:firstLine="468" w:firstLineChars="195"/>
        <w:rPr>
          <w:rFonts w:ascii="华文仿宋" w:hAnsi="华文仿宋" w:eastAsia="华文仿宋" w:cs="仿宋"/>
          <w:color w:val="000000"/>
          <w:sz w:val="24"/>
          <w:szCs w:val="28"/>
          <w:u w:val="single"/>
        </w:rPr>
      </w:pPr>
      <w:r>
        <w:rPr>
          <w:rFonts w:hint="eastAsia" w:ascii="华文仿宋" w:hAnsi="华文仿宋" w:eastAsia="华文仿宋" w:cs="仿宋"/>
          <w:color w:val="000000"/>
          <w:sz w:val="24"/>
          <w:szCs w:val="28"/>
        </w:rPr>
        <w:t>部  门：</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 xml:space="preserve">  职  务：</w:t>
      </w:r>
      <w:r>
        <w:rPr>
          <w:rFonts w:hint="eastAsia" w:ascii="华文仿宋" w:hAnsi="华文仿宋" w:eastAsia="华文仿宋" w:cs="仿宋"/>
          <w:color w:val="000000"/>
          <w:sz w:val="24"/>
          <w:szCs w:val="28"/>
          <w:u w:val="single"/>
        </w:rPr>
        <w:t xml:space="preserve">                   </w:t>
      </w:r>
    </w:p>
    <w:p w14:paraId="73E6243B">
      <w:pPr>
        <w:spacing w:line="520" w:lineRule="exact"/>
        <w:ind w:firstLine="468" w:firstLineChars="195"/>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投标单位（盖章）：</w:t>
      </w:r>
      <w:r>
        <w:rPr>
          <w:rFonts w:hint="eastAsia" w:ascii="华文仿宋" w:hAnsi="华文仿宋" w:eastAsia="华文仿宋" w:cs="仿宋"/>
          <w:color w:val="000000"/>
          <w:sz w:val="24"/>
          <w:szCs w:val="28"/>
          <w:u w:val="single"/>
        </w:rPr>
        <w:t xml:space="preserve">                                             </w:t>
      </w:r>
    </w:p>
    <w:p w14:paraId="1FB4ECB0">
      <w:pPr>
        <w:spacing w:line="520" w:lineRule="exact"/>
        <w:rPr>
          <w:rFonts w:ascii="华文仿宋" w:hAnsi="华文仿宋" w:eastAsia="华文仿宋" w:cs="仿宋"/>
          <w:b/>
          <w:sz w:val="24"/>
          <w:szCs w:val="28"/>
        </w:rPr>
      </w:pPr>
      <w:r>
        <w:rPr>
          <w:rFonts w:hint="eastAsia" w:ascii="华文仿宋" w:hAnsi="华文仿宋" w:eastAsia="华文仿宋" w:cs="仿宋"/>
          <w:color w:val="000000"/>
          <w:sz w:val="24"/>
          <w:szCs w:val="28"/>
        </w:rPr>
        <w:t xml:space="preserve">    法定代表人（签字或盖章）：</w:t>
      </w:r>
      <w:r>
        <w:rPr>
          <w:rFonts w:hint="eastAsia" w:ascii="华文仿宋" w:hAnsi="华文仿宋" w:eastAsia="华文仿宋" w:cs="仿宋"/>
          <w:color w:val="000000"/>
          <w:sz w:val="24"/>
          <w:szCs w:val="28"/>
          <w:u w:val="single"/>
        </w:rPr>
        <w:t xml:space="preserve">                                      </w:t>
      </w:r>
    </w:p>
    <w:p w14:paraId="156AC8CA">
      <w:pPr>
        <w:spacing w:line="520" w:lineRule="exact"/>
        <w:rPr>
          <w:rFonts w:ascii="仿宋" w:hAnsi="仿宋" w:eastAsia="仿宋"/>
          <w:color w:val="000000"/>
          <w:sz w:val="22"/>
        </w:rPr>
      </w:pPr>
    </w:p>
    <w:p w14:paraId="07ED2267">
      <w:pPr>
        <w:spacing w:line="520" w:lineRule="exact"/>
        <w:rPr>
          <w:rFonts w:ascii="华文仿宋" w:hAnsi="华文仿宋" w:eastAsia="华文仿宋" w:cs="仿宋"/>
          <w:b/>
          <w:sz w:val="24"/>
          <w:szCs w:val="28"/>
        </w:rPr>
      </w:pPr>
      <w:r>
        <w:rPr>
          <w:rFonts w:hint="eastAsia" w:ascii="仿宋" w:hAnsi="仿宋" w:eastAsia="仿宋"/>
          <w:b/>
          <w:color w:val="000000"/>
          <w:sz w:val="22"/>
        </w:rPr>
        <w:t>（被授权人身份证复印件）</w:t>
      </w:r>
    </w:p>
    <w:p w14:paraId="15D0229D">
      <w:pPr>
        <w:spacing w:line="520" w:lineRule="exact"/>
        <w:jc w:val="center"/>
        <w:rPr>
          <w:rFonts w:ascii="华文仿宋" w:hAnsi="华文仿宋" w:eastAsia="华文仿宋" w:cs="仿宋"/>
          <w:b/>
          <w:sz w:val="24"/>
          <w:szCs w:val="28"/>
        </w:rPr>
      </w:pPr>
    </w:p>
    <w:p w14:paraId="6920E6E9">
      <w:pPr>
        <w:spacing w:line="520" w:lineRule="exact"/>
        <w:jc w:val="center"/>
        <w:rPr>
          <w:rFonts w:ascii="华文仿宋" w:hAnsi="华文仿宋" w:eastAsia="华文仿宋" w:cs="仿宋"/>
          <w:b/>
          <w:sz w:val="24"/>
          <w:szCs w:val="28"/>
        </w:rPr>
      </w:pPr>
    </w:p>
    <w:p w14:paraId="6E68E0FE">
      <w:pPr>
        <w:spacing w:line="520" w:lineRule="exact"/>
        <w:jc w:val="center"/>
        <w:rPr>
          <w:rFonts w:ascii="华文仿宋" w:hAnsi="华文仿宋" w:eastAsia="华文仿宋" w:cs="仿宋"/>
          <w:b/>
          <w:sz w:val="24"/>
          <w:szCs w:val="28"/>
        </w:rPr>
      </w:pPr>
    </w:p>
    <w:p w14:paraId="6935EF1E">
      <w:pPr>
        <w:spacing w:line="520" w:lineRule="exact"/>
        <w:jc w:val="center"/>
        <w:rPr>
          <w:rFonts w:ascii="华文仿宋" w:hAnsi="华文仿宋" w:eastAsia="华文仿宋" w:cs="仿宋"/>
          <w:b/>
          <w:sz w:val="24"/>
          <w:szCs w:val="28"/>
        </w:rPr>
      </w:pPr>
    </w:p>
    <w:p w14:paraId="073F10B8">
      <w:pPr>
        <w:spacing w:line="520" w:lineRule="exact"/>
        <w:jc w:val="center"/>
        <w:rPr>
          <w:rFonts w:ascii="华文仿宋" w:hAnsi="华文仿宋" w:eastAsia="华文仿宋" w:cs="仿宋"/>
          <w:b/>
          <w:sz w:val="24"/>
          <w:szCs w:val="28"/>
        </w:rPr>
      </w:pPr>
    </w:p>
    <w:p w14:paraId="21C1B480">
      <w:pPr>
        <w:spacing w:line="520" w:lineRule="exact"/>
        <w:jc w:val="center"/>
        <w:rPr>
          <w:rFonts w:ascii="华文仿宋" w:hAnsi="华文仿宋" w:eastAsia="华文仿宋" w:cs="仿宋"/>
          <w:b/>
          <w:sz w:val="24"/>
          <w:szCs w:val="28"/>
        </w:rPr>
      </w:pPr>
    </w:p>
    <w:p w14:paraId="097DBD36">
      <w:pPr>
        <w:spacing w:line="520" w:lineRule="exact"/>
        <w:jc w:val="center"/>
        <w:rPr>
          <w:rFonts w:ascii="仿宋" w:hAnsi="仿宋" w:eastAsia="仿宋" w:cs="仿宋"/>
          <w:b/>
          <w:sz w:val="24"/>
          <w:szCs w:val="28"/>
        </w:rPr>
      </w:pPr>
    </w:p>
    <w:p w14:paraId="7FAE59DB">
      <w:pPr>
        <w:spacing w:line="520" w:lineRule="exact"/>
        <w:outlineLvl w:val="2"/>
        <w:rPr>
          <w:rFonts w:ascii="仿宋" w:hAnsi="仿宋" w:eastAsia="仿宋" w:cs="仿宋"/>
          <w:bCs/>
          <w:sz w:val="28"/>
          <w:szCs w:val="28"/>
        </w:rPr>
      </w:pPr>
      <w:r>
        <w:rPr>
          <w:rFonts w:hint="eastAsia" w:ascii="仿宋" w:hAnsi="仿宋" w:eastAsia="仿宋" w:cs="仿宋"/>
          <w:bCs/>
          <w:sz w:val="28"/>
          <w:szCs w:val="28"/>
        </w:rPr>
        <w:br w:type="pag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附件4</w:t>
      </w:r>
      <w:r>
        <w:rPr>
          <w:rFonts w:hint="eastAsia" w:ascii="华文仿宋" w:hAnsi="华文仿宋" w:eastAsia="华文仿宋" w:cs="仿宋"/>
          <w:b/>
          <w:color w:val="000000"/>
          <w:sz w:val="24"/>
          <w:szCs w:val="28"/>
        </w:rPr>
        <w:t>：</w:t>
      </w:r>
    </w:p>
    <w:p w14:paraId="31B9B34B">
      <w:pPr>
        <w:spacing w:line="5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法定代表人身份证明书</w:t>
      </w:r>
    </w:p>
    <w:p w14:paraId="12FCE6E5">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179AF141">
      <w:pPr>
        <w:spacing w:line="520" w:lineRule="exact"/>
        <w:ind w:firstLine="548" w:firstLineChars="196"/>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525D8728">
      <w:pPr>
        <w:spacing w:line="520" w:lineRule="exact"/>
        <w:ind w:right="-565" w:rightChars="-269" w:firstLine="468" w:firstLineChars="195"/>
        <w:rPr>
          <w:rFonts w:ascii="仿宋" w:hAnsi="仿宋" w:eastAsia="仿宋" w:cs="仿宋"/>
          <w:color w:val="000000"/>
          <w:sz w:val="24"/>
          <w:szCs w:val="28"/>
          <w:u w:val="single"/>
        </w:rPr>
      </w:pPr>
      <w:r>
        <w:rPr>
          <w:rFonts w:hint="eastAsia" w:ascii="仿宋" w:hAnsi="仿宋" w:eastAsia="仿宋" w:cs="仿宋"/>
          <w:color w:val="000000"/>
          <w:sz w:val="24"/>
          <w:szCs w:val="28"/>
        </w:rPr>
        <w:t>姓 名：</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 xml:space="preserve"> 性别：</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 xml:space="preserve"> 年龄：</w:t>
      </w:r>
      <w:r>
        <w:rPr>
          <w:rFonts w:hint="eastAsia" w:ascii="仿宋" w:hAnsi="仿宋" w:eastAsia="仿宋" w:cs="仿宋"/>
          <w:color w:val="000000"/>
          <w:sz w:val="24"/>
          <w:szCs w:val="28"/>
          <w:u w:val="single"/>
        </w:rPr>
        <w:t xml:space="preserve">         </w:t>
      </w:r>
    </w:p>
    <w:p w14:paraId="507E4302">
      <w:pPr>
        <w:spacing w:line="520" w:lineRule="exact"/>
        <w:ind w:firstLine="480" w:firstLineChars="200"/>
        <w:rPr>
          <w:rFonts w:ascii="仿宋" w:hAnsi="仿宋" w:eastAsia="仿宋" w:cs="仿宋"/>
          <w:color w:val="000000"/>
          <w:sz w:val="24"/>
          <w:szCs w:val="28"/>
        </w:rPr>
      </w:pPr>
      <w:r>
        <w:rPr>
          <w:rFonts w:hint="eastAsia" w:ascii="仿宋" w:hAnsi="仿宋" w:eastAsia="仿宋" w:cs="仿宋"/>
          <w:color w:val="000000"/>
          <w:sz w:val="24"/>
          <w:szCs w:val="28"/>
        </w:rPr>
        <w:t>职务：</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 xml:space="preserve">系 </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u w:val="single"/>
          <w:lang w:val="en-US" w:eastAsia="zh-CN"/>
        </w:rPr>
        <w:t>公司</w:t>
      </w:r>
      <w:r>
        <w:rPr>
          <w:rFonts w:hint="eastAsia" w:ascii="仿宋" w:hAnsi="仿宋" w:eastAsia="仿宋" w:cs="仿宋"/>
          <w:color w:val="000000"/>
          <w:sz w:val="24"/>
          <w:szCs w:val="28"/>
          <w:u w:val="single"/>
        </w:rPr>
        <w:t xml:space="preserve">名称）   </w:t>
      </w:r>
      <w:r>
        <w:rPr>
          <w:rFonts w:hint="eastAsia" w:ascii="仿宋" w:hAnsi="仿宋" w:eastAsia="仿宋" w:cs="仿宋"/>
          <w:color w:val="000000"/>
          <w:sz w:val="24"/>
          <w:szCs w:val="28"/>
        </w:rPr>
        <w:t>的法定代表人。有权签署</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项目的投标文件、进行合同谈判、签署合同和处理与之有关的一切事务。</w:t>
      </w:r>
    </w:p>
    <w:p w14:paraId="62CFF55D">
      <w:pPr>
        <w:spacing w:line="520" w:lineRule="exact"/>
        <w:ind w:firstLine="480" w:firstLineChars="200"/>
        <w:rPr>
          <w:rFonts w:ascii="仿宋" w:hAnsi="仿宋" w:eastAsia="仿宋" w:cs="仿宋"/>
          <w:color w:val="000000"/>
          <w:sz w:val="24"/>
          <w:szCs w:val="28"/>
        </w:rPr>
      </w:pPr>
      <w:r>
        <w:rPr>
          <w:rFonts w:hint="eastAsia" w:ascii="仿宋" w:hAnsi="仿宋" w:eastAsia="仿宋" w:cs="仿宋"/>
          <w:color w:val="000000"/>
          <w:sz w:val="24"/>
          <w:szCs w:val="28"/>
        </w:rPr>
        <w:t xml:space="preserve">特此证明。    </w:t>
      </w:r>
    </w:p>
    <w:p w14:paraId="40D73C17">
      <w:pPr>
        <w:spacing w:line="520" w:lineRule="exact"/>
        <w:rPr>
          <w:rFonts w:ascii="仿宋" w:hAnsi="仿宋" w:eastAsia="仿宋" w:cs="仿宋"/>
          <w:color w:val="000000"/>
          <w:sz w:val="24"/>
          <w:szCs w:val="28"/>
        </w:rPr>
      </w:pPr>
    </w:p>
    <w:p w14:paraId="34446211">
      <w:pPr>
        <w:spacing w:line="520" w:lineRule="exact"/>
        <w:rPr>
          <w:rFonts w:ascii="仿宋" w:hAnsi="仿宋" w:eastAsia="仿宋" w:cs="仿宋"/>
          <w:color w:val="000000"/>
          <w:sz w:val="24"/>
          <w:szCs w:val="28"/>
        </w:rPr>
      </w:pPr>
      <w:r>
        <w:rPr>
          <w:rFonts w:hint="eastAsia" w:ascii="仿宋" w:hAnsi="仿宋" w:eastAsia="仿宋" w:cs="仿宋"/>
          <w:color w:val="000000"/>
          <w:sz w:val="24"/>
          <w:szCs w:val="28"/>
        </w:rPr>
        <w:t xml:space="preserve">                                      </w:t>
      </w:r>
      <w:r>
        <w:rPr>
          <w:rFonts w:hint="eastAsia" w:ascii="仿宋" w:hAnsi="仿宋" w:eastAsia="仿宋" w:cs="仿宋"/>
          <w:color w:val="000000"/>
          <w:sz w:val="24"/>
          <w:szCs w:val="28"/>
          <w:lang w:val="en-US" w:eastAsia="zh-CN"/>
        </w:rPr>
        <w:t>公司</w:t>
      </w:r>
      <w:r>
        <w:rPr>
          <w:rFonts w:hint="eastAsia" w:ascii="仿宋" w:hAnsi="仿宋" w:eastAsia="仿宋" w:cs="仿宋"/>
          <w:color w:val="000000"/>
          <w:sz w:val="24"/>
          <w:szCs w:val="28"/>
        </w:rPr>
        <w:t xml:space="preserve">（盖章）：                </w:t>
      </w:r>
    </w:p>
    <w:p w14:paraId="0A2D683D">
      <w:pPr>
        <w:spacing w:line="520" w:lineRule="exact"/>
        <w:rPr>
          <w:rFonts w:ascii="仿宋" w:hAnsi="仿宋" w:eastAsia="仿宋" w:cs="仿宋"/>
          <w:color w:val="000000"/>
          <w:sz w:val="24"/>
          <w:szCs w:val="28"/>
        </w:rPr>
      </w:pPr>
      <w:r>
        <w:rPr>
          <w:rFonts w:hint="eastAsia" w:ascii="仿宋" w:hAnsi="仿宋" w:eastAsia="仿宋" w:cs="仿宋"/>
          <w:color w:val="000000"/>
          <w:sz w:val="24"/>
          <w:szCs w:val="28"/>
        </w:rPr>
        <w:t xml:space="preserve">    </w:t>
      </w:r>
    </w:p>
    <w:p w14:paraId="6D3F2BAD">
      <w:pPr>
        <w:spacing w:line="520" w:lineRule="exact"/>
        <w:rPr>
          <w:rFonts w:ascii="仿宋" w:hAnsi="仿宋" w:eastAsia="仿宋" w:cs="仿宋"/>
          <w:color w:val="000000"/>
          <w:sz w:val="24"/>
          <w:szCs w:val="28"/>
        </w:rPr>
      </w:pPr>
      <w:r>
        <w:rPr>
          <w:rFonts w:hint="eastAsia" w:ascii="仿宋" w:hAnsi="仿宋" w:eastAsia="仿宋" w:cs="仿宋"/>
          <w:color w:val="000000"/>
          <w:sz w:val="24"/>
          <w:szCs w:val="28"/>
        </w:rPr>
        <w:t xml:space="preserve">                                      日期：</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年</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月</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 xml:space="preserve">日 </w:t>
      </w:r>
    </w:p>
    <w:p w14:paraId="6754B4DA">
      <w:pPr>
        <w:spacing w:line="520" w:lineRule="exact"/>
        <w:jc w:val="center"/>
        <w:rPr>
          <w:rFonts w:ascii="仿宋" w:hAnsi="仿宋" w:eastAsia="仿宋" w:cs="仿宋"/>
          <w:b/>
          <w:sz w:val="28"/>
          <w:szCs w:val="28"/>
        </w:rPr>
      </w:pPr>
    </w:p>
    <w:p w14:paraId="1A98C70F">
      <w:pPr>
        <w:spacing w:line="520" w:lineRule="exact"/>
        <w:jc w:val="center"/>
        <w:rPr>
          <w:rFonts w:ascii="仿宋" w:hAnsi="仿宋" w:eastAsia="仿宋" w:cs="仿宋"/>
          <w:b/>
          <w:sz w:val="28"/>
          <w:szCs w:val="28"/>
        </w:rPr>
      </w:pPr>
    </w:p>
    <w:p w14:paraId="090B6840">
      <w:pPr>
        <w:spacing w:line="400" w:lineRule="exact"/>
        <w:outlineLvl w:val="2"/>
        <w:rPr>
          <w:rFonts w:ascii="仿宋" w:hAnsi="仿宋" w:eastAsia="仿宋" w:cs="仿宋"/>
          <w:b/>
          <w:color w:val="000000"/>
          <w:sz w:val="22"/>
          <w:szCs w:val="28"/>
        </w:rPr>
      </w:pPr>
      <w:r>
        <w:rPr>
          <w:rFonts w:hint="eastAsia" w:ascii="仿宋" w:hAnsi="仿宋" w:eastAsia="仿宋" w:cs="仿宋"/>
          <w:b/>
          <w:color w:val="000000"/>
          <w:sz w:val="22"/>
          <w:szCs w:val="28"/>
        </w:rPr>
        <w:t>（</w:t>
      </w:r>
      <w:r>
        <w:rPr>
          <w:rFonts w:hint="eastAsia" w:ascii="仿宋" w:hAnsi="仿宋" w:eastAsia="仿宋"/>
          <w:b/>
          <w:color w:val="000000"/>
        </w:rPr>
        <w:t>法定代表人身份证复印件）</w:t>
      </w:r>
    </w:p>
    <w:p w14:paraId="602155FB">
      <w:pPr>
        <w:spacing w:line="520" w:lineRule="exact"/>
        <w:rPr>
          <w:rFonts w:ascii="仿宋" w:hAnsi="仿宋" w:eastAsia="仿宋" w:cs="仿宋"/>
          <w:b/>
          <w:sz w:val="28"/>
          <w:szCs w:val="28"/>
        </w:rPr>
      </w:pPr>
    </w:p>
    <w:p w14:paraId="5B631DBD">
      <w:pPr>
        <w:spacing w:line="520" w:lineRule="exact"/>
        <w:jc w:val="center"/>
        <w:rPr>
          <w:rFonts w:ascii="仿宋" w:hAnsi="仿宋" w:eastAsia="仿宋" w:cs="仿宋"/>
          <w:b/>
          <w:sz w:val="28"/>
          <w:szCs w:val="28"/>
        </w:rPr>
      </w:pPr>
    </w:p>
    <w:p w14:paraId="7A8D4A37">
      <w:pPr>
        <w:spacing w:line="320" w:lineRule="exact"/>
        <w:outlineLvl w:val="2"/>
        <w:rPr>
          <w:rFonts w:ascii="仿宋" w:hAnsi="仿宋" w:eastAsia="仿宋" w:cs="仿宋"/>
          <w:color w:val="000000"/>
          <w:sz w:val="28"/>
          <w:szCs w:val="28"/>
        </w:rPr>
      </w:pPr>
    </w:p>
    <w:p w14:paraId="4CC5A54D">
      <w:pPr>
        <w:spacing w:line="320" w:lineRule="exact"/>
        <w:outlineLvl w:val="2"/>
        <w:rPr>
          <w:rFonts w:ascii="仿宋" w:hAnsi="仿宋" w:eastAsia="仿宋" w:cs="仿宋"/>
          <w:color w:val="000000"/>
          <w:sz w:val="28"/>
          <w:szCs w:val="28"/>
        </w:rPr>
      </w:pPr>
    </w:p>
    <w:p w14:paraId="6DC17E68">
      <w:pPr>
        <w:spacing w:line="320" w:lineRule="exact"/>
        <w:outlineLvl w:val="2"/>
        <w:rPr>
          <w:rFonts w:ascii="仿宋" w:hAnsi="仿宋" w:eastAsia="仿宋" w:cs="仿宋"/>
          <w:color w:val="000000"/>
          <w:sz w:val="28"/>
          <w:szCs w:val="28"/>
        </w:rPr>
      </w:pPr>
    </w:p>
    <w:p w14:paraId="093262EA">
      <w:pPr>
        <w:spacing w:line="360" w:lineRule="auto"/>
        <w:rPr>
          <w:rFonts w:ascii="华文仿宋" w:hAnsi="华文仿宋" w:eastAsia="华文仿宋" w:cs="仿宋"/>
          <w:b/>
          <w:color w:val="000000"/>
          <w:sz w:val="24"/>
          <w:szCs w:val="28"/>
        </w:rPr>
      </w:pPr>
      <w:r>
        <w:rPr>
          <w:rFonts w:hint="eastAsia" w:ascii="仿宋" w:hAnsi="仿宋" w:eastAsia="仿宋" w:cs="仿宋"/>
          <w:color w:val="000000"/>
          <w:sz w:val="28"/>
          <w:szCs w:val="28"/>
        </w:rPr>
        <w:br w:type="pag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附件5</w:t>
      </w:r>
      <w:r>
        <w:rPr>
          <w:rFonts w:hint="eastAsia" w:ascii="华文仿宋" w:hAnsi="华文仿宋" w:eastAsia="华文仿宋" w:cs="仿宋"/>
          <w:b/>
          <w:color w:val="000000"/>
          <w:sz w:val="24"/>
          <w:szCs w:val="28"/>
        </w:rPr>
        <w:t>：</w:t>
      </w:r>
      <w:r>
        <w:rPr>
          <w:rFonts w:hint="eastAsia" w:ascii="仿宋" w:hAnsi="仿宋" w:eastAsia="仿宋" w:cs="仿宋"/>
          <w:color w:val="000000"/>
          <w:sz w:val="24"/>
          <w:szCs w:val="28"/>
        </w:rPr>
        <w:t xml:space="preserve"> </w:t>
      </w:r>
      <w:r>
        <w:rPr>
          <w:rFonts w:hint="eastAsia" w:ascii="华文仿宋" w:hAnsi="华文仿宋" w:eastAsia="华文仿宋" w:cs="仿宋"/>
          <w:b/>
          <w:color w:val="000000"/>
          <w:sz w:val="24"/>
          <w:szCs w:val="28"/>
        </w:rPr>
        <w:t>资格证明文件</w:t>
      </w:r>
    </w:p>
    <w:p w14:paraId="75750B95">
      <w:pPr>
        <w:pStyle w:val="3"/>
        <w:tabs>
          <w:tab w:val="left" w:pos="630"/>
        </w:tabs>
        <w:spacing w:before="48" w:after="48"/>
        <w:rPr>
          <w:rFonts w:ascii="华文仿宋" w:hAnsi="华文仿宋" w:eastAsia="华文仿宋" w:cs="仿宋"/>
          <w:color w:val="000000"/>
          <w:sz w:val="24"/>
          <w:szCs w:val="28"/>
        </w:rPr>
      </w:pPr>
      <w:bookmarkStart w:id="0" w:name="_Toc426612551"/>
      <w:r>
        <w:rPr>
          <w:rFonts w:hint="eastAsia" w:ascii="华文仿宋" w:hAnsi="华文仿宋" w:eastAsia="华文仿宋" w:cs="仿宋"/>
          <w:color w:val="000000"/>
          <w:sz w:val="24"/>
          <w:szCs w:val="28"/>
        </w:rPr>
        <w:t>资格证明文件</w:t>
      </w:r>
    </w:p>
    <w:p w14:paraId="27A08F21">
      <w:pPr>
        <w:pStyle w:val="3"/>
        <w:numPr>
          <w:ilvl w:val="1"/>
          <w:numId w:val="0"/>
        </w:numPr>
        <w:tabs>
          <w:tab w:val="left" w:pos="630"/>
        </w:tabs>
        <w:spacing w:before="48" w:after="48"/>
        <w:ind w:leftChars="0"/>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企业基本情况表</w:t>
      </w:r>
      <w:bookmarkEnd w:id="0"/>
      <w:r>
        <w:rPr>
          <w:rFonts w:hint="eastAsia" w:ascii="华文仿宋" w:hAnsi="华文仿宋" w:eastAsia="华文仿宋" w:cs="仿宋"/>
          <w:color w:val="000000"/>
          <w:sz w:val="24"/>
          <w:szCs w:val="28"/>
        </w:rPr>
        <w:t>:</w:t>
      </w:r>
    </w:p>
    <w:p w14:paraId="4AEC4683">
      <w:pPr>
        <w:spacing w:line="360" w:lineRule="auto"/>
        <w:rPr>
          <w:rFonts w:ascii="仿宋" w:hAnsi="仿宋" w:eastAsia="仿宋"/>
          <w:sz w:val="24"/>
          <w:u w:val="single"/>
        </w:rPr>
      </w:pPr>
      <w:r>
        <w:rPr>
          <w:rFonts w:hint="eastAsia" w:ascii="仿宋" w:hAnsi="仿宋" w:eastAsia="仿宋"/>
          <w:sz w:val="24"/>
        </w:rPr>
        <w:t>1、公司名称：</w:t>
      </w:r>
      <w:r>
        <w:rPr>
          <w:rFonts w:hint="eastAsia" w:ascii="仿宋" w:hAnsi="仿宋" w:eastAsia="仿宋"/>
          <w:sz w:val="24"/>
          <w:u w:val="single"/>
        </w:rPr>
        <w:t xml:space="preserve">                    </w:t>
      </w:r>
      <w:r>
        <w:rPr>
          <w:rFonts w:hint="eastAsia" w:ascii="仿宋" w:hAnsi="仿宋" w:eastAsia="仿宋"/>
          <w:sz w:val="24"/>
        </w:rPr>
        <w:t xml:space="preserve">            电话号码：</w:t>
      </w:r>
      <w:r>
        <w:rPr>
          <w:rFonts w:hint="eastAsia" w:ascii="仿宋" w:hAnsi="仿宋" w:eastAsia="仿宋"/>
          <w:sz w:val="24"/>
          <w:u w:val="single"/>
        </w:rPr>
        <w:t xml:space="preserve">               </w:t>
      </w:r>
    </w:p>
    <w:p w14:paraId="16F9541D">
      <w:pPr>
        <w:spacing w:line="360" w:lineRule="auto"/>
        <w:rPr>
          <w:rFonts w:ascii="仿宋" w:hAnsi="仿宋" w:eastAsia="仿宋"/>
          <w:sz w:val="24"/>
          <w:u w:val="single"/>
        </w:rPr>
      </w:pPr>
      <w:r>
        <w:rPr>
          <w:rFonts w:hint="eastAsia" w:ascii="仿宋" w:hAnsi="仿宋" w:eastAsia="仿宋"/>
          <w:sz w:val="24"/>
        </w:rPr>
        <w:t>2、地    址：</w:t>
      </w:r>
      <w:r>
        <w:rPr>
          <w:rFonts w:hint="eastAsia" w:ascii="仿宋" w:hAnsi="仿宋" w:eastAsia="仿宋"/>
          <w:sz w:val="24"/>
          <w:u w:val="single"/>
        </w:rPr>
        <w:t xml:space="preserve">                    </w:t>
      </w:r>
      <w:r>
        <w:rPr>
          <w:rFonts w:hint="eastAsia" w:ascii="仿宋" w:hAnsi="仿宋" w:eastAsia="仿宋"/>
          <w:sz w:val="24"/>
        </w:rPr>
        <w:t xml:space="preserve">            传    真：</w:t>
      </w:r>
      <w:r>
        <w:rPr>
          <w:rFonts w:hint="eastAsia" w:ascii="仿宋" w:hAnsi="仿宋" w:eastAsia="仿宋"/>
          <w:sz w:val="24"/>
          <w:u w:val="single"/>
        </w:rPr>
        <w:t xml:space="preserve">               </w:t>
      </w:r>
    </w:p>
    <w:p w14:paraId="6056AE24">
      <w:pPr>
        <w:spacing w:line="360" w:lineRule="auto"/>
        <w:rPr>
          <w:rFonts w:ascii="仿宋" w:hAnsi="仿宋" w:eastAsia="仿宋"/>
          <w:sz w:val="24"/>
          <w:u w:val="single"/>
        </w:rPr>
      </w:pPr>
      <w:r>
        <w:rPr>
          <w:rFonts w:hint="eastAsia" w:ascii="仿宋" w:hAnsi="仿宋" w:eastAsia="仿宋"/>
          <w:sz w:val="24"/>
        </w:rPr>
        <w:t>3、注册资金：</w:t>
      </w:r>
      <w:r>
        <w:rPr>
          <w:rFonts w:hint="eastAsia" w:ascii="仿宋" w:hAnsi="仿宋" w:eastAsia="仿宋"/>
          <w:sz w:val="24"/>
          <w:u w:val="single"/>
        </w:rPr>
        <w:t xml:space="preserve">                    </w:t>
      </w:r>
      <w:r>
        <w:rPr>
          <w:rFonts w:hint="eastAsia" w:ascii="仿宋" w:hAnsi="仿宋" w:eastAsia="仿宋"/>
          <w:sz w:val="24"/>
        </w:rPr>
        <w:t xml:space="preserve">            经济性质：</w:t>
      </w:r>
      <w:r>
        <w:rPr>
          <w:rFonts w:hint="eastAsia" w:ascii="仿宋" w:hAnsi="仿宋" w:eastAsia="仿宋"/>
          <w:sz w:val="24"/>
          <w:u w:val="single"/>
        </w:rPr>
        <w:t xml:space="preserve">               </w:t>
      </w:r>
    </w:p>
    <w:p w14:paraId="6EA17771">
      <w:pPr>
        <w:spacing w:line="360" w:lineRule="auto"/>
        <w:rPr>
          <w:rFonts w:ascii="仿宋" w:hAnsi="仿宋" w:eastAsia="仿宋"/>
          <w:sz w:val="24"/>
        </w:rPr>
      </w:pPr>
      <w:r>
        <w:rPr>
          <w:rFonts w:hint="eastAsia" w:ascii="仿宋" w:hAnsi="仿宋" w:eastAsia="仿宋"/>
          <w:sz w:val="24"/>
        </w:rPr>
        <w:t>4、公司经营及资金状况：</w:t>
      </w:r>
    </w:p>
    <w:p w14:paraId="3A36479D">
      <w:pPr>
        <w:spacing w:line="360" w:lineRule="auto"/>
        <w:rPr>
          <w:rFonts w:ascii="仿宋" w:hAnsi="仿宋" w:eastAsia="仿宋"/>
          <w:sz w:val="24"/>
        </w:rPr>
      </w:pPr>
      <w:r>
        <w:rPr>
          <w:rFonts w:hint="eastAsia" w:ascii="仿宋" w:hAnsi="仿宋" w:eastAsia="仿宋"/>
          <w:sz w:val="24"/>
        </w:rPr>
        <w:t>经营范围：</w:t>
      </w:r>
    </w:p>
    <w:p w14:paraId="5D5D4900">
      <w:pPr>
        <w:spacing w:line="360" w:lineRule="auto"/>
        <w:rPr>
          <w:rFonts w:ascii="仿宋" w:hAnsi="仿宋" w:eastAsia="仿宋"/>
          <w:sz w:val="24"/>
        </w:rPr>
      </w:pPr>
    </w:p>
    <w:p w14:paraId="44142D9A">
      <w:pPr>
        <w:spacing w:line="360" w:lineRule="auto"/>
        <w:rPr>
          <w:rFonts w:ascii="仿宋" w:hAnsi="仿宋" w:eastAsia="仿宋"/>
          <w:sz w:val="24"/>
        </w:rPr>
      </w:pPr>
      <w:r>
        <w:rPr>
          <w:rFonts w:hint="eastAsia" w:ascii="仿宋" w:hAnsi="仿宋" w:eastAsia="仿宋"/>
          <w:sz w:val="24"/>
        </w:rPr>
        <w:t>投资总额：</w:t>
      </w:r>
    </w:p>
    <w:p w14:paraId="2B2AFE74">
      <w:pPr>
        <w:spacing w:line="360" w:lineRule="auto"/>
        <w:rPr>
          <w:rFonts w:ascii="仿宋" w:hAnsi="仿宋" w:eastAsia="仿宋"/>
          <w:sz w:val="24"/>
        </w:rPr>
      </w:pPr>
      <w:r>
        <w:rPr>
          <w:rFonts w:hint="eastAsia" w:ascii="仿宋" w:hAnsi="仿宋" w:eastAsia="仿宋"/>
          <w:sz w:val="24"/>
        </w:rPr>
        <w:t>5、公司开户银行名称及</w:t>
      </w:r>
      <w:r>
        <w:rPr>
          <w:rFonts w:hint="eastAsia" w:ascii="仿宋" w:hAnsi="仿宋" w:eastAsia="仿宋"/>
          <w:sz w:val="24"/>
          <w:lang w:eastAsia="zh-CN"/>
        </w:rPr>
        <w:t>账户</w:t>
      </w:r>
      <w:r>
        <w:rPr>
          <w:rFonts w:hint="eastAsia" w:ascii="仿宋" w:hAnsi="仿宋" w:eastAsia="仿宋"/>
          <w:sz w:val="24"/>
        </w:rPr>
        <w:t>：                  地    址：</w:t>
      </w:r>
    </w:p>
    <w:p w14:paraId="75436974">
      <w:pPr>
        <w:pStyle w:val="31"/>
        <w:rPr>
          <w:rFonts w:ascii="仿宋" w:hAnsi="仿宋" w:eastAsia="仿宋"/>
          <w:color w:val="auto"/>
          <w:szCs w:val="20"/>
          <w:u w:val="single"/>
        </w:rPr>
      </w:pPr>
      <w:r>
        <w:rPr>
          <w:rFonts w:hint="eastAsia" w:ascii="仿宋" w:hAnsi="仿宋" w:eastAsia="仿宋"/>
          <w:color w:val="auto"/>
          <w:szCs w:val="20"/>
        </w:rPr>
        <w:t xml:space="preserve">   名称：</w:t>
      </w:r>
      <w:r>
        <w:rPr>
          <w:rFonts w:hint="eastAsia" w:ascii="仿宋" w:hAnsi="仿宋" w:eastAsia="仿宋"/>
          <w:color w:val="auto"/>
          <w:szCs w:val="20"/>
          <w:u w:val="single"/>
        </w:rPr>
        <w:t xml:space="preserve">                    </w:t>
      </w:r>
    </w:p>
    <w:p w14:paraId="0D2348D4">
      <w:pPr>
        <w:spacing w:line="360" w:lineRule="auto"/>
        <w:ind w:firstLine="420" w:firstLineChars="175"/>
        <w:rPr>
          <w:rFonts w:ascii="仿宋" w:hAnsi="仿宋" w:eastAsia="仿宋"/>
          <w:sz w:val="24"/>
          <w:u w:val="single"/>
        </w:rPr>
      </w:pPr>
      <w:r>
        <w:rPr>
          <w:rFonts w:hint="eastAsia" w:ascii="仿宋" w:hAnsi="仿宋" w:eastAsia="仿宋"/>
          <w:sz w:val="24"/>
          <w:lang w:eastAsia="zh-CN"/>
        </w:rPr>
        <w:t>账户</w:t>
      </w:r>
      <w:r>
        <w:rPr>
          <w:rFonts w:hint="eastAsia" w:ascii="仿宋" w:hAnsi="仿宋" w:eastAsia="仿宋"/>
          <w:sz w:val="24"/>
        </w:rPr>
        <w:t>：</w:t>
      </w:r>
      <w:r>
        <w:rPr>
          <w:rFonts w:hint="eastAsia" w:ascii="仿宋" w:hAnsi="仿宋" w:eastAsia="仿宋"/>
          <w:sz w:val="24"/>
          <w:u w:val="single"/>
        </w:rPr>
        <w:t xml:space="preserve">                    </w:t>
      </w:r>
    </w:p>
    <w:p w14:paraId="5B20723E">
      <w:pPr>
        <w:spacing w:line="360" w:lineRule="auto"/>
        <w:rPr>
          <w:rFonts w:ascii="仿宋" w:hAnsi="仿宋" w:eastAsia="仿宋"/>
          <w:sz w:val="24"/>
        </w:rPr>
      </w:pPr>
      <w:r>
        <w:rPr>
          <w:rFonts w:hint="eastAsia" w:ascii="仿宋" w:hAnsi="仿宋" w:eastAsia="仿宋"/>
          <w:sz w:val="24"/>
        </w:rPr>
        <w:t>6、获得资质和代理权限资格证书复印件一览表</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14:paraId="2C21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vAlign w:val="center"/>
          </w:tcPr>
          <w:p w14:paraId="12098E02">
            <w:pPr>
              <w:spacing w:line="360" w:lineRule="auto"/>
              <w:jc w:val="center"/>
              <w:rPr>
                <w:rFonts w:ascii="仿宋" w:hAnsi="仿宋" w:eastAsia="仿宋"/>
                <w:sz w:val="24"/>
              </w:rPr>
            </w:pPr>
            <w:r>
              <w:rPr>
                <w:rFonts w:hint="eastAsia" w:ascii="仿宋" w:hAnsi="仿宋" w:eastAsia="仿宋"/>
                <w:sz w:val="24"/>
              </w:rPr>
              <w:t>证书名称</w:t>
            </w:r>
          </w:p>
        </w:tc>
        <w:tc>
          <w:tcPr>
            <w:tcW w:w="2407" w:type="dxa"/>
            <w:vAlign w:val="center"/>
          </w:tcPr>
          <w:p w14:paraId="0D497C9C">
            <w:pPr>
              <w:spacing w:line="360" w:lineRule="auto"/>
              <w:jc w:val="center"/>
              <w:rPr>
                <w:rFonts w:ascii="仿宋" w:hAnsi="仿宋" w:eastAsia="仿宋"/>
                <w:sz w:val="24"/>
              </w:rPr>
            </w:pPr>
            <w:r>
              <w:rPr>
                <w:rFonts w:hint="eastAsia" w:ascii="仿宋" w:hAnsi="仿宋" w:eastAsia="仿宋"/>
                <w:sz w:val="24"/>
              </w:rPr>
              <w:t>发证单位</w:t>
            </w:r>
          </w:p>
        </w:tc>
        <w:tc>
          <w:tcPr>
            <w:tcW w:w="2407" w:type="dxa"/>
            <w:vAlign w:val="center"/>
          </w:tcPr>
          <w:p w14:paraId="41F70B1F">
            <w:pPr>
              <w:spacing w:line="360" w:lineRule="auto"/>
              <w:jc w:val="center"/>
              <w:rPr>
                <w:rFonts w:ascii="仿宋" w:hAnsi="仿宋" w:eastAsia="仿宋"/>
                <w:sz w:val="24"/>
              </w:rPr>
            </w:pPr>
            <w:r>
              <w:rPr>
                <w:rFonts w:hint="eastAsia" w:ascii="仿宋" w:hAnsi="仿宋" w:eastAsia="仿宋"/>
                <w:sz w:val="24"/>
              </w:rPr>
              <w:t>证书等级</w:t>
            </w:r>
          </w:p>
        </w:tc>
        <w:tc>
          <w:tcPr>
            <w:tcW w:w="2407" w:type="dxa"/>
            <w:vAlign w:val="center"/>
          </w:tcPr>
          <w:p w14:paraId="4A1373BA">
            <w:pPr>
              <w:spacing w:line="360" w:lineRule="auto"/>
              <w:jc w:val="center"/>
              <w:rPr>
                <w:rFonts w:ascii="仿宋" w:hAnsi="仿宋" w:eastAsia="仿宋"/>
                <w:sz w:val="24"/>
              </w:rPr>
            </w:pPr>
            <w:r>
              <w:rPr>
                <w:rFonts w:hint="eastAsia" w:ascii="仿宋" w:hAnsi="仿宋" w:eastAsia="仿宋"/>
                <w:sz w:val="24"/>
              </w:rPr>
              <w:t>证书有效期</w:t>
            </w:r>
          </w:p>
        </w:tc>
      </w:tr>
      <w:tr w14:paraId="623A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07A17ED2">
            <w:pPr>
              <w:spacing w:line="360" w:lineRule="auto"/>
              <w:rPr>
                <w:rFonts w:ascii="仿宋" w:hAnsi="仿宋" w:eastAsia="仿宋"/>
                <w:sz w:val="24"/>
              </w:rPr>
            </w:pPr>
          </w:p>
        </w:tc>
        <w:tc>
          <w:tcPr>
            <w:tcW w:w="2407" w:type="dxa"/>
          </w:tcPr>
          <w:p w14:paraId="51197672">
            <w:pPr>
              <w:spacing w:line="360" w:lineRule="auto"/>
              <w:rPr>
                <w:rFonts w:ascii="仿宋" w:hAnsi="仿宋" w:eastAsia="仿宋"/>
                <w:sz w:val="24"/>
              </w:rPr>
            </w:pPr>
          </w:p>
        </w:tc>
        <w:tc>
          <w:tcPr>
            <w:tcW w:w="2407" w:type="dxa"/>
          </w:tcPr>
          <w:p w14:paraId="681F97A9">
            <w:pPr>
              <w:spacing w:line="360" w:lineRule="auto"/>
              <w:rPr>
                <w:rFonts w:ascii="仿宋" w:hAnsi="仿宋" w:eastAsia="仿宋"/>
                <w:sz w:val="24"/>
              </w:rPr>
            </w:pPr>
          </w:p>
        </w:tc>
        <w:tc>
          <w:tcPr>
            <w:tcW w:w="2407" w:type="dxa"/>
          </w:tcPr>
          <w:p w14:paraId="4268AB55">
            <w:pPr>
              <w:spacing w:line="360" w:lineRule="auto"/>
              <w:rPr>
                <w:rFonts w:ascii="仿宋" w:hAnsi="仿宋" w:eastAsia="仿宋"/>
                <w:sz w:val="24"/>
              </w:rPr>
            </w:pPr>
          </w:p>
        </w:tc>
      </w:tr>
      <w:tr w14:paraId="0288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0F7F7718">
            <w:pPr>
              <w:spacing w:line="360" w:lineRule="auto"/>
              <w:rPr>
                <w:rFonts w:ascii="仿宋" w:hAnsi="仿宋" w:eastAsia="仿宋"/>
                <w:sz w:val="24"/>
              </w:rPr>
            </w:pPr>
          </w:p>
        </w:tc>
        <w:tc>
          <w:tcPr>
            <w:tcW w:w="2407" w:type="dxa"/>
          </w:tcPr>
          <w:p w14:paraId="7DDC8A55">
            <w:pPr>
              <w:spacing w:line="360" w:lineRule="auto"/>
              <w:rPr>
                <w:rFonts w:ascii="仿宋" w:hAnsi="仿宋" w:eastAsia="仿宋"/>
                <w:sz w:val="24"/>
              </w:rPr>
            </w:pPr>
          </w:p>
        </w:tc>
        <w:tc>
          <w:tcPr>
            <w:tcW w:w="2407" w:type="dxa"/>
          </w:tcPr>
          <w:p w14:paraId="338AA3D3">
            <w:pPr>
              <w:spacing w:line="360" w:lineRule="auto"/>
              <w:rPr>
                <w:rFonts w:ascii="仿宋" w:hAnsi="仿宋" w:eastAsia="仿宋"/>
                <w:sz w:val="24"/>
              </w:rPr>
            </w:pPr>
          </w:p>
        </w:tc>
        <w:tc>
          <w:tcPr>
            <w:tcW w:w="2407" w:type="dxa"/>
          </w:tcPr>
          <w:p w14:paraId="7A7A9B19">
            <w:pPr>
              <w:spacing w:line="360" w:lineRule="auto"/>
              <w:rPr>
                <w:rFonts w:ascii="仿宋" w:hAnsi="仿宋" w:eastAsia="仿宋"/>
                <w:sz w:val="24"/>
              </w:rPr>
            </w:pPr>
          </w:p>
        </w:tc>
      </w:tr>
      <w:tr w14:paraId="57D7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34A57463">
            <w:pPr>
              <w:spacing w:line="360" w:lineRule="auto"/>
              <w:rPr>
                <w:rFonts w:ascii="仿宋" w:hAnsi="仿宋" w:eastAsia="仿宋"/>
                <w:sz w:val="24"/>
              </w:rPr>
            </w:pPr>
          </w:p>
        </w:tc>
        <w:tc>
          <w:tcPr>
            <w:tcW w:w="2407" w:type="dxa"/>
          </w:tcPr>
          <w:p w14:paraId="510B62E1">
            <w:pPr>
              <w:spacing w:line="360" w:lineRule="auto"/>
              <w:rPr>
                <w:rFonts w:ascii="仿宋" w:hAnsi="仿宋" w:eastAsia="仿宋"/>
                <w:sz w:val="24"/>
              </w:rPr>
            </w:pPr>
          </w:p>
        </w:tc>
        <w:tc>
          <w:tcPr>
            <w:tcW w:w="2407" w:type="dxa"/>
          </w:tcPr>
          <w:p w14:paraId="72469E5B">
            <w:pPr>
              <w:spacing w:line="360" w:lineRule="auto"/>
              <w:rPr>
                <w:rFonts w:ascii="仿宋" w:hAnsi="仿宋" w:eastAsia="仿宋"/>
                <w:sz w:val="24"/>
              </w:rPr>
            </w:pPr>
          </w:p>
        </w:tc>
        <w:tc>
          <w:tcPr>
            <w:tcW w:w="2407" w:type="dxa"/>
          </w:tcPr>
          <w:p w14:paraId="20DFF264">
            <w:pPr>
              <w:spacing w:line="360" w:lineRule="auto"/>
              <w:rPr>
                <w:rFonts w:ascii="仿宋" w:hAnsi="仿宋" w:eastAsia="仿宋"/>
                <w:sz w:val="24"/>
              </w:rPr>
            </w:pPr>
          </w:p>
        </w:tc>
      </w:tr>
    </w:tbl>
    <w:p w14:paraId="56B6D078">
      <w:pPr>
        <w:spacing w:line="360" w:lineRule="auto"/>
        <w:rPr>
          <w:rFonts w:ascii="仿宋" w:hAnsi="仿宋" w:eastAsia="仿宋"/>
          <w:sz w:val="24"/>
        </w:rPr>
      </w:pPr>
      <w:r>
        <w:rPr>
          <w:rFonts w:hint="eastAsia" w:ascii="仿宋" w:hAnsi="仿宋" w:eastAsia="仿宋"/>
          <w:sz w:val="24"/>
        </w:rPr>
        <w:t>7、营业执照注册号：</w:t>
      </w:r>
    </w:p>
    <w:p w14:paraId="54B1A31B">
      <w:pPr>
        <w:spacing w:line="360" w:lineRule="auto"/>
        <w:rPr>
          <w:rFonts w:ascii="仿宋" w:hAnsi="仿宋" w:eastAsia="仿宋"/>
          <w:sz w:val="24"/>
        </w:rPr>
      </w:pPr>
    </w:p>
    <w:p w14:paraId="09859C42">
      <w:pPr>
        <w:spacing w:line="360" w:lineRule="auto"/>
        <w:rPr>
          <w:rFonts w:ascii="仿宋" w:hAnsi="仿宋" w:eastAsia="仿宋"/>
          <w:sz w:val="24"/>
        </w:rPr>
      </w:pPr>
      <w:r>
        <w:rPr>
          <w:rFonts w:hint="eastAsia" w:ascii="仿宋" w:hAnsi="仿宋" w:eastAsia="仿宋"/>
          <w:sz w:val="24"/>
        </w:rPr>
        <w:t>我司声明以上所述准确无误，</w:t>
      </w:r>
      <w:r>
        <w:rPr>
          <w:rFonts w:hint="eastAsia" w:ascii="仿宋" w:hAnsi="仿宋" w:eastAsia="仿宋"/>
          <w:sz w:val="24"/>
          <w:lang w:val="en-US" w:eastAsia="zh-CN"/>
        </w:rPr>
        <w:t>采购</w:t>
      </w:r>
      <w:r>
        <w:rPr>
          <w:rFonts w:hint="eastAsia" w:ascii="仿宋" w:hAnsi="仿宋" w:eastAsia="仿宋"/>
          <w:sz w:val="24"/>
        </w:rPr>
        <w:t>单位有权进行认为有必要的所有调查。</w:t>
      </w:r>
    </w:p>
    <w:p w14:paraId="2DAEB326">
      <w:pPr>
        <w:spacing w:line="360" w:lineRule="auto"/>
        <w:rPr>
          <w:rFonts w:ascii="仿宋" w:hAnsi="仿宋" w:eastAsia="仿宋"/>
          <w:sz w:val="24"/>
        </w:rPr>
      </w:pPr>
    </w:p>
    <w:p w14:paraId="4460282D">
      <w:pPr>
        <w:spacing w:line="360" w:lineRule="auto"/>
        <w:rPr>
          <w:rFonts w:ascii="仿宋" w:hAnsi="仿宋" w:eastAsia="仿宋"/>
          <w:sz w:val="24"/>
        </w:rPr>
      </w:pPr>
    </w:p>
    <w:p w14:paraId="6615887A">
      <w:pPr>
        <w:spacing w:line="360" w:lineRule="auto"/>
        <w:rPr>
          <w:rFonts w:ascii="仿宋" w:hAnsi="仿宋" w:eastAsia="仿宋"/>
          <w:sz w:val="24"/>
          <w:u w:val="single"/>
        </w:rPr>
      </w:pPr>
      <w:r>
        <w:rPr>
          <w:rFonts w:hint="eastAsia" w:ascii="仿宋" w:hAnsi="仿宋" w:eastAsia="仿宋"/>
          <w:sz w:val="24"/>
          <w:lang w:val="en-US" w:eastAsia="zh-CN"/>
        </w:rPr>
        <w:t>公司</w:t>
      </w:r>
      <w:r>
        <w:rPr>
          <w:rFonts w:hint="eastAsia" w:ascii="仿宋" w:hAnsi="仿宋" w:eastAsia="仿宋"/>
          <w:sz w:val="24"/>
        </w:rPr>
        <w:t>名称（加盖公章）：</w:t>
      </w:r>
      <w:r>
        <w:rPr>
          <w:rFonts w:hint="eastAsia" w:ascii="仿宋" w:hAnsi="仿宋" w:eastAsia="仿宋"/>
          <w:sz w:val="24"/>
          <w:u w:val="single"/>
        </w:rPr>
        <w:t xml:space="preserve">                              </w:t>
      </w:r>
      <w:r>
        <w:rPr>
          <w:rFonts w:hint="eastAsia" w:ascii="仿宋" w:hAnsi="仿宋" w:eastAsia="仿宋"/>
          <w:sz w:val="24"/>
        </w:rPr>
        <w:t xml:space="preserve">             </w:t>
      </w:r>
    </w:p>
    <w:p w14:paraId="4E7AC897">
      <w:pPr>
        <w:spacing w:line="360" w:lineRule="auto"/>
        <w:rPr>
          <w:rFonts w:ascii="仿宋" w:hAnsi="仿宋" w:eastAsia="仿宋"/>
          <w:sz w:val="24"/>
          <w:u w:val="single"/>
        </w:rPr>
      </w:pPr>
      <w:r>
        <w:rPr>
          <w:rFonts w:hint="eastAsia" w:ascii="仿宋" w:hAnsi="仿宋" w:eastAsia="仿宋"/>
          <w:sz w:val="24"/>
        </w:rPr>
        <w:t>授权代表（签名）：</w:t>
      </w:r>
      <w:r>
        <w:rPr>
          <w:rFonts w:hint="eastAsia" w:ascii="仿宋" w:hAnsi="仿宋" w:eastAsia="仿宋"/>
          <w:sz w:val="24"/>
          <w:u w:val="single"/>
        </w:rPr>
        <w:t xml:space="preserve">                          </w:t>
      </w:r>
    </w:p>
    <w:p w14:paraId="67BCEFD7">
      <w:pPr>
        <w:spacing w:line="360" w:lineRule="auto"/>
        <w:rPr>
          <w:rFonts w:ascii="仿宋" w:hAnsi="仿宋" w:eastAsia="仿宋"/>
          <w:sz w:val="24"/>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14:paraId="01A4CFA6">
      <w:pPr>
        <w:spacing w:line="500" w:lineRule="exact"/>
        <w:rPr>
          <w:rFonts w:ascii="华文仿宋" w:hAnsi="华文仿宋" w:eastAsia="华文仿宋" w:cs="仿宋"/>
          <w:b/>
          <w:color w:val="000000"/>
          <w:sz w:val="24"/>
          <w:szCs w:val="28"/>
        </w:rPr>
      </w:pPr>
      <w:r>
        <w:rPr>
          <w:rFonts w:hint="eastAsia" w:ascii="华文仿宋" w:hAnsi="华文仿宋" w:eastAsia="华文仿宋" w:cs="仿宋"/>
          <w:b/>
          <w:color w:val="000000"/>
          <w:sz w:val="24"/>
          <w:szCs w:val="28"/>
        </w:rPr>
        <w:t>资格证明文件</w:t>
      </w:r>
      <w:r>
        <w:rPr>
          <w:rFonts w:hint="eastAsia" w:ascii="华文仿宋" w:hAnsi="华文仿宋" w:eastAsia="华文仿宋" w:cs="仿宋"/>
          <w:color w:val="000000"/>
          <w:sz w:val="24"/>
          <w:szCs w:val="28"/>
        </w:rPr>
        <w:t>2：</w:t>
      </w:r>
      <w:r>
        <w:rPr>
          <w:rFonts w:hint="eastAsia" w:ascii="华文仿宋" w:hAnsi="华文仿宋" w:eastAsia="华文仿宋" w:cs="仿宋"/>
          <w:b/>
          <w:color w:val="000000"/>
          <w:sz w:val="24"/>
          <w:szCs w:val="28"/>
        </w:rPr>
        <w:t>营业执照副本（复印件）</w:t>
      </w:r>
    </w:p>
    <w:p w14:paraId="472454F3">
      <w:pPr>
        <w:spacing w:line="500" w:lineRule="exact"/>
        <w:rPr>
          <w:rFonts w:ascii="楷体_GB2312" w:eastAsia="楷体_GB2312"/>
          <w:b/>
          <w:sz w:val="28"/>
          <w:szCs w:val="28"/>
        </w:rPr>
      </w:pPr>
    </w:p>
    <w:p w14:paraId="5E7ADFF1">
      <w:pPr>
        <w:spacing w:line="500" w:lineRule="exact"/>
        <w:rPr>
          <w:rFonts w:ascii="楷体_GB2312" w:eastAsia="楷体_GB2312"/>
          <w:b/>
          <w:sz w:val="28"/>
          <w:szCs w:val="28"/>
        </w:rPr>
      </w:pPr>
    </w:p>
    <w:p w14:paraId="7AAC66D8">
      <w:pPr>
        <w:spacing w:line="500" w:lineRule="exact"/>
        <w:rPr>
          <w:rFonts w:ascii="楷体_GB2312" w:eastAsia="楷体_GB2312"/>
          <w:b/>
          <w:sz w:val="28"/>
          <w:szCs w:val="28"/>
        </w:rPr>
      </w:pPr>
    </w:p>
    <w:p w14:paraId="5F0C800B">
      <w:pPr>
        <w:spacing w:line="500" w:lineRule="exact"/>
        <w:rPr>
          <w:rFonts w:ascii="楷体_GB2312" w:eastAsia="楷体_GB2312"/>
          <w:b/>
          <w:sz w:val="28"/>
          <w:szCs w:val="28"/>
        </w:rPr>
      </w:pPr>
    </w:p>
    <w:p w14:paraId="2E8CA7CF">
      <w:pPr>
        <w:spacing w:line="500" w:lineRule="exact"/>
        <w:rPr>
          <w:rFonts w:ascii="楷体_GB2312" w:eastAsia="楷体_GB2312"/>
          <w:b/>
          <w:sz w:val="28"/>
          <w:szCs w:val="28"/>
        </w:rPr>
      </w:pPr>
    </w:p>
    <w:p w14:paraId="469E54C1">
      <w:pPr>
        <w:spacing w:line="500" w:lineRule="exact"/>
        <w:rPr>
          <w:rFonts w:ascii="楷体_GB2312" w:eastAsia="楷体_GB2312"/>
          <w:b/>
          <w:sz w:val="28"/>
          <w:szCs w:val="28"/>
        </w:rPr>
      </w:pPr>
    </w:p>
    <w:p w14:paraId="685C7BAF">
      <w:pPr>
        <w:spacing w:line="500" w:lineRule="exact"/>
        <w:rPr>
          <w:rFonts w:ascii="楷体_GB2312" w:eastAsia="楷体_GB2312"/>
          <w:b/>
          <w:sz w:val="28"/>
          <w:szCs w:val="28"/>
        </w:rPr>
      </w:pPr>
    </w:p>
    <w:p w14:paraId="79F85EC3">
      <w:pPr>
        <w:spacing w:line="500" w:lineRule="exact"/>
        <w:rPr>
          <w:rFonts w:ascii="楷体_GB2312" w:eastAsia="楷体_GB2312"/>
          <w:b/>
          <w:sz w:val="28"/>
          <w:szCs w:val="28"/>
        </w:rPr>
      </w:pPr>
    </w:p>
    <w:p w14:paraId="2A123A91">
      <w:pPr>
        <w:spacing w:line="500" w:lineRule="exact"/>
        <w:rPr>
          <w:rFonts w:ascii="楷体_GB2312" w:eastAsia="楷体_GB2312"/>
          <w:b/>
          <w:sz w:val="28"/>
          <w:szCs w:val="28"/>
        </w:rPr>
      </w:pPr>
    </w:p>
    <w:p w14:paraId="31EEF6F9">
      <w:pPr>
        <w:spacing w:line="500" w:lineRule="exact"/>
        <w:rPr>
          <w:rFonts w:ascii="楷体_GB2312" w:eastAsia="楷体_GB2312"/>
          <w:b/>
          <w:sz w:val="28"/>
          <w:szCs w:val="28"/>
        </w:rPr>
      </w:pPr>
    </w:p>
    <w:p w14:paraId="76BD0B85">
      <w:pPr>
        <w:spacing w:line="500" w:lineRule="exact"/>
        <w:rPr>
          <w:rFonts w:ascii="楷体_GB2312" w:eastAsia="楷体_GB2312"/>
          <w:b/>
          <w:sz w:val="28"/>
          <w:szCs w:val="28"/>
        </w:rPr>
      </w:pPr>
    </w:p>
    <w:p w14:paraId="026C3E15">
      <w:pPr>
        <w:spacing w:line="500" w:lineRule="exact"/>
        <w:rPr>
          <w:rFonts w:ascii="楷体_GB2312" w:eastAsia="楷体_GB2312"/>
          <w:b/>
          <w:sz w:val="28"/>
          <w:szCs w:val="28"/>
        </w:rPr>
      </w:pPr>
    </w:p>
    <w:p w14:paraId="3FBBA6DF">
      <w:pPr>
        <w:spacing w:line="500" w:lineRule="exact"/>
        <w:rPr>
          <w:rFonts w:ascii="楷体_GB2312" w:eastAsia="楷体_GB2312"/>
          <w:b/>
          <w:sz w:val="28"/>
          <w:szCs w:val="28"/>
        </w:rPr>
      </w:pPr>
    </w:p>
    <w:p w14:paraId="6A34CBA2">
      <w:pPr>
        <w:spacing w:line="500" w:lineRule="exact"/>
        <w:rPr>
          <w:rFonts w:ascii="楷体_GB2312" w:eastAsia="楷体_GB2312"/>
          <w:b/>
          <w:sz w:val="28"/>
          <w:szCs w:val="28"/>
        </w:rPr>
      </w:pPr>
    </w:p>
    <w:p w14:paraId="5078579E">
      <w:pPr>
        <w:spacing w:line="500" w:lineRule="exact"/>
        <w:rPr>
          <w:rFonts w:ascii="楷体_GB2312" w:eastAsia="楷体_GB2312"/>
          <w:b/>
          <w:sz w:val="28"/>
          <w:szCs w:val="28"/>
        </w:rPr>
      </w:pPr>
    </w:p>
    <w:p w14:paraId="611C10FF">
      <w:pPr>
        <w:spacing w:line="500" w:lineRule="exact"/>
        <w:rPr>
          <w:rFonts w:ascii="楷体_GB2312" w:eastAsia="楷体_GB2312"/>
          <w:b/>
          <w:sz w:val="28"/>
          <w:szCs w:val="28"/>
        </w:rPr>
      </w:pPr>
    </w:p>
    <w:p w14:paraId="375D9ED2">
      <w:pPr>
        <w:spacing w:line="500" w:lineRule="exact"/>
        <w:rPr>
          <w:rFonts w:ascii="楷体_GB2312" w:eastAsia="楷体_GB2312"/>
          <w:b/>
          <w:sz w:val="28"/>
          <w:szCs w:val="28"/>
        </w:rPr>
      </w:pPr>
    </w:p>
    <w:p w14:paraId="42896A8B">
      <w:pPr>
        <w:spacing w:line="500" w:lineRule="exact"/>
        <w:rPr>
          <w:rFonts w:ascii="楷体_GB2312" w:eastAsia="楷体_GB2312"/>
          <w:b/>
          <w:sz w:val="28"/>
          <w:szCs w:val="28"/>
        </w:rPr>
      </w:pPr>
    </w:p>
    <w:p w14:paraId="10C5462F">
      <w:pPr>
        <w:spacing w:line="500" w:lineRule="exact"/>
        <w:rPr>
          <w:rFonts w:ascii="楷体_GB2312" w:eastAsia="楷体_GB2312"/>
          <w:b/>
          <w:sz w:val="28"/>
          <w:szCs w:val="28"/>
        </w:rPr>
      </w:pPr>
    </w:p>
    <w:p w14:paraId="021ADF79">
      <w:pPr>
        <w:spacing w:line="500" w:lineRule="exact"/>
        <w:rPr>
          <w:rFonts w:ascii="楷体_GB2312" w:eastAsia="楷体_GB2312"/>
          <w:b/>
          <w:sz w:val="28"/>
          <w:szCs w:val="28"/>
        </w:rPr>
      </w:pPr>
    </w:p>
    <w:p w14:paraId="4863E6A7">
      <w:pPr>
        <w:spacing w:line="500" w:lineRule="exact"/>
        <w:rPr>
          <w:rFonts w:ascii="楷体_GB2312" w:eastAsia="楷体_GB2312"/>
          <w:b/>
          <w:sz w:val="28"/>
          <w:szCs w:val="28"/>
        </w:rPr>
      </w:pPr>
    </w:p>
    <w:p w14:paraId="05A103F6">
      <w:pPr>
        <w:spacing w:line="500" w:lineRule="exact"/>
        <w:rPr>
          <w:rFonts w:ascii="楷体_GB2312" w:eastAsia="楷体_GB2312"/>
          <w:b/>
          <w:sz w:val="28"/>
          <w:szCs w:val="28"/>
        </w:rPr>
      </w:pPr>
    </w:p>
    <w:p w14:paraId="718489CE">
      <w:pPr>
        <w:spacing w:line="500" w:lineRule="exact"/>
        <w:rPr>
          <w:rFonts w:ascii="楷体_GB2312" w:eastAsia="楷体_GB2312"/>
          <w:b/>
          <w:sz w:val="28"/>
          <w:szCs w:val="28"/>
        </w:rPr>
      </w:pPr>
    </w:p>
    <w:p w14:paraId="2A420019">
      <w:pPr>
        <w:spacing w:line="500" w:lineRule="exact"/>
        <w:rPr>
          <w:rFonts w:ascii="楷体_GB2312" w:eastAsia="楷体_GB2312"/>
          <w:b/>
          <w:sz w:val="28"/>
          <w:szCs w:val="28"/>
        </w:rPr>
      </w:pPr>
    </w:p>
    <w:p w14:paraId="069EBB7E">
      <w:pPr>
        <w:spacing w:line="500" w:lineRule="exact"/>
        <w:rPr>
          <w:rFonts w:ascii="楷体_GB2312" w:eastAsia="楷体_GB2312"/>
          <w:b/>
          <w:sz w:val="28"/>
          <w:szCs w:val="28"/>
        </w:rPr>
      </w:pPr>
    </w:p>
    <w:p w14:paraId="29C97C9D">
      <w:pPr>
        <w:spacing w:line="360" w:lineRule="auto"/>
        <w:rPr>
          <w:rFonts w:hint="eastAsia" w:ascii="华文仿宋" w:hAnsi="华文仿宋" w:eastAsia="华文仿宋" w:cs="仿宋"/>
          <w:b/>
          <w:color w:val="000000"/>
          <w:sz w:val="24"/>
          <w:szCs w:val="28"/>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附件6</w:t>
      </w:r>
      <w:r>
        <w:rPr>
          <w:rFonts w:hint="eastAsia" w:ascii="华文仿宋" w:hAnsi="华文仿宋" w:eastAsia="华文仿宋" w:cs="仿宋"/>
          <w:b/>
          <w:color w:val="000000"/>
          <w:sz w:val="24"/>
          <w:szCs w:val="28"/>
        </w:rPr>
        <w:t>：近</w:t>
      </w:r>
      <w:r>
        <w:rPr>
          <w:rFonts w:hint="eastAsia" w:ascii="华文仿宋" w:hAnsi="华文仿宋" w:eastAsia="华文仿宋" w:cs="仿宋"/>
          <w:b/>
          <w:color w:val="000000"/>
          <w:sz w:val="24"/>
          <w:szCs w:val="28"/>
          <w:lang w:val="en-US" w:eastAsia="zh-CN"/>
        </w:rPr>
        <w:t>六</w:t>
      </w:r>
      <w:r>
        <w:rPr>
          <w:rFonts w:hint="eastAsia" w:ascii="华文仿宋" w:hAnsi="华文仿宋" w:eastAsia="华文仿宋" w:cs="仿宋"/>
          <w:b/>
          <w:color w:val="000000"/>
          <w:sz w:val="24"/>
          <w:szCs w:val="28"/>
        </w:rPr>
        <w:t>年主要业绩表（附合同复印件）</w:t>
      </w:r>
    </w:p>
    <w:p w14:paraId="0EC7F6A3">
      <w:pPr>
        <w:spacing w:line="360" w:lineRule="auto"/>
        <w:jc w:val="center"/>
        <w:rPr>
          <w:rFonts w:ascii="华文仿宋" w:hAnsi="华文仿宋" w:eastAsia="华文仿宋" w:cs="仿宋"/>
          <w:color w:val="000000"/>
          <w:sz w:val="24"/>
          <w:szCs w:val="28"/>
        </w:rPr>
      </w:pPr>
      <w:r>
        <w:rPr>
          <w:rFonts w:ascii="华文仿宋" w:hAnsi="华文仿宋" w:eastAsia="华文仿宋" w:cs="仿宋"/>
          <w:color w:val="000000"/>
          <w:sz w:val="24"/>
          <w:szCs w:val="28"/>
        </w:rPr>
        <w:t>近</w:t>
      </w:r>
      <w:r>
        <w:rPr>
          <w:rFonts w:hint="eastAsia" w:ascii="华文仿宋" w:hAnsi="华文仿宋" w:eastAsia="华文仿宋" w:cs="仿宋"/>
          <w:color w:val="000000"/>
          <w:sz w:val="24"/>
          <w:szCs w:val="28"/>
          <w:lang w:val="en-US" w:eastAsia="zh-CN"/>
        </w:rPr>
        <w:t>六</w:t>
      </w:r>
      <w:r>
        <w:rPr>
          <w:rFonts w:ascii="华文仿宋" w:hAnsi="华文仿宋" w:eastAsia="华文仿宋" w:cs="仿宋"/>
          <w:color w:val="000000"/>
          <w:sz w:val="24"/>
          <w:szCs w:val="28"/>
        </w:rPr>
        <w:t>年主要业绩表</w:t>
      </w:r>
    </w:p>
    <w:tbl>
      <w:tblPr>
        <w:tblStyle w:val="14"/>
        <w:tblW w:w="98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1"/>
        <w:gridCol w:w="1701"/>
        <w:gridCol w:w="1417"/>
        <w:gridCol w:w="1418"/>
        <w:gridCol w:w="708"/>
        <w:gridCol w:w="1128"/>
        <w:gridCol w:w="1107"/>
        <w:gridCol w:w="932"/>
        <w:gridCol w:w="1020"/>
      </w:tblGrid>
      <w:tr w14:paraId="14032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04ACCF2">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序号</w:t>
            </w: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21ED0E7">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项目名称</w:t>
            </w: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AC57899">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项目地点</w:t>
            </w: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71C9EF0">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规格型号</w:t>
            </w: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3180944">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数量</w:t>
            </w: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564C0FC">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完成时间</w:t>
            </w: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C3740CF">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用户名称</w:t>
            </w: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327A2E1">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用户电话</w:t>
            </w: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07F5277">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合同总价</w:t>
            </w:r>
          </w:p>
        </w:tc>
      </w:tr>
      <w:tr w14:paraId="7D027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77EF265">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AC8E701">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103FD73">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8D33DD8">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58950DC">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8D5BBE7">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E3418A7">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8B800C9">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ECF029E">
            <w:pPr>
              <w:spacing w:line="240" w:lineRule="atLeast"/>
              <w:jc w:val="center"/>
              <w:rPr>
                <w:rFonts w:ascii="华文仿宋" w:hAnsi="华文仿宋" w:eastAsia="华文仿宋" w:cs="仿宋"/>
                <w:color w:val="000000"/>
                <w:sz w:val="24"/>
                <w:szCs w:val="28"/>
              </w:rPr>
            </w:pPr>
          </w:p>
        </w:tc>
      </w:tr>
      <w:tr w14:paraId="76D85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4DB6CE7">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883CD32">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9CF9477">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A48CE9F">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5459169">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4CD2850">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E263939">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4DC2C1E">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E0ACAF3">
            <w:pPr>
              <w:spacing w:line="240" w:lineRule="atLeast"/>
              <w:jc w:val="center"/>
              <w:rPr>
                <w:rFonts w:ascii="华文仿宋" w:hAnsi="华文仿宋" w:eastAsia="华文仿宋" w:cs="仿宋"/>
                <w:color w:val="000000"/>
                <w:sz w:val="24"/>
                <w:szCs w:val="28"/>
              </w:rPr>
            </w:pPr>
          </w:p>
        </w:tc>
      </w:tr>
      <w:tr w14:paraId="048FB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F90F73C">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1877757">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AB59ED5">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A5138F4">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8ED0E47">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B399351">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2337123">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95268A5">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A966CA4">
            <w:pPr>
              <w:spacing w:line="240" w:lineRule="atLeast"/>
              <w:jc w:val="center"/>
              <w:rPr>
                <w:rFonts w:ascii="华文仿宋" w:hAnsi="华文仿宋" w:eastAsia="华文仿宋" w:cs="仿宋"/>
                <w:color w:val="000000"/>
                <w:sz w:val="24"/>
                <w:szCs w:val="28"/>
              </w:rPr>
            </w:pPr>
          </w:p>
        </w:tc>
      </w:tr>
      <w:tr w14:paraId="66113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2265E65">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24024DF">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D51BB1C">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BFA7F8C">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25A9A89">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ED47E25">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E6057BB">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1F4ACF7">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0C5EC3C">
            <w:pPr>
              <w:spacing w:line="240" w:lineRule="atLeast"/>
              <w:jc w:val="center"/>
              <w:rPr>
                <w:rFonts w:ascii="华文仿宋" w:hAnsi="华文仿宋" w:eastAsia="华文仿宋" w:cs="仿宋"/>
                <w:color w:val="000000"/>
                <w:sz w:val="24"/>
                <w:szCs w:val="28"/>
              </w:rPr>
            </w:pPr>
          </w:p>
        </w:tc>
      </w:tr>
      <w:tr w14:paraId="6BC97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B8DAC40">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2E415ED">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015B331">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162CD53">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3435375">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ACDED85">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DDE28F2">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FE91568">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6138C56">
            <w:pPr>
              <w:spacing w:line="240" w:lineRule="atLeast"/>
              <w:jc w:val="center"/>
              <w:rPr>
                <w:rFonts w:ascii="华文仿宋" w:hAnsi="华文仿宋" w:eastAsia="华文仿宋" w:cs="仿宋"/>
                <w:color w:val="000000"/>
                <w:sz w:val="24"/>
                <w:szCs w:val="28"/>
              </w:rPr>
            </w:pPr>
          </w:p>
        </w:tc>
      </w:tr>
      <w:tr w14:paraId="42335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B335CBB">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44DEED3">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0FF5E19">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4BB5E39">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52D1E12">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29E47EA">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2C482D0">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855E482">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BF79103">
            <w:pPr>
              <w:spacing w:line="240" w:lineRule="atLeast"/>
              <w:jc w:val="center"/>
              <w:rPr>
                <w:rFonts w:ascii="华文仿宋" w:hAnsi="华文仿宋" w:eastAsia="华文仿宋" w:cs="仿宋"/>
                <w:color w:val="000000"/>
                <w:sz w:val="24"/>
                <w:szCs w:val="28"/>
              </w:rPr>
            </w:pPr>
          </w:p>
        </w:tc>
      </w:tr>
      <w:tr w14:paraId="465A9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56EF299">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0A0B0BF">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5FDB538">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9C6CD8A">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AAB0796">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3F6FF49">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03D6395">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F2B77DE">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8E032DC">
            <w:pPr>
              <w:spacing w:line="240" w:lineRule="atLeast"/>
              <w:jc w:val="center"/>
              <w:rPr>
                <w:rFonts w:ascii="华文仿宋" w:hAnsi="华文仿宋" w:eastAsia="华文仿宋" w:cs="仿宋"/>
                <w:color w:val="000000"/>
                <w:sz w:val="24"/>
                <w:szCs w:val="28"/>
              </w:rPr>
            </w:pPr>
          </w:p>
        </w:tc>
      </w:tr>
      <w:tr w14:paraId="1A7BC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5F25116">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E64C560">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7014308">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B42D95D">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B2BC50E">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10125ED">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A28DCDD">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9B91B42">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0D0CB78">
            <w:pPr>
              <w:spacing w:line="240" w:lineRule="atLeast"/>
              <w:jc w:val="center"/>
              <w:rPr>
                <w:rFonts w:ascii="华文仿宋" w:hAnsi="华文仿宋" w:eastAsia="华文仿宋" w:cs="仿宋"/>
                <w:color w:val="000000"/>
                <w:sz w:val="24"/>
                <w:szCs w:val="28"/>
              </w:rPr>
            </w:pPr>
          </w:p>
        </w:tc>
      </w:tr>
      <w:tr w14:paraId="45620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DFF2F26">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B8BF8D0">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50BFBC8">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2FC5C7B">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9DBADA4">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2740692">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6C38779">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D57F0C4">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C598874">
            <w:pPr>
              <w:spacing w:line="240" w:lineRule="atLeast"/>
              <w:jc w:val="center"/>
              <w:rPr>
                <w:rFonts w:ascii="华文仿宋" w:hAnsi="华文仿宋" w:eastAsia="华文仿宋" w:cs="仿宋"/>
                <w:color w:val="000000"/>
                <w:sz w:val="24"/>
                <w:szCs w:val="28"/>
              </w:rPr>
            </w:pPr>
          </w:p>
        </w:tc>
      </w:tr>
      <w:tr w14:paraId="04581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DDE0CAB">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7A07687">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D2F5832">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7550587">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0922335">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5835B45">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4B329CC">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82A1320">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909E125">
            <w:pPr>
              <w:spacing w:line="240" w:lineRule="atLeast"/>
              <w:jc w:val="center"/>
              <w:rPr>
                <w:rFonts w:ascii="华文仿宋" w:hAnsi="华文仿宋" w:eastAsia="华文仿宋" w:cs="仿宋"/>
                <w:color w:val="000000"/>
                <w:sz w:val="24"/>
                <w:szCs w:val="28"/>
              </w:rPr>
            </w:pPr>
          </w:p>
        </w:tc>
      </w:tr>
      <w:tr w14:paraId="267F6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543512B">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A83BDBE">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CC0CA94">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88C9266">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3E6408D">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9A8DDA4">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4A4DB9C">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FF5D5CA">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C33714F">
            <w:pPr>
              <w:spacing w:line="240" w:lineRule="atLeast"/>
              <w:jc w:val="center"/>
              <w:rPr>
                <w:rFonts w:ascii="华文仿宋" w:hAnsi="华文仿宋" w:eastAsia="华文仿宋" w:cs="仿宋"/>
                <w:color w:val="000000"/>
                <w:sz w:val="24"/>
                <w:szCs w:val="28"/>
              </w:rPr>
            </w:pPr>
          </w:p>
        </w:tc>
      </w:tr>
      <w:tr w14:paraId="405A2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93D62EA">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FF4E535">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0E85BAB">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C2A6395">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BE7A19A">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F82D0FA">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45203AA">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260E719">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ED7AFE3">
            <w:pPr>
              <w:spacing w:line="240" w:lineRule="atLeast"/>
              <w:jc w:val="center"/>
              <w:rPr>
                <w:rFonts w:ascii="华文仿宋" w:hAnsi="华文仿宋" w:eastAsia="华文仿宋" w:cs="仿宋"/>
                <w:color w:val="000000"/>
                <w:sz w:val="24"/>
                <w:szCs w:val="28"/>
              </w:rPr>
            </w:pPr>
          </w:p>
        </w:tc>
      </w:tr>
      <w:tr w14:paraId="257F3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1154623">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ECA8FDF">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1F7B967">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98C7063">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2589474">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D7C7991">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F25A0DE">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7F02140">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156C353">
            <w:pPr>
              <w:spacing w:line="240" w:lineRule="atLeast"/>
              <w:jc w:val="center"/>
              <w:rPr>
                <w:rFonts w:ascii="华文仿宋" w:hAnsi="华文仿宋" w:eastAsia="华文仿宋" w:cs="仿宋"/>
                <w:color w:val="000000"/>
                <w:sz w:val="24"/>
                <w:szCs w:val="28"/>
              </w:rPr>
            </w:pPr>
          </w:p>
        </w:tc>
      </w:tr>
      <w:tr w14:paraId="59589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8AAD8FF">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F3F72D9">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833DDC0">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8DC2ADB">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FA75DC2">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290E6B8">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F92A790">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31D4965">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E856C2E">
            <w:pPr>
              <w:spacing w:line="240" w:lineRule="atLeast"/>
              <w:jc w:val="center"/>
              <w:rPr>
                <w:rFonts w:ascii="华文仿宋" w:hAnsi="华文仿宋" w:eastAsia="华文仿宋" w:cs="仿宋"/>
                <w:color w:val="000000"/>
                <w:sz w:val="24"/>
                <w:szCs w:val="28"/>
              </w:rPr>
            </w:pPr>
          </w:p>
        </w:tc>
      </w:tr>
      <w:tr w14:paraId="749C0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7B74CFB">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9E4E91A">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E521468">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6945C45">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F70BB7D">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EF160B9">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471FEAC">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630E73C">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CDD752B">
            <w:pPr>
              <w:spacing w:line="240" w:lineRule="atLeast"/>
              <w:jc w:val="center"/>
              <w:rPr>
                <w:rFonts w:ascii="华文仿宋" w:hAnsi="华文仿宋" w:eastAsia="华文仿宋" w:cs="仿宋"/>
                <w:color w:val="000000"/>
                <w:sz w:val="24"/>
                <w:szCs w:val="28"/>
              </w:rPr>
            </w:pPr>
          </w:p>
        </w:tc>
      </w:tr>
      <w:tr w14:paraId="3114C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F23F067">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6EADB77">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9B4C96C">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6158B53">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57D3A73">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D8445B1">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0475909">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ACF873F">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BEBD2D0">
            <w:pPr>
              <w:spacing w:line="240" w:lineRule="atLeast"/>
              <w:jc w:val="center"/>
              <w:rPr>
                <w:rFonts w:ascii="华文仿宋" w:hAnsi="华文仿宋" w:eastAsia="华文仿宋" w:cs="仿宋"/>
                <w:color w:val="000000"/>
                <w:sz w:val="24"/>
                <w:szCs w:val="28"/>
              </w:rPr>
            </w:pPr>
          </w:p>
        </w:tc>
      </w:tr>
      <w:tr w14:paraId="6D841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6495F28">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ADEFB21">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E7EA04D">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FF1809D">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FD0FAFC">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D891879">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4AC956F">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AED17FA">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31FF7F0">
            <w:pPr>
              <w:spacing w:line="240" w:lineRule="atLeast"/>
              <w:jc w:val="center"/>
              <w:rPr>
                <w:rFonts w:ascii="华文仿宋" w:hAnsi="华文仿宋" w:eastAsia="华文仿宋" w:cs="仿宋"/>
                <w:color w:val="000000"/>
                <w:sz w:val="24"/>
                <w:szCs w:val="28"/>
              </w:rPr>
            </w:pPr>
          </w:p>
        </w:tc>
      </w:tr>
    </w:tbl>
    <w:p w14:paraId="7BC31023">
      <w:pPr>
        <w:pStyle w:val="2"/>
        <w:ind w:left="0" w:leftChars="0" w:firstLine="0" w:firstLineChars="0"/>
        <w:rPr>
          <w:rFonts w:hint="eastAsia" w:ascii="仿宋_GB2312" w:hAnsi="仿宋_GB2312" w:eastAsia="仿宋_GB2312" w:cs="仿宋_GB2312"/>
          <w:b w:val="0"/>
          <w:bCs w:val="0"/>
          <w:sz w:val="32"/>
          <w:szCs w:val="32"/>
          <w:lang w:eastAsia="zh-CN"/>
        </w:rPr>
      </w:pPr>
    </w:p>
    <w:sectPr>
      <w:headerReference r:id="rId5" w:type="default"/>
      <w:footerReference r:id="rId6" w:type="default"/>
      <w:pgSz w:w="11906" w:h="16838"/>
      <w:pgMar w:top="209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F5DB7E-F58A-4BB7-853A-827C9CD8BE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0670529-7B4A-4AF2-B82C-8054524C19BC}"/>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83305BE7-1983-45C6-80D5-D26E859532DF}"/>
  </w:font>
  <w:font w:name="方正小标宋_GBK">
    <w:panose1 w:val="03000509000000000000"/>
    <w:charset w:val="86"/>
    <w:family w:val="auto"/>
    <w:pitch w:val="default"/>
    <w:sig w:usb0="00000001" w:usb1="080E0000" w:usb2="00000000" w:usb3="00000000" w:csb0="00040000" w:csb1="00000000"/>
    <w:embedRegular r:id="rId4" w:fontKey="{1CCD1F53-FB87-49CE-8349-FBD1BFB1567E}"/>
  </w:font>
  <w:font w:name="华文仿宋">
    <w:panose1 w:val="02010600040101010101"/>
    <w:charset w:val="86"/>
    <w:family w:val="auto"/>
    <w:pitch w:val="default"/>
    <w:sig w:usb0="00000287" w:usb1="080F0000" w:usb2="00000000" w:usb3="00000000" w:csb0="0004009F" w:csb1="DFD70000"/>
    <w:embedRegular r:id="rId5" w:fontKey="{83903244-737E-40C8-94E0-DAF63BE3D578}"/>
  </w:font>
  <w:font w:name="仿宋">
    <w:panose1 w:val="02010609060101010101"/>
    <w:charset w:val="86"/>
    <w:family w:val="modern"/>
    <w:pitch w:val="default"/>
    <w:sig w:usb0="800002BF" w:usb1="38CF7CFA" w:usb2="00000016" w:usb3="00000000" w:csb0="00040001" w:csb1="00000000"/>
    <w:embedRegular r:id="rId6" w:fontKey="{F6AC007E-D193-4879-A447-3014CCCF70B5}"/>
  </w:font>
  <w:font w:name="楷体_GB2312">
    <w:altName w:val="楷体"/>
    <w:panose1 w:val="00000000000000000000"/>
    <w:charset w:val="86"/>
    <w:family w:val="auto"/>
    <w:pitch w:val="default"/>
    <w:sig w:usb0="00000000" w:usb1="00000000" w:usb2="00000010" w:usb3="00000000" w:csb0="00040000" w:csb1="00000000"/>
    <w:embedRegular r:id="rId7" w:fontKey="{EAC281FE-A627-4558-B900-2672AE4B6F87}"/>
  </w:font>
  <w:font w:name="楷体">
    <w:panose1 w:val="02010609060101010101"/>
    <w:charset w:val="86"/>
    <w:family w:val="auto"/>
    <w:pitch w:val="default"/>
    <w:sig w:usb0="800002BF" w:usb1="38CF7CFA" w:usb2="00000016" w:usb3="00000000" w:csb0="00040001" w:csb1="00000000"/>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6D00">
    <w:pPr>
      <w:pStyle w:val="11"/>
      <w:jc w:val="center"/>
    </w:pPr>
  </w:p>
  <w:p w14:paraId="1EFACD9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3DDB">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36E7D">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736E7D">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14:paraId="21ED21F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F729A">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4554B">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D4554B">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14:paraId="13672F8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809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60524"/>
    <w:multiLevelType w:val="multilevel"/>
    <w:tmpl w:val="08F60524"/>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NGJmNDBhYTFkODBhZTRkNjNhNDgyNTkzZmRiMTkifQ=="/>
  </w:docVars>
  <w:rsids>
    <w:rsidRoot w:val="00B871A0"/>
    <w:rsid w:val="000155A0"/>
    <w:rsid w:val="00027730"/>
    <w:rsid w:val="00043F5A"/>
    <w:rsid w:val="00071CBC"/>
    <w:rsid w:val="00084123"/>
    <w:rsid w:val="000B6F1C"/>
    <w:rsid w:val="000F1A7D"/>
    <w:rsid w:val="000F2547"/>
    <w:rsid w:val="001512B9"/>
    <w:rsid w:val="00184006"/>
    <w:rsid w:val="001A4D54"/>
    <w:rsid w:val="001B7637"/>
    <w:rsid w:val="001E0CAD"/>
    <w:rsid w:val="001E162A"/>
    <w:rsid w:val="001F6A9A"/>
    <w:rsid w:val="00201EFF"/>
    <w:rsid w:val="0020516F"/>
    <w:rsid w:val="00225714"/>
    <w:rsid w:val="00242EF3"/>
    <w:rsid w:val="00262AFD"/>
    <w:rsid w:val="002676CA"/>
    <w:rsid w:val="0027170C"/>
    <w:rsid w:val="00275434"/>
    <w:rsid w:val="002976D4"/>
    <w:rsid w:val="002A2FA4"/>
    <w:rsid w:val="002A3E1B"/>
    <w:rsid w:val="002B2277"/>
    <w:rsid w:val="00303983"/>
    <w:rsid w:val="003402A8"/>
    <w:rsid w:val="003450A3"/>
    <w:rsid w:val="00345AE7"/>
    <w:rsid w:val="0035583F"/>
    <w:rsid w:val="003B3166"/>
    <w:rsid w:val="003B67F3"/>
    <w:rsid w:val="003C2B99"/>
    <w:rsid w:val="00452B05"/>
    <w:rsid w:val="004768C0"/>
    <w:rsid w:val="00481B5D"/>
    <w:rsid w:val="0048309A"/>
    <w:rsid w:val="00492A86"/>
    <w:rsid w:val="004B745A"/>
    <w:rsid w:val="004D23F7"/>
    <w:rsid w:val="004D6D46"/>
    <w:rsid w:val="004F343B"/>
    <w:rsid w:val="00520168"/>
    <w:rsid w:val="00537AA9"/>
    <w:rsid w:val="00553624"/>
    <w:rsid w:val="00564927"/>
    <w:rsid w:val="00585D51"/>
    <w:rsid w:val="00592419"/>
    <w:rsid w:val="005D6102"/>
    <w:rsid w:val="0061598D"/>
    <w:rsid w:val="006264F5"/>
    <w:rsid w:val="00626693"/>
    <w:rsid w:val="00644E9D"/>
    <w:rsid w:val="006513A7"/>
    <w:rsid w:val="0065249D"/>
    <w:rsid w:val="00653095"/>
    <w:rsid w:val="00666027"/>
    <w:rsid w:val="00685A47"/>
    <w:rsid w:val="006D2970"/>
    <w:rsid w:val="006F3477"/>
    <w:rsid w:val="0078180D"/>
    <w:rsid w:val="00797A75"/>
    <w:rsid w:val="007C3090"/>
    <w:rsid w:val="007E7ADF"/>
    <w:rsid w:val="007F4056"/>
    <w:rsid w:val="00807DB1"/>
    <w:rsid w:val="00814103"/>
    <w:rsid w:val="00814441"/>
    <w:rsid w:val="00845E11"/>
    <w:rsid w:val="008577F4"/>
    <w:rsid w:val="00865A86"/>
    <w:rsid w:val="00867D3F"/>
    <w:rsid w:val="008A33C9"/>
    <w:rsid w:val="008B7292"/>
    <w:rsid w:val="008C0B48"/>
    <w:rsid w:val="008F4B8B"/>
    <w:rsid w:val="009508F1"/>
    <w:rsid w:val="009E15BC"/>
    <w:rsid w:val="00A10521"/>
    <w:rsid w:val="00A3768F"/>
    <w:rsid w:val="00A37723"/>
    <w:rsid w:val="00A834A9"/>
    <w:rsid w:val="00AA11CB"/>
    <w:rsid w:val="00AB46E6"/>
    <w:rsid w:val="00AC1885"/>
    <w:rsid w:val="00AC32F0"/>
    <w:rsid w:val="00AC428C"/>
    <w:rsid w:val="00AC7F3A"/>
    <w:rsid w:val="00AC7F87"/>
    <w:rsid w:val="00AE728D"/>
    <w:rsid w:val="00B007C0"/>
    <w:rsid w:val="00B33D92"/>
    <w:rsid w:val="00B4072B"/>
    <w:rsid w:val="00B62B6C"/>
    <w:rsid w:val="00B86205"/>
    <w:rsid w:val="00B871A0"/>
    <w:rsid w:val="00BB044E"/>
    <w:rsid w:val="00BB7E5A"/>
    <w:rsid w:val="00BC3470"/>
    <w:rsid w:val="00BC469C"/>
    <w:rsid w:val="00BD6F39"/>
    <w:rsid w:val="00C115D7"/>
    <w:rsid w:val="00C14EC3"/>
    <w:rsid w:val="00C17564"/>
    <w:rsid w:val="00C308BA"/>
    <w:rsid w:val="00C35EDF"/>
    <w:rsid w:val="00CF6A8F"/>
    <w:rsid w:val="00D0206A"/>
    <w:rsid w:val="00D130DA"/>
    <w:rsid w:val="00D221D4"/>
    <w:rsid w:val="00D5197B"/>
    <w:rsid w:val="00D550A9"/>
    <w:rsid w:val="00D708B7"/>
    <w:rsid w:val="00D70C5C"/>
    <w:rsid w:val="00D83556"/>
    <w:rsid w:val="00DA4FD3"/>
    <w:rsid w:val="00DB21B7"/>
    <w:rsid w:val="00DC1168"/>
    <w:rsid w:val="00DD1D63"/>
    <w:rsid w:val="00E16AAA"/>
    <w:rsid w:val="00E24D0C"/>
    <w:rsid w:val="00E25094"/>
    <w:rsid w:val="00E366C6"/>
    <w:rsid w:val="00E42E68"/>
    <w:rsid w:val="00E439EE"/>
    <w:rsid w:val="00E4407B"/>
    <w:rsid w:val="00E631EA"/>
    <w:rsid w:val="00EB1AC9"/>
    <w:rsid w:val="00ED6314"/>
    <w:rsid w:val="00EE6864"/>
    <w:rsid w:val="00EE7890"/>
    <w:rsid w:val="00EF0DC4"/>
    <w:rsid w:val="00F37DA9"/>
    <w:rsid w:val="00F51FBD"/>
    <w:rsid w:val="00F5618F"/>
    <w:rsid w:val="00F5669C"/>
    <w:rsid w:val="00F77EF9"/>
    <w:rsid w:val="00FE6975"/>
    <w:rsid w:val="01D86CF7"/>
    <w:rsid w:val="020F621C"/>
    <w:rsid w:val="02620384"/>
    <w:rsid w:val="02717E44"/>
    <w:rsid w:val="02812A36"/>
    <w:rsid w:val="02CF5EA4"/>
    <w:rsid w:val="02D603A6"/>
    <w:rsid w:val="032D650E"/>
    <w:rsid w:val="03832EE6"/>
    <w:rsid w:val="04702B56"/>
    <w:rsid w:val="04BC0B42"/>
    <w:rsid w:val="04D81080"/>
    <w:rsid w:val="05D94504"/>
    <w:rsid w:val="063908B5"/>
    <w:rsid w:val="07583FE2"/>
    <w:rsid w:val="07FB781E"/>
    <w:rsid w:val="08B651F8"/>
    <w:rsid w:val="08C736A4"/>
    <w:rsid w:val="09174120"/>
    <w:rsid w:val="096133B5"/>
    <w:rsid w:val="09E85885"/>
    <w:rsid w:val="0A190B04"/>
    <w:rsid w:val="0AE04C21"/>
    <w:rsid w:val="0AE56F48"/>
    <w:rsid w:val="0B7A21BA"/>
    <w:rsid w:val="0C02135E"/>
    <w:rsid w:val="0C8403A3"/>
    <w:rsid w:val="0DE93FEC"/>
    <w:rsid w:val="0DEE1D1B"/>
    <w:rsid w:val="0DF46DEC"/>
    <w:rsid w:val="0E0C3E36"/>
    <w:rsid w:val="0E3E6921"/>
    <w:rsid w:val="10027266"/>
    <w:rsid w:val="104D284B"/>
    <w:rsid w:val="107514F4"/>
    <w:rsid w:val="10BC1548"/>
    <w:rsid w:val="10D763C5"/>
    <w:rsid w:val="11720569"/>
    <w:rsid w:val="11A15FEE"/>
    <w:rsid w:val="12F13FA0"/>
    <w:rsid w:val="13D74A68"/>
    <w:rsid w:val="13F011F6"/>
    <w:rsid w:val="1435157B"/>
    <w:rsid w:val="1536497B"/>
    <w:rsid w:val="16BB3EE6"/>
    <w:rsid w:val="17170488"/>
    <w:rsid w:val="176E49CC"/>
    <w:rsid w:val="177F3499"/>
    <w:rsid w:val="17AF5A5A"/>
    <w:rsid w:val="194434D4"/>
    <w:rsid w:val="196D3E6B"/>
    <w:rsid w:val="1A2A6696"/>
    <w:rsid w:val="1AFC2F3E"/>
    <w:rsid w:val="1B721EAB"/>
    <w:rsid w:val="1B82273A"/>
    <w:rsid w:val="1BAD5FE6"/>
    <w:rsid w:val="1BCF353D"/>
    <w:rsid w:val="1CD972E2"/>
    <w:rsid w:val="1D2D070F"/>
    <w:rsid w:val="1DE57791"/>
    <w:rsid w:val="1E0F06C3"/>
    <w:rsid w:val="1E66520D"/>
    <w:rsid w:val="1FAE3D49"/>
    <w:rsid w:val="1FFB5053"/>
    <w:rsid w:val="20CF7D06"/>
    <w:rsid w:val="21B272DB"/>
    <w:rsid w:val="21C83DD6"/>
    <w:rsid w:val="21EB2193"/>
    <w:rsid w:val="22561B1E"/>
    <w:rsid w:val="22777B29"/>
    <w:rsid w:val="229E48DB"/>
    <w:rsid w:val="24B4203B"/>
    <w:rsid w:val="24C138D7"/>
    <w:rsid w:val="24EB3C12"/>
    <w:rsid w:val="25CD17C3"/>
    <w:rsid w:val="26A50953"/>
    <w:rsid w:val="26AA1AA0"/>
    <w:rsid w:val="287F0D0A"/>
    <w:rsid w:val="2895052E"/>
    <w:rsid w:val="293427C8"/>
    <w:rsid w:val="29864714"/>
    <w:rsid w:val="299A2942"/>
    <w:rsid w:val="2A1A23B2"/>
    <w:rsid w:val="2A8449D0"/>
    <w:rsid w:val="2A8D770F"/>
    <w:rsid w:val="2AE7006F"/>
    <w:rsid w:val="2BA16908"/>
    <w:rsid w:val="2C063E3A"/>
    <w:rsid w:val="2C5154C8"/>
    <w:rsid w:val="2D3177EF"/>
    <w:rsid w:val="2D320A41"/>
    <w:rsid w:val="2D524FED"/>
    <w:rsid w:val="2D83304B"/>
    <w:rsid w:val="2E5A36D2"/>
    <w:rsid w:val="2E992E0D"/>
    <w:rsid w:val="2F5C288A"/>
    <w:rsid w:val="2F6A2714"/>
    <w:rsid w:val="2FF5373D"/>
    <w:rsid w:val="2FF84E72"/>
    <w:rsid w:val="300F6E18"/>
    <w:rsid w:val="31692558"/>
    <w:rsid w:val="31DC129F"/>
    <w:rsid w:val="32494863"/>
    <w:rsid w:val="327A000D"/>
    <w:rsid w:val="330B3444"/>
    <w:rsid w:val="335C00BA"/>
    <w:rsid w:val="34BB4CC3"/>
    <w:rsid w:val="354D68EB"/>
    <w:rsid w:val="36BB3856"/>
    <w:rsid w:val="380957C8"/>
    <w:rsid w:val="388D2FD0"/>
    <w:rsid w:val="3942025E"/>
    <w:rsid w:val="39CB3DB0"/>
    <w:rsid w:val="3AC62EBC"/>
    <w:rsid w:val="3B2A473C"/>
    <w:rsid w:val="3B4D0D40"/>
    <w:rsid w:val="3B9E2C3E"/>
    <w:rsid w:val="3BD10CD4"/>
    <w:rsid w:val="3D0715A3"/>
    <w:rsid w:val="3DDD677C"/>
    <w:rsid w:val="3EB8572F"/>
    <w:rsid w:val="3F8502C7"/>
    <w:rsid w:val="3FCA3682"/>
    <w:rsid w:val="4027017D"/>
    <w:rsid w:val="4077259B"/>
    <w:rsid w:val="40A45A04"/>
    <w:rsid w:val="41EB2BF3"/>
    <w:rsid w:val="426C5DF4"/>
    <w:rsid w:val="42D54207"/>
    <w:rsid w:val="434E3FFB"/>
    <w:rsid w:val="436A12E5"/>
    <w:rsid w:val="441707A5"/>
    <w:rsid w:val="44317169"/>
    <w:rsid w:val="444A077F"/>
    <w:rsid w:val="448849C2"/>
    <w:rsid w:val="45240818"/>
    <w:rsid w:val="454F7F8B"/>
    <w:rsid w:val="46935F19"/>
    <w:rsid w:val="46F611D8"/>
    <w:rsid w:val="479A3013"/>
    <w:rsid w:val="47EA2A89"/>
    <w:rsid w:val="484049B5"/>
    <w:rsid w:val="4992421E"/>
    <w:rsid w:val="49B011F1"/>
    <w:rsid w:val="4A286C6D"/>
    <w:rsid w:val="4B123E81"/>
    <w:rsid w:val="4BBF20A9"/>
    <w:rsid w:val="4C2B1EAF"/>
    <w:rsid w:val="4C6025BB"/>
    <w:rsid w:val="4C7B1665"/>
    <w:rsid w:val="4CC060AD"/>
    <w:rsid w:val="4E2173E6"/>
    <w:rsid w:val="4E8642F1"/>
    <w:rsid w:val="511467A8"/>
    <w:rsid w:val="51394EA9"/>
    <w:rsid w:val="5176689F"/>
    <w:rsid w:val="52802444"/>
    <w:rsid w:val="534704F3"/>
    <w:rsid w:val="53A641C9"/>
    <w:rsid w:val="552A6B58"/>
    <w:rsid w:val="5565633E"/>
    <w:rsid w:val="558D1E46"/>
    <w:rsid w:val="56035D31"/>
    <w:rsid w:val="561E7CBD"/>
    <w:rsid w:val="566A492F"/>
    <w:rsid w:val="56945417"/>
    <w:rsid w:val="59654A62"/>
    <w:rsid w:val="5AA8464F"/>
    <w:rsid w:val="5AEA4BFC"/>
    <w:rsid w:val="5B5154DF"/>
    <w:rsid w:val="5C683B65"/>
    <w:rsid w:val="5D524382"/>
    <w:rsid w:val="5DB649CF"/>
    <w:rsid w:val="5E134FA4"/>
    <w:rsid w:val="5E284784"/>
    <w:rsid w:val="5E8A5738"/>
    <w:rsid w:val="5E9F5687"/>
    <w:rsid w:val="5EE73DC1"/>
    <w:rsid w:val="5F5A335C"/>
    <w:rsid w:val="5F667EC9"/>
    <w:rsid w:val="5F995725"/>
    <w:rsid w:val="60536EA5"/>
    <w:rsid w:val="605406FD"/>
    <w:rsid w:val="60CA0356"/>
    <w:rsid w:val="61AA13D4"/>
    <w:rsid w:val="62087A78"/>
    <w:rsid w:val="628F6BA4"/>
    <w:rsid w:val="62BB2E32"/>
    <w:rsid w:val="62C93456"/>
    <w:rsid w:val="63570E4B"/>
    <w:rsid w:val="63BC47CD"/>
    <w:rsid w:val="64431560"/>
    <w:rsid w:val="64475248"/>
    <w:rsid w:val="64917820"/>
    <w:rsid w:val="64A41C69"/>
    <w:rsid w:val="64C14902"/>
    <w:rsid w:val="64CC0FF9"/>
    <w:rsid w:val="6597278A"/>
    <w:rsid w:val="659B07EA"/>
    <w:rsid w:val="65C84B8D"/>
    <w:rsid w:val="65D36257"/>
    <w:rsid w:val="661A0744"/>
    <w:rsid w:val="66244E2E"/>
    <w:rsid w:val="6642532A"/>
    <w:rsid w:val="6698520E"/>
    <w:rsid w:val="66F9745D"/>
    <w:rsid w:val="67410A3E"/>
    <w:rsid w:val="679F588B"/>
    <w:rsid w:val="68B4793D"/>
    <w:rsid w:val="68E643D7"/>
    <w:rsid w:val="690A7BA1"/>
    <w:rsid w:val="691643B3"/>
    <w:rsid w:val="691E189E"/>
    <w:rsid w:val="69570C78"/>
    <w:rsid w:val="696B7D83"/>
    <w:rsid w:val="6AC37497"/>
    <w:rsid w:val="6B3364C7"/>
    <w:rsid w:val="6BD01802"/>
    <w:rsid w:val="6C021003"/>
    <w:rsid w:val="6C53360D"/>
    <w:rsid w:val="6CAB51F7"/>
    <w:rsid w:val="6D8A305E"/>
    <w:rsid w:val="6E6B522C"/>
    <w:rsid w:val="6F037EFE"/>
    <w:rsid w:val="6F2F1DA8"/>
    <w:rsid w:val="6F914B78"/>
    <w:rsid w:val="6FDF6BE9"/>
    <w:rsid w:val="70B544F8"/>
    <w:rsid w:val="717F6C52"/>
    <w:rsid w:val="71C45EF6"/>
    <w:rsid w:val="71F81813"/>
    <w:rsid w:val="75070F8F"/>
    <w:rsid w:val="75572F37"/>
    <w:rsid w:val="767174B1"/>
    <w:rsid w:val="76FD2AF3"/>
    <w:rsid w:val="784F706D"/>
    <w:rsid w:val="78C338C8"/>
    <w:rsid w:val="791660EE"/>
    <w:rsid w:val="79A96F62"/>
    <w:rsid w:val="79C053D3"/>
    <w:rsid w:val="7B8E6410"/>
    <w:rsid w:val="7CAB52BF"/>
    <w:rsid w:val="7D4E44FE"/>
    <w:rsid w:val="7D5D46AF"/>
    <w:rsid w:val="7DC13A13"/>
    <w:rsid w:val="7E752624"/>
    <w:rsid w:val="7ECB3A3A"/>
    <w:rsid w:val="7F104C8C"/>
    <w:rsid w:val="7FE91E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widowControl w:val="0"/>
      <w:numPr>
        <w:ilvl w:val="1"/>
        <w:numId w:val="1"/>
      </w:numPr>
      <w:spacing w:before="260" w:after="260" w:line="416" w:lineRule="auto"/>
      <w:jc w:val="both"/>
      <w:outlineLvl w:val="1"/>
    </w:pPr>
    <w:rPr>
      <w:rFonts w:asciiTheme="majorHAnsi" w:hAnsiTheme="majorHAnsi" w:eastAsiaTheme="majorEastAsia" w:cstheme="majorBidi"/>
      <w:b/>
      <w:bCs/>
      <w:sz w:val="32"/>
      <w:szCs w:val="32"/>
    </w:rPr>
  </w:style>
  <w:style w:type="paragraph" w:styleId="4">
    <w:name w:val="heading 4"/>
    <w:basedOn w:val="1"/>
    <w:next w:val="1"/>
    <w:qFormat/>
    <w:uiPriority w:val="0"/>
    <w:pPr>
      <w:keepNext/>
      <w:spacing w:before="240" w:after="60"/>
      <w:outlineLvl w:val="3"/>
    </w:pPr>
    <w:rPr>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5">
    <w:name w:val="Body Text"/>
    <w:basedOn w:val="1"/>
    <w:link w:val="22"/>
    <w:qFormat/>
    <w:uiPriority w:val="1"/>
    <w:pPr>
      <w:spacing w:before="161"/>
      <w:ind w:left="120"/>
    </w:pPr>
    <w:rPr>
      <w:rFonts w:ascii="宋体" w:hAnsi="宋体" w:eastAsia="宋体" w:cs="宋体"/>
      <w:sz w:val="24"/>
      <w:szCs w:val="24"/>
      <w:lang w:val="zh-CN" w:bidi="zh-CN"/>
    </w:rPr>
  </w:style>
  <w:style w:type="paragraph" w:styleId="6">
    <w:name w:val="Body Text Indent"/>
    <w:basedOn w:val="1"/>
    <w:next w:val="7"/>
    <w:qFormat/>
    <w:uiPriority w:val="0"/>
    <w:pPr>
      <w:spacing w:line="380" w:lineRule="exact"/>
      <w:ind w:firstLine="480"/>
    </w:pPr>
    <w:rPr>
      <w:rFonts w:eastAsia="方正书宋简体"/>
      <w:kern w:val="0"/>
      <w:sz w:val="24"/>
      <w:szCs w:val="20"/>
    </w:rPr>
  </w:style>
  <w:style w:type="paragraph" w:styleId="7">
    <w:name w:val="Body Text Indent 2"/>
    <w:basedOn w:val="1"/>
    <w:next w:val="8"/>
    <w:unhideWhenUsed/>
    <w:qFormat/>
    <w:uiPriority w:val="99"/>
    <w:pPr>
      <w:spacing w:line="360" w:lineRule="auto"/>
      <w:ind w:firstLine="720"/>
    </w:pPr>
    <w:rPr>
      <w:rFonts w:ascii="Times New Roman" w:hAnsi="Times New Roman" w:eastAsia="宋体" w:cs="Times New Roman"/>
      <w:sz w:val="28"/>
    </w:rPr>
  </w:style>
  <w:style w:type="paragraph" w:styleId="8">
    <w:name w:val="Body Text Indent 3"/>
    <w:basedOn w:val="1"/>
    <w:qFormat/>
    <w:uiPriority w:val="0"/>
    <w:pPr>
      <w:spacing w:after="120"/>
      <w:ind w:left="420" w:leftChars="200"/>
    </w:pPr>
    <w:rPr>
      <w:kern w:val="0"/>
      <w:sz w:val="16"/>
      <w:szCs w:val="16"/>
    </w:rPr>
  </w:style>
  <w:style w:type="paragraph" w:styleId="9">
    <w:name w:val="Plain Text"/>
    <w:basedOn w:val="1"/>
    <w:link w:val="20"/>
    <w:qFormat/>
    <w:uiPriority w:val="0"/>
    <w:rPr>
      <w:rFonts w:ascii="宋体" w:hAnsi="Courier New"/>
    </w:rPr>
  </w:style>
  <w:style w:type="paragraph" w:styleId="10">
    <w:name w:val="Balloon Text"/>
    <w:basedOn w:val="1"/>
    <w:link w:val="28"/>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character" w:styleId="16">
    <w:name w:val="page number"/>
    <w:basedOn w:val="15"/>
    <w:qFormat/>
    <w:uiPriority w:val="0"/>
  </w:style>
  <w:style w:type="character" w:customStyle="1" w:styleId="17">
    <w:name w:val="页眉 字符"/>
    <w:basedOn w:val="15"/>
    <w:link w:val="12"/>
    <w:qFormat/>
    <w:uiPriority w:val="0"/>
    <w:rPr>
      <w:sz w:val="18"/>
      <w:szCs w:val="18"/>
    </w:rPr>
  </w:style>
  <w:style w:type="character" w:customStyle="1" w:styleId="18">
    <w:name w:val="页脚 字符"/>
    <w:basedOn w:val="15"/>
    <w:link w:val="11"/>
    <w:qFormat/>
    <w:uiPriority w:val="99"/>
    <w:rPr>
      <w:sz w:val="18"/>
      <w:szCs w:val="18"/>
    </w:rPr>
  </w:style>
  <w:style w:type="character" w:customStyle="1" w:styleId="19">
    <w:name w:val="纯文本 Char"/>
    <w:qFormat/>
    <w:uiPriority w:val="0"/>
    <w:rPr>
      <w:rFonts w:ascii="宋体" w:hAnsi="Courier New"/>
    </w:rPr>
  </w:style>
  <w:style w:type="character" w:customStyle="1" w:styleId="20">
    <w:name w:val="纯文本 字符"/>
    <w:basedOn w:val="15"/>
    <w:link w:val="9"/>
    <w:semiHidden/>
    <w:qFormat/>
    <w:uiPriority w:val="99"/>
    <w:rPr>
      <w:rFonts w:ascii="宋体" w:hAnsi="Courier New" w:eastAsia="宋体" w:cs="Courier New"/>
      <w:szCs w:val="21"/>
    </w:rPr>
  </w:style>
  <w:style w:type="paragraph" w:customStyle="1" w:styleId="21">
    <w:name w:val="正文缩进2格"/>
    <w:basedOn w:val="1"/>
    <w:next w:val="1"/>
    <w:qFormat/>
    <w:uiPriority w:val="0"/>
    <w:pPr>
      <w:spacing w:line="600" w:lineRule="exact"/>
      <w:ind w:firstLine="639" w:firstLineChars="206"/>
    </w:pPr>
    <w:rPr>
      <w:rFonts w:ascii="仿宋_GB2312" w:hAnsi="宋体" w:eastAsia="仿宋_GB2312" w:cs="Times New Roman"/>
      <w:sz w:val="28"/>
      <w:szCs w:val="20"/>
    </w:rPr>
  </w:style>
  <w:style w:type="character" w:customStyle="1" w:styleId="22">
    <w:name w:val="正文文本 字符"/>
    <w:basedOn w:val="15"/>
    <w:link w:val="5"/>
    <w:qFormat/>
    <w:uiPriority w:val="1"/>
    <w:rPr>
      <w:rFonts w:ascii="宋体" w:hAnsi="宋体" w:eastAsia="宋体" w:cs="宋体"/>
      <w:kern w:val="2"/>
      <w:sz w:val="24"/>
      <w:szCs w:val="24"/>
      <w:lang w:val="zh-CN" w:bidi="zh-CN"/>
    </w:rPr>
  </w:style>
  <w:style w:type="character" w:customStyle="1" w:styleId="23">
    <w:name w:val="font61"/>
    <w:basedOn w:val="15"/>
    <w:qFormat/>
    <w:uiPriority w:val="0"/>
    <w:rPr>
      <w:rFonts w:hint="eastAsia" w:ascii="宋体" w:hAnsi="宋体" w:eastAsia="宋体" w:cs="宋体"/>
      <w:color w:val="000000"/>
      <w:sz w:val="18"/>
      <w:szCs w:val="18"/>
      <w:u w:val="none"/>
    </w:rPr>
  </w:style>
  <w:style w:type="character" w:customStyle="1" w:styleId="24">
    <w:name w:val="font91"/>
    <w:basedOn w:val="15"/>
    <w:qFormat/>
    <w:uiPriority w:val="0"/>
    <w:rPr>
      <w:rFonts w:ascii="Arial" w:hAnsi="Arial" w:cs="Arial"/>
      <w:color w:val="000000"/>
      <w:sz w:val="18"/>
      <w:szCs w:val="18"/>
      <w:u w:val="none"/>
    </w:rPr>
  </w:style>
  <w:style w:type="character" w:customStyle="1" w:styleId="25">
    <w:name w:val="font101"/>
    <w:basedOn w:val="15"/>
    <w:qFormat/>
    <w:uiPriority w:val="0"/>
    <w:rPr>
      <w:rFonts w:hint="eastAsia" w:ascii="宋体" w:hAnsi="宋体" w:eastAsia="宋体" w:cs="宋体"/>
      <w:b/>
      <w:bCs/>
      <w:color w:val="000000"/>
      <w:sz w:val="18"/>
      <w:szCs w:val="18"/>
      <w:u w:val="none"/>
    </w:rPr>
  </w:style>
  <w:style w:type="character" w:customStyle="1" w:styleId="26">
    <w:name w:val="font112"/>
    <w:basedOn w:val="15"/>
    <w:qFormat/>
    <w:uiPriority w:val="0"/>
    <w:rPr>
      <w:rFonts w:hint="eastAsia" w:ascii="宋体" w:hAnsi="宋体" w:eastAsia="宋体" w:cs="宋体"/>
      <w:color w:val="000000"/>
      <w:sz w:val="18"/>
      <w:szCs w:val="18"/>
      <w:u w:val="none"/>
      <w:vertAlign w:val="superscript"/>
    </w:rPr>
  </w:style>
  <w:style w:type="character" w:customStyle="1" w:styleId="27">
    <w:name w:val="font21"/>
    <w:basedOn w:val="15"/>
    <w:qFormat/>
    <w:uiPriority w:val="0"/>
    <w:rPr>
      <w:rFonts w:hint="eastAsia" w:ascii="宋体" w:hAnsi="宋体" w:eastAsia="宋体" w:cs="宋体"/>
      <w:color w:val="000000"/>
      <w:sz w:val="18"/>
      <w:szCs w:val="18"/>
      <w:u w:val="none"/>
    </w:rPr>
  </w:style>
  <w:style w:type="character" w:customStyle="1" w:styleId="28">
    <w:name w:val="批注框文本 字符"/>
    <w:basedOn w:val="15"/>
    <w:link w:val="10"/>
    <w:semiHidden/>
    <w:qFormat/>
    <w:uiPriority w:val="99"/>
    <w:rPr>
      <w:kern w:val="2"/>
      <w:sz w:val="18"/>
      <w:szCs w:val="18"/>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Arial" w:hAnsi="Arial" w:eastAsia="Arial" w:cs="Arial"/>
      <w:sz w:val="21"/>
      <w:szCs w:val="21"/>
      <w:lang w:val="en-US" w:eastAsia="en-US" w:bidi="ar-SA"/>
    </w:rPr>
  </w:style>
  <w:style w:type="paragraph" w:customStyle="1" w:styleId="31">
    <w:name w:val="样式 小四 段前: 5 磅 段后: 5 磅 首行缩进:  2 字符"/>
    <w:basedOn w:val="1"/>
    <w:qFormat/>
    <w:uiPriority w:val="0"/>
    <w:pPr>
      <w:widowControl w:val="0"/>
      <w:spacing w:line="360" w:lineRule="auto"/>
      <w:jc w:val="both"/>
    </w:pPr>
    <w:rPr>
      <w:rFonts w:ascii="宋体" w:hAnsi="宋体"/>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ac990acf-4a19-409e-adfa-abe2b092a16c</errorID>
      <errorWord>需知</errorWord>
      <group>L1_Word</group>
      <groupName>字词问题</groupName>
      <ability>L2_Typo</ability>
      <abilityName>字词错误</abilityName>
      <candidateList>
        <item>须知</item>
      </candidateList>
      <explain>❶〈名〉对所从事的活动必须知道的事项（多用于通告或指导性文件的名称）：游览～｜考试～｜大会～。❷〈动〉一定要知道：～胜利来之不易。</explain>
      <paraID>15F7E3A6</paraID>
      <start>7</start>
      <end>9</end>
      <status>unmodified</status>
      <modifiedWord/>
      <trackRevisions>false</trackRevisions>
    </reviewItem>
    <reviewItem>
      <errorID>223c1eaa-c880-4660-9f21-65b4632a9f89</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6B570DF0</paraID>
      <start>120</start>
      <end>122</end>
      <status>unmodified</status>
      <modifiedWord/>
      <trackRevisions>false</trackRevisions>
    </reviewItem>
    <reviewItem>
      <errorID>bb1e9ea3-f65b-4bdd-8573-cda858909523</errorID>
      <errorWord>到寄</errorWord>
      <group>L1_Word</group>
      <groupName>字词问题</groupName>
      <ability>L2_Typo</ability>
      <abilityName>字词错误</abilityName>
      <candidateList>
        <item>到达</item>
      </candidateList>
      <explain/>
      <paraID>6B570DF0</paraID>
      <start>124</start>
      <end>126</end>
      <status>unmodified</status>
      <modifiedWord/>
      <trackRevisions>false</trackRevisions>
    </reviewItem>
    <reviewItem>
      <errorID>58da7dda-63ff-4ce0-81ac-c9c66d16b40c</errorID>
      <errorWord>价格分</errorWord>
      <group>L1_Word</group>
      <groupName>字词问题</groupName>
      <ability>L2_Typo</ability>
      <abilityName>字词错误</abilityName>
      <candidateList>
        <item>价格</item>
      </candidateList>
      <explain/>
      <paraID>5B0451A6</paraID>
      <start>65</start>
      <end>68</end>
      <status>unmodified</status>
      <modifiedWord/>
      <trackRevisions>false</trackRevisions>
    </reviewItem>
    <reviewItem>
      <errorID>5f8d32ac-724a-4ad7-97c0-69005faa1436</errorID>
      <errorWord>去掉</errorWord>
      <group>L1_Word</group>
      <groupName>字词问题</groupName>
      <ability>L2_Typo</ability>
      <abilityName>字词错误</abilityName>
      <candidateList>
        <item>取消</item>
      </candidateList>
      <explain/>
      <paraID>7A9698E1</paraID>
      <start>12</start>
      <end>14</end>
      <status>unmodified</status>
      <modifiedWord/>
      <trackRevisions>false</trackRevisions>
    </reviewItem>
    <reviewItem>
      <errorID>d7d817b3-f250-425c-a94c-92b144c91629</errorID>
      <errorWord>万</errorWord>
      <group>L1_Word</group>
      <groupName>字词问题</groupName>
      <ability>L2_Typo</ability>
      <abilityName>字词错误</abilityName>
      <candidateList>
        <item>万元</item>
      </candidateList>
      <explain/>
      <paraID>21DC529C</paraID>
      <start>37</start>
      <end>38</end>
      <status>unmodified</status>
      <modifiedWord/>
      <trackRevisions>false</trackRevisions>
    </reviewItem>
    <reviewItem>
      <errorID>f72d3a22-73cc-414c-a1fc-1a2dbf4d5492</errorID>
      <errorWord>万</errorWord>
      <group>L1_Word</group>
      <groupName>字词问题</groupName>
      <ability>L2_Typo</ability>
      <abilityName>字词错误</abilityName>
      <candidateList>
        <item>万元</item>
      </candidateList>
      <explain/>
      <paraID>21DC529C</paraID>
      <start>79</start>
      <end>80</end>
      <status>unmodified</status>
      <modifiedWord/>
      <trackRevisions>false</trackRevisions>
    </reviewItem>
    <reviewItem>
      <errorID>763ecc82-9252-4cb5-a53c-60611e1c79eb</errorID>
      <errorWord>细目</errorWord>
      <group>L1_Word</group>
      <groupName>字词问题</groupName>
      <ability>L2_Typo</ability>
      <abilityName>字词错误</abilityName>
      <candidateList>
        <item>项目</item>
      </candidateList>
      <explain>〈名〉事物分成的门类：服务～｜体育～｜建设～。</explain>
      <paraID> 9B26209</paraID>
      <start>40</start>
      <end>42</end>
      <status>modified</status>
      <modifiedWord>项目</modifiedWord>
      <trackRevisions>false</trackRevisions>
    </reviewItem>
    <reviewItem>
      <errorID>71c2b896-0dab-4a7f-b4ab-03e80bc451a1</errorID>
      <errorWord>人</errorWord>
      <group>L1_Word</group>
      <groupName>字词问题</groupName>
      <ability>L2_Typo</ability>
      <abilityName>字词错误</abilityName>
      <candidateList>
        <item>人员</item>
      </candidateList>
      <explain>〈名〉担任某种职务的人：机关工作～｜值班～｜～配备。</explain>
      <paraID>4AEE0FA3</paraID>
      <start>3</start>
      <end>5</end>
      <status>modified</status>
      <modifiedWord>人员</modifiedWord>
      <trackRevisions>false</trackRevisions>
    </reviewItem>
    <reviewItem>
      <errorID>b9741495-58e1-4a79-9e4b-bad0190692f9</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7E287E83</paraID>
      <start>37</start>
      <end>40</end>
      <status>unmodified</status>
      <modifiedWord/>
      <trackRevisions>false</trackRevisions>
    </reviewItem>
    <reviewItem>
      <errorID>6f7d298c-6b5d-4f2b-929b-9dce60badb63</errorID>
      <errorWord>好</errorWord>
      <group>L1_Word</group>
      <groupName>字词问题</groupName>
      <ability>L2_Typo</ability>
      <abilityName>字词错误</abilityName>
      <candidateList>
        <item>好地</item>
      </candidateList>
      <explain/>
      <paraID>63270B5B</paraID>
      <start>33</start>
      <end>34</end>
      <status>unmodified</status>
      <modifiedWord/>
      <trackRevisions>false</trackRevisions>
    </reviewItem>
    <reviewItem>
      <errorID>cddb3f22-24fb-45ed-916a-256a5eed771b</errorID>
      <errorWord>有</errorWord>
      <group>L1_Word</group>
      <groupName>字词问题</groupName>
      <ability>L2_Typo</ability>
      <abilityName>字词错误</abilityName>
      <candidateList>
        <item>有效</item>
      </candidateList>
      <explain/>
      <paraID>68A11D0A</paraID>
      <start>69</start>
      <end>70</end>
      <status>unmodified</status>
      <modifiedWord/>
      <trackRevisions>false</trackRevisions>
    </reviewItem>
    <reviewItem>
      <errorID>2a3ddfa6-9d6f-4dcb-82a6-864450984d80</errorID>
      <errorWord>理</errorWord>
      <group>L1_Word</group>
      <groupName>字词问题</groupName>
      <ability>L2_Typo</ability>
      <abilityName>字词错误</abilityName>
      <candidateList>
        <item>理性</item>
      </candidateList>
      <explain/>
      <paraID>3F6AB832</paraID>
      <start>13</start>
      <end>14</end>
      <status>unmodified</status>
      <modifiedWord/>
      <trackRevisions>false</trackRevisions>
    </reviewItem>
    <reviewItem>
      <errorID>8544b697-3070-499c-b9c1-6739f1657572</errorID>
      <errorWord>；</errorWord>
      <group>L1_Word</group>
      <groupName>字词问题</groupName>
      <ability>L2_Typo</ability>
      <abilityName>字词错误</abilityName>
      <candidateList>
        <item>；对</item>
      </candidateList>
      <explain/>
      <paraID>3F6AB832</paraID>
      <start>18</start>
      <end>19</end>
      <status>unmodified</status>
      <modifiedWord/>
      <trackRevisions>false</trackRevisions>
    </reviewItem>
    <reviewItem>
      <errorID>7e1677ca-d0dd-4cba-a48e-61b1da24de27</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3F6AB832</paraID>
      <start>48</start>
      <end>50</end>
      <status>unmodified</status>
      <modifiedWord/>
      <trackRevisions>false</trackRevisions>
    </reviewItem>
    <reviewItem>
      <errorID>cdb713a9-7d51-457f-b03a-435aecd628f6</errorID>
      <errorWord>；</errorWord>
      <group>L1_Word</group>
      <groupName>字词问题</groupName>
      <ability>L2_Typo</ability>
      <abilityName>字词错误</abilityName>
      <candidateList>
        <item>；对</item>
      </candidateList>
      <explain/>
      <paraID>3B7A5F5B</paraID>
      <start>22</start>
      <end>23</end>
      <status>unmodified</status>
      <modifiedWord/>
      <trackRevisions>false</trackRevisions>
    </reviewItem>
    <reviewItem>
      <errorID>cc3cc94a-7812-4a05-a3bc-af58c14fa921</errorID>
      <errorWord>计划的</errorWord>
      <group>L1_Word</group>
      <groupName>字词问题</groupName>
      <ability>L2_Typo</ability>
      <abilityName>字词错误</abilityName>
      <candidateList>
        <item>计划</item>
      </candidateList>
      <explain/>
      <paraID>22B2FB83</paraID>
      <start>10</start>
      <end>13</end>
      <status>unmodified</status>
      <modifiedWord/>
      <trackRevisions>false</trackRevisions>
    </reviewItem>
    <reviewItem>
      <errorID>b099e783-d5a9-4001-851c-42c6b4eaf7b3</errorID>
      <errorWord>；</errorWord>
      <group>L1_Word</group>
      <groupName>字词问题</groupName>
      <ability>L2_Typo</ability>
      <abilityName>字词错误</abilityName>
      <candidateList>
        <item>；对</item>
      </candidateList>
      <explain/>
      <paraID>22B2FB83</paraID>
      <start>24</start>
      <end>25</end>
      <status>unmodified</status>
      <modifiedWord/>
      <trackRevisions>false</trackRevisions>
    </reviewItem>
    <reviewItem>
      <errorID>0eb33296-3b85-4eab-841c-b177963563dd</errorID>
      <errorWord>计划的</errorWord>
      <group>L1_Word</group>
      <groupName>字词问题</groupName>
      <ability>L2_Typo</ability>
      <abilityName>字词错误</abilityName>
      <candidateList>
        <item>计划</item>
      </candidateList>
      <explain/>
      <paraID>7FFB47E2</paraID>
      <start>10</start>
      <end>13</end>
      <status>unmodified</status>
      <modifiedWord/>
      <trackRevisions>false</trackRevisions>
    </reviewItem>
    <reviewItem>
      <errorID>b0217c7b-439b-4469-b844-7524b1552d65</errorID>
      <errorWord>可</errorWord>
      <group>L1_Word</group>
      <groupName>字词问题</groupName>
      <ability>L2_Typo</ability>
      <abilityName>字词错误</abilityName>
      <candidateList>
        <item>可行</item>
      </candidateList>
      <explain/>
      <paraID>77E969A8</paraID>
      <start>8</start>
      <end>10</end>
      <status>modified</status>
      <modifiedWord>可行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d05e9c-585b-4b1a-a550-8ab1356aa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4140</Words>
  <Characters>4302</Characters>
  <Lines>11</Lines>
  <Paragraphs>3</Paragraphs>
  <TotalTime>40</TotalTime>
  <ScaleCrop>false</ScaleCrop>
  <LinksUpToDate>false</LinksUpToDate>
  <CharactersWithSpaces>4885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2022-06-08T00:53:00Z</dcterms:created>
  <dc:creator>郑立熔</dc:creator>
  <cp:lastModifiedBy>Anthony</cp:lastModifiedBy>
  <cp:lastPrinted>2026-03-06T01:56:00Z</cp:lastPrinted>
  <dcterms:modified xsi:type="dcterms:W3CDTF">2026-03-06T11:21:22Z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96E160162A0C4D089512D395E49AADD5_13</vt:lpwstr>
  </property>
  <property fmtid="{D5CDD505-2E9C-101B-9397-08002B2CF9AE}" pid="4" name="KSOTemplateDocerSaveRecord">
    <vt:lpwstr>eyJoZGlkIjoiMjkxMzA2MzdhNzdiOTgwZTdlNzgyM2QyZTAzNzVlNGMiLCJ1c2VySWQiOiIzNDc0ODMyMTgifQ==</vt:lpwstr>
  </property>
</Properties>
</file>