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附件3 </w:t>
      </w:r>
    </w:p>
    <w:p>
      <w:pPr>
        <w:rPr>
          <w:b/>
        </w:rPr>
      </w:pPr>
      <w:r>
        <w:rPr>
          <w:rFonts w:hint="eastAsia" w:ascii="方正小标宋_GBK" w:eastAsia="方正小标宋_GBK" w:hAnsiTheme="majorEastAsia"/>
          <w:b/>
          <w:sz w:val="44"/>
          <w:szCs w:val="44"/>
        </w:rPr>
        <w:t xml:space="preserve">        自治区交通运输厅联合抽查事项清单（202</w:t>
      </w:r>
      <w:r>
        <w:rPr>
          <w:rFonts w:hint="eastAsia" w:ascii="方正小标宋_GBK" w:eastAsia="方正小标宋_GBK" w:hAnsiTheme="majorEastAsia"/>
          <w:b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hAnsiTheme="majorEastAsia"/>
          <w:b/>
          <w:sz w:val="44"/>
          <w:szCs w:val="44"/>
        </w:rPr>
        <w:t>年版）</w:t>
      </w:r>
    </w:p>
    <w:tbl>
      <w:tblPr>
        <w:tblStyle w:val="5"/>
        <w:tblW w:w="141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14"/>
        <w:gridCol w:w="696"/>
        <w:gridCol w:w="942"/>
        <w:gridCol w:w="2285"/>
        <w:gridCol w:w="1763"/>
        <w:gridCol w:w="1481"/>
        <w:gridCol w:w="1259"/>
        <w:gridCol w:w="1741"/>
        <w:gridCol w:w="938"/>
        <w:gridCol w:w="1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抽查领域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牵头部门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联合部门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抽查事项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检查对象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检查方式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检查主体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检查依据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牵头部门联系人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国际道路运输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自治区交通运输厅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自治区市场监管局</w:t>
            </w:r>
          </w:p>
        </w:tc>
        <w:tc>
          <w:tcPr>
            <w:tcW w:w="2285" w:type="dxa"/>
            <w:vAlign w:val="center"/>
          </w:tcPr>
          <w:p>
            <w:pPr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对国际道路运输经营者经营行为的行政检查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Cs w:val="21"/>
              </w:rPr>
              <w:t>广西区内从事国际道路的经营者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现场检查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自治区交通运输综合行政执法局实施（自治区道路运输中心配合）;自治区市场监管局</w:t>
            </w:r>
          </w:p>
        </w:tc>
        <w:tc>
          <w:tcPr>
            <w:tcW w:w="1741" w:type="dxa"/>
            <w:vAlign w:val="center"/>
          </w:tcPr>
          <w:p>
            <w:pPr>
              <w:rPr>
                <w:rFonts w:ascii="楷体" w:hAnsi="楷体" w:eastAsia="楷体" w:cs="仿宋_GB2312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《中华人民共和国道路运输条例》（2024年）第三十九条、第四十九条、第五十条、第七十五条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Cs w:val="21"/>
              </w:rPr>
              <w:t>韦程文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0771-2115401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  <w:lang w:val="en-US" w:eastAsia="zh-CN"/>
              </w:rPr>
              <w:t>道路旅客运输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自治区交通运输厅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自治区市场监管局</w:t>
            </w:r>
          </w:p>
        </w:tc>
        <w:tc>
          <w:tcPr>
            <w:tcW w:w="2285" w:type="dxa"/>
            <w:vAlign w:val="center"/>
          </w:tcPr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对道路旅客运输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kern w:val="0"/>
                <w:szCs w:val="21"/>
              </w:rPr>
              <w:t>企业的检查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Cs w:val="21"/>
              </w:rPr>
              <w:t>广西区内道路旅客运输客运企业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  <w:lang w:val="en-US" w:eastAsia="zh-CN"/>
              </w:rPr>
              <w:t>现场检查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自治区交通运输综合行政执法局</w:t>
            </w: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牵头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（自治区道路运输中心配合）</w:t>
            </w: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市、县交通运输局或交通运输综合行政执法机构实施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;</w:t>
            </w:r>
            <w:r>
              <w:rPr>
                <w:rFonts w:hint="eastAsia" w:ascii="楷体" w:hAnsi="楷体" w:eastAsia="楷体"/>
                <w:kern w:val="0"/>
                <w:szCs w:val="21"/>
                <w:lang w:val="en-US" w:eastAsia="zh-CN"/>
              </w:rPr>
              <w:t>市、县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市场监管局</w:t>
            </w:r>
          </w:p>
        </w:tc>
        <w:tc>
          <w:tcPr>
            <w:tcW w:w="1741" w:type="dxa"/>
            <w:vAlign w:val="center"/>
          </w:tcPr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1.《安全生产法》（2021年）第四条、二十一条、二十二条、二十四条；</w:t>
            </w:r>
          </w:p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2.《中华人民共和国道路运输条例》（2024年）》第八条、九条；</w:t>
            </w:r>
          </w:p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3.《道路旅客运输及客运站管理规定》（2023年）第三十四条、三十七条、三十八条；</w:t>
            </w:r>
          </w:p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4.《道路运输从业人员管理规定》（（2023年）第九条、三十五条；</w:t>
            </w:r>
          </w:p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5.《道路运输车辆技术管理规定》（2024年）第七条、十五条；</w:t>
            </w:r>
          </w:p>
          <w:p>
            <w:pPr>
              <w:rPr>
                <w:rFonts w:hint="eastAsia"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6.《道路运输车辆动态监督管理办法》（2023年）第八条、第十一条。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Cs w:val="21"/>
              </w:rPr>
              <w:t>韦程文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0771-2115401</w:t>
            </w:r>
          </w:p>
        </w:tc>
      </w:tr>
    </w:tbl>
    <w:p>
      <w:pPr>
        <w:rPr>
          <w:rFonts w:ascii="楷体" w:hAnsi="楷体" w:eastAsia="楷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766B61-E9A9-42E5-9184-F4D119320250}"/>
  </w:font>
  <w:font w:name="Agency FB">
    <w:altName w:val="DejaVu Math TeX Gyre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90191B-BC70-4CDB-BF8D-61CFF688053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C683048-AE41-4920-921C-A45BEE2C5E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3692F9-B7C0-4FD2-9049-9F8F367763B6}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YjMyOTU1NzFhZWE3ZTQ1NmMyNWMxNDViZjY5MTcifQ=="/>
  </w:docVars>
  <w:rsids>
    <w:rsidRoot w:val="00D538FA"/>
    <w:rsid w:val="00041FD8"/>
    <w:rsid w:val="00091FB6"/>
    <w:rsid w:val="00131AC0"/>
    <w:rsid w:val="00133713"/>
    <w:rsid w:val="00171559"/>
    <w:rsid w:val="00276B7E"/>
    <w:rsid w:val="003060F5"/>
    <w:rsid w:val="003B55D3"/>
    <w:rsid w:val="003C64B7"/>
    <w:rsid w:val="005B36F1"/>
    <w:rsid w:val="005F68CC"/>
    <w:rsid w:val="00707948"/>
    <w:rsid w:val="007866AB"/>
    <w:rsid w:val="007F4A5A"/>
    <w:rsid w:val="008D4C63"/>
    <w:rsid w:val="008E10E5"/>
    <w:rsid w:val="00903708"/>
    <w:rsid w:val="00905DFD"/>
    <w:rsid w:val="00921C95"/>
    <w:rsid w:val="009C5B94"/>
    <w:rsid w:val="009F5E32"/>
    <w:rsid w:val="00A13AAC"/>
    <w:rsid w:val="00AE5E39"/>
    <w:rsid w:val="00B679F1"/>
    <w:rsid w:val="00C23EA6"/>
    <w:rsid w:val="00C628B4"/>
    <w:rsid w:val="00C70762"/>
    <w:rsid w:val="00C7737F"/>
    <w:rsid w:val="00CF2AA6"/>
    <w:rsid w:val="00D538FA"/>
    <w:rsid w:val="00E34A76"/>
    <w:rsid w:val="00EB5883"/>
    <w:rsid w:val="00F04AAA"/>
    <w:rsid w:val="059114BE"/>
    <w:rsid w:val="0C4940A6"/>
    <w:rsid w:val="0EBB3568"/>
    <w:rsid w:val="220B1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gency FB" w:hAnsi="Agency FB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558</Characters>
  <Lines>1</Lines>
  <Paragraphs>1</Paragraphs>
  <TotalTime>7</TotalTime>
  <ScaleCrop>false</ScaleCrop>
  <LinksUpToDate>false</LinksUpToDate>
  <CharactersWithSpaces>567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2022-02-23T10:15:00Z</dcterms:created>
  <dc:creator>1</dc:creator>
  <cp:lastModifiedBy>Oliver</cp:lastModifiedBy>
  <cp:lastPrinted>2022-02-25T03:23:00Z</cp:lastPrinted>
  <dcterms:modified xsi:type="dcterms:W3CDTF">2024-08-25T04:02:32Z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AFEC7093CDDF424B9465CB1464DD7E1E</vt:lpwstr>
  </property>
</Properties>
</file>