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ascii="方正小标宋简体" w:eastAsia="方正小标宋简体"/>
          <w:sz w:val="44"/>
          <w:szCs w:val="44"/>
        </w:rPr>
      </w:pPr>
      <w:r>
        <w:rPr>
          <w:rFonts w:hint="eastAsia" w:ascii="方正小标宋简体" w:eastAsia="方正小标宋简体"/>
          <w:sz w:val="44"/>
          <w:szCs w:val="44"/>
        </w:rPr>
        <w:t>以案释法丨2024年第二季度交通运输执法领域安全典型执法案例</w:t>
      </w:r>
    </w:p>
    <w:p>
      <w:pPr>
        <w:ind w:firstLine="640"/>
        <w:jc w:val="center"/>
        <w:rPr>
          <w:rFonts w:ascii="方正小标宋简体" w:eastAsia="方正小标宋简体"/>
          <w:sz w:val="32"/>
          <w:szCs w:val="32"/>
        </w:rPr>
      </w:pPr>
      <w:r>
        <w:rPr>
          <w:rFonts w:hint="eastAsia" w:ascii="方正小标宋简体" w:eastAsia="方正小标宋简体"/>
          <w:sz w:val="32"/>
          <w:szCs w:val="32"/>
        </w:rPr>
        <w:t>公路执法领域</w:t>
      </w:r>
    </w:p>
    <w:p>
      <w:pPr>
        <w:spacing w:line="560" w:lineRule="exact"/>
        <w:jc w:val="center"/>
        <w:rPr>
          <w:rFonts w:ascii="黑体" w:hAnsi="黑体" w:eastAsia="黑体" w:cs="仿宋_GB2312"/>
          <w:bCs/>
          <w:sz w:val="32"/>
          <w:szCs w:val="32"/>
        </w:rPr>
      </w:pPr>
      <w:r>
        <w:rPr>
          <w:rFonts w:hint="eastAsia" w:ascii="黑体" w:hAnsi="黑体" w:eastAsia="黑体" w:cs="仿宋_GB2312"/>
          <w:bCs/>
          <w:sz w:val="32"/>
          <w:szCs w:val="32"/>
        </w:rPr>
        <w:t>南宁市XX建筑劳务经营部未为从业人员提供符合国家标准或行业标准的劳动防护用品处罚案</w:t>
      </w:r>
    </w:p>
    <w:p>
      <w:pPr>
        <w:spacing w:line="560" w:lineRule="exact"/>
        <w:ind w:firstLine="640" w:firstLineChars="200"/>
        <w:rPr>
          <w:rStyle w:val="46"/>
          <w:rFonts w:ascii="楷体" w:hAnsi="楷体" w:eastAsia="楷体" w:cs="华文楷体"/>
          <w:color w:val="000000"/>
          <w:sz w:val="32"/>
          <w:szCs w:val="32"/>
        </w:rPr>
      </w:pPr>
      <w:r>
        <w:rPr>
          <w:rStyle w:val="46"/>
          <w:rFonts w:hint="eastAsia" w:ascii="楷体" w:hAnsi="楷体" w:eastAsia="楷体" w:cs="华文楷体"/>
          <w:b w:val="0"/>
          <w:bCs w:val="0"/>
          <w:color w:val="000000"/>
          <w:sz w:val="32"/>
          <w:szCs w:val="32"/>
        </w:rPr>
        <w:t>【基本案情】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2024年6月5日10时03分，广西壮族自治区交通运输综合行政执法局第二支队第十大队执法人员按照行政执法检查计划开展执法检查时发现南宁市XX建筑劳务经营部在S52平那高速公路马平段平果往马山方向K261+400处</w:t>
      </w:r>
      <w:r>
        <w:rPr>
          <w:rFonts w:ascii="仿宋_GB2312" w:hAnsi="仿宋_GB2312" w:eastAsia="仿宋_GB2312" w:cs="仿宋_GB2312"/>
          <w:sz w:val="32"/>
          <w:szCs w:val="32"/>
        </w:rPr>
        <w:t>桥梁检测</w:t>
      </w:r>
      <w:r>
        <w:rPr>
          <w:rFonts w:hint="eastAsia" w:ascii="仿宋_GB2312" w:hAnsi="仿宋_GB2312" w:eastAsia="仿宋_GB2312" w:cs="仿宋_GB2312"/>
          <w:sz w:val="32"/>
          <w:szCs w:val="32"/>
        </w:rPr>
        <w:t>工作现场有3名施</w:t>
      </w:r>
      <w:r>
        <w:rPr>
          <w:rFonts w:ascii="仿宋_GB2312" w:hAnsi="仿宋_GB2312" w:eastAsia="仿宋_GB2312" w:cs="仿宋_GB2312"/>
          <w:sz w:val="32"/>
          <w:szCs w:val="32"/>
        </w:rPr>
        <w:t>工人员</w:t>
      </w:r>
      <w:r>
        <w:rPr>
          <w:rFonts w:hint="eastAsia" w:ascii="仿宋_GB2312" w:hAnsi="仿宋_GB2312" w:eastAsia="仿宋_GB2312" w:cs="仿宋_GB2312"/>
          <w:sz w:val="32"/>
          <w:szCs w:val="32"/>
        </w:rPr>
        <w:t>在吊篮式桥梁检测车上高空作业未按要求使用安全带</w:t>
      </w:r>
      <w:r>
        <w:rPr>
          <w:rFonts w:ascii="仿宋_GB2312" w:hAnsi="仿宋_GB2312" w:eastAsia="仿宋_GB2312" w:cs="仿宋_GB2312"/>
          <w:sz w:val="32"/>
          <w:szCs w:val="32"/>
        </w:rPr>
        <w:t>做好安全防护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施工现场负责人</w:t>
      </w:r>
      <w:r>
        <w:rPr>
          <w:rFonts w:hint="eastAsia" w:ascii="仿宋_GB2312" w:hAnsi="仿宋_GB2312" w:eastAsia="仿宋_GB2312" w:cs="仿宋_GB2312"/>
          <w:sz w:val="32"/>
          <w:szCs w:val="32"/>
        </w:rPr>
        <w:t>表示未</w:t>
      </w:r>
      <w:r>
        <w:rPr>
          <w:rFonts w:ascii="仿宋_GB2312" w:hAnsi="仿宋_GB2312" w:eastAsia="仿宋_GB2312" w:cs="仿宋_GB2312"/>
          <w:sz w:val="32"/>
          <w:szCs w:val="32"/>
        </w:rPr>
        <w:t>按要求穿戴安全带</w:t>
      </w:r>
      <w:r>
        <w:rPr>
          <w:rFonts w:hint="eastAsia" w:ascii="仿宋_GB2312" w:hAnsi="仿宋_GB2312" w:eastAsia="仿宋_GB2312" w:cs="仿宋_GB2312"/>
          <w:sz w:val="32"/>
          <w:szCs w:val="32"/>
        </w:rPr>
        <w:t>作业原因为</w:t>
      </w:r>
      <w:r>
        <w:rPr>
          <w:rFonts w:ascii="仿宋_GB2312" w:hAnsi="仿宋_GB2312" w:eastAsia="仿宋_GB2312" w:cs="仿宋_GB2312"/>
          <w:sz w:val="32"/>
          <w:szCs w:val="32"/>
        </w:rPr>
        <w:t>新标准的安全带还未配备到位</w:t>
      </w:r>
      <w:r>
        <w:rPr>
          <w:rFonts w:hint="eastAsia" w:ascii="仿宋_GB2312" w:hAnsi="仿宋_GB2312" w:eastAsia="仿宋_GB2312" w:cs="仿宋_GB2312"/>
          <w:sz w:val="32"/>
          <w:szCs w:val="32"/>
        </w:rPr>
        <w:t>。南宁市XXX建筑劳务经营部存在未为从业人员提供符合国家标准或行业标准的劳动防护用品的违法行为。</w:t>
      </w:r>
    </w:p>
    <w:p>
      <w:pPr>
        <w:spacing w:line="560" w:lineRule="exact"/>
        <w:ind w:firstLine="640" w:firstLineChars="200"/>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【处置结果】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2024年6月5日，执法人员责令南宁市XX建筑劳务经营部停止施工并立即撤场，并于次日购买了标准五点式安全带配发给现场施工人员。同时，在规定时限内完成了4000元的处罚缴款。</w:t>
      </w:r>
    </w:p>
    <w:p>
      <w:pPr>
        <w:spacing w:line="560" w:lineRule="exact"/>
        <w:ind w:firstLine="640" w:firstLineChars="200"/>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【主要证据】</w:t>
      </w:r>
    </w:p>
    <w:p>
      <w:pPr>
        <w:spacing w:line="560" w:lineRule="exact"/>
        <w:ind w:firstLine="640" w:firstLineChars="200"/>
        <w:rPr>
          <w:rStyle w:val="46"/>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现场笔录、勘验笔录、询问笔录、现场照片、授权委托书复制 件、营业执照复制件、代理人身份证复制件。</w:t>
      </w:r>
    </w:p>
    <w:p>
      <w:pPr>
        <w:spacing w:line="560" w:lineRule="exact"/>
        <w:ind w:firstLine="640" w:firstLineChars="200"/>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【相关法律依据】</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《中华人民共和国安全生产法》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第四十五条</w:t>
      </w:r>
      <w:r>
        <w:rPr>
          <w:rFonts w:hint="eastAsia" w:ascii="仿宋_GB2312" w:hAnsi="仿宋_GB2312" w:eastAsia="仿宋_GB2312" w:cs="仿宋_GB2312"/>
          <w:kern w:val="2"/>
          <w:sz w:val="32"/>
          <w:szCs w:val="32"/>
        </w:rPr>
        <w:t>　</w:t>
      </w:r>
      <w:r>
        <w:rPr>
          <w:rFonts w:hint="eastAsia" w:ascii="仿宋_GB2312" w:hAnsi="仿宋_GB2312" w:eastAsia="仿宋_GB2312" w:cs="仿宋_GB2312"/>
          <w:sz w:val="32"/>
          <w:szCs w:val="32"/>
        </w:rPr>
        <w:t>生产经营单位必</w:t>
      </w:r>
      <w:r>
        <w:rPr>
          <w:rFonts w:ascii="仿宋_GB2312" w:hAnsi="仿宋_GB2312" w:eastAsia="仿宋_GB2312" w:cs="仿宋_GB2312"/>
          <w:sz w:val="32"/>
          <w:szCs w:val="32"/>
        </w:rPr>
        <w:t>须为从业人员提供符合国家标准或者行业标准的劳动防护用品，并监督、教育从业人员按照使用规则佩戴、使用。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第九十九条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sz w:val="32"/>
          <w:szCs w:val="32"/>
        </w:rPr>
        <w:t>。</w:t>
      </w:r>
    </w:p>
    <w:p>
      <w:pPr>
        <w:spacing w:line="560" w:lineRule="exact"/>
        <w:ind w:firstLine="640" w:firstLineChars="200"/>
        <w:rPr>
          <w:rStyle w:val="46"/>
          <w:rFonts w:ascii="华文楷体" w:hAnsi="华文楷体" w:eastAsia="华文楷体" w:cs="华文楷体"/>
          <w:color w:val="000000"/>
          <w:sz w:val="32"/>
          <w:szCs w:val="32"/>
        </w:rPr>
      </w:pPr>
      <w:r>
        <w:rPr>
          <w:rFonts w:ascii="仿宋_GB2312" w:hAnsi="仿宋_GB2312" w:eastAsia="仿宋_GB2312" w:cs="仿宋_GB2312"/>
          <w:sz w:val="32"/>
          <w:szCs w:val="32"/>
        </w:rPr>
        <w:t>（五）未为从业人员提供符合国家标准或者行业标准的劳动防护用品的；</w:t>
      </w:r>
    </w:p>
    <w:p>
      <w:pPr>
        <w:spacing w:line="560" w:lineRule="exact"/>
        <w:ind w:firstLine="640" w:firstLineChars="200"/>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【行政处罚自由裁量标准】</w:t>
      </w:r>
    </w:p>
    <w:p>
      <w:pPr>
        <w:spacing w:line="560" w:lineRule="exact"/>
        <w:ind w:firstLine="604" w:firstLineChars="200"/>
        <w:rPr>
          <w:rFonts w:ascii="楷体" w:hAnsi="楷体" w:eastAsia="楷体" w:cs="华文楷体"/>
          <w:color w:val="000000"/>
          <w:sz w:val="32"/>
          <w:szCs w:val="32"/>
        </w:rPr>
      </w:pPr>
      <w:r>
        <w:rPr>
          <w:rFonts w:hint="eastAsia" w:ascii="仿宋_GB2312" w:hAnsi="仿宋_GB2312" w:eastAsia="仿宋_GB2312" w:cs="仿宋_GB2312"/>
          <w:spacing w:val="-9"/>
          <w:sz w:val="32"/>
          <w:szCs w:val="32"/>
        </w:rPr>
        <w:t>按照《广西壮族自治区公路行政处罚裁量权基准》</w:t>
      </w:r>
      <w:r>
        <w:rPr>
          <w:rFonts w:ascii="仿宋_GB2312" w:hAnsi="宋体" w:eastAsia="仿宋_GB2312" w:cs="仿宋_GB2312"/>
          <w:color w:val="000000"/>
          <w:sz w:val="31"/>
          <w:szCs w:val="31"/>
        </w:rPr>
        <w:t>桂交规〔2023〕1 号</w:t>
      </w:r>
      <w:r>
        <w:rPr>
          <w:rFonts w:hint="eastAsia" w:ascii="仿宋_GB2312" w:hAnsi="仿宋_GB2312" w:eastAsia="仿宋_GB2312" w:cs="仿宋_GB2312"/>
          <w:spacing w:val="-9"/>
          <w:sz w:val="32"/>
          <w:szCs w:val="32"/>
        </w:rPr>
        <w:t>中的表三 ：安全生产法部分——序号14——未为从业人员提供符合国家标准或者行业标准的劳动防护用品——情节较轻——涉及从业人员人数占单位总人数20%以下的——处1万元以下的罚款。</w:t>
      </w:r>
    </w:p>
    <w:p>
      <w:pPr>
        <w:spacing w:line="560" w:lineRule="exact"/>
        <w:ind w:firstLine="640"/>
        <w:rPr>
          <w:rStyle w:val="46"/>
          <w:rFonts w:ascii="华文楷体" w:hAnsi="华文楷体" w:eastAsia="华文楷体" w:cs="华文楷体"/>
          <w:color w:val="000000"/>
          <w:sz w:val="32"/>
          <w:szCs w:val="32"/>
        </w:rPr>
      </w:pPr>
      <w:r>
        <w:rPr>
          <w:rFonts w:hint="eastAsia" w:ascii="仿宋_GB2312" w:hAnsi="仿宋_GB2312" w:eastAsia="仿宋_GB2312" w:cs="仿宋_GB2312"/>
          <w:spacing w:val="-9"/>
          <w:sz w:val="32"/>
          <w:szCs w:val="32"/>
        </w:rPr>
        <w:t>本案中，</w:t>
      </w:r>
      <w:r>
        <w:rPr>
          <w:rFonts w:hint="eastAsia" w:ascii="仿宋_GB2312" w:hAnsi="仿宋_GB2312" w:eastAsia="仿宋_GB2312" w:cs="仿宋_GB2312"/>
          <w:sz w:val="32"/>
          <w:szCs w:val="32"/>
        </w:rPr>
        <w:t>南宁市XX建筑劳务经营部（公司总人数为</w:t>
      </w:r>
      <w:r>
        <w:rPr>
          <w:rFonts w:ascii="仿宋_GB2312" w:hAnsi="仿宋_GB2312" w:eastAsia="仿宋_GB2312" w:cs="仿宋_GB2312"/>
          <w:sz w:val="32"/>
          <w:szCs w:val="32"/>
        </w:rPr>
        <w:t>40人</w:t>
      </w:r>
      <w:r>
        <w:rPr>
          <w:rFonts w:hint="eastAsia" w:ascii="仿宋_GB2312" w:hAnsi="仿宋_GB2312" w:eastAsia="仿宋_GB2312" w:cs="仿宋_GB2312"/>
          <w:sz w:val="32"/>
          <w:szCs w:val="32"/>
        </w:rPr>
        <w:t>）未为从业人员提供符合国家标准或行业标准的劳动防护用品涉及从业人员3人占单位总人数20%以下</w:t>
      </w:r>
      <w:r>
        <w:rPr>
          <w:rFonts w:hint="eastAsia" w:ascii="仿宋_GB2312" w:hAnsi="仿宋_GB2312" w:eastAsia="仿宋_GB2312" w:cs="仿宋_GB2312"/>
          <w:spacing w:val="-9"/>
          <w:sz w:val="32"/>
          <w:szCs w:val="32"/>
        </w:rPr>
        <w:t>，情节较轻，处罚4000元在自由裁量标准范围内。</w:t>
      </w:r>
    </w:p>
    <w:p>
      <w:pPr>
        <w:spacing w:line="560" w:lineRule="exact"/>
        <w:ind w:firstLine="640" w:firstLineChars="200"/>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【焦点问题】</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交通运输生产经营单位未按照《中华人民共和国安全生产法》为从业人员提供符合国家标准或行业标准的劳动防护用品的行为时有发生，从业人员的基本安全得不到保障，甚至直接危及作业人员的生命健康。</w:t>
      </w:r>
    </w:p>
    <w:p>
      <w:pPr>
        <w:spacing w:line="560" w:lineRule="exact"/>
        <w:ind w:firstLine="640" w:firstLineChars="200"/>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【案件评析】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动防护用品是指由生产经营单位为从业人员配备的，使其在劳动过程中免遭或者减轻事故伤害及职业危害的个人防护装备。生产经营单位为从业人员提供的劳动防护用品，必须符合国家标准或者行业标准，这是保证劳动防护用品真正起到防护作用，切实保护从业人员人身安全和健康的前提。同时，为了使劳动防护用品真正发挥作用，保证安全生产，生产经营单位还必须采取切实措施，监督、教育从业人员按照使用规则佩戴、使用劳动防护用品。而作为从业人员在作业过程中必须提高安全生产意识，遵守生产经营单位制定的安全管理制度，按照规程的要求正确佩戴和使用劳动防护用品，这既是保护从业人员自身安全和健康的需要，也是实现安全生产的客观需要。该案有效的打击了交通运输生产经营单位未按照《中华人民共和国安全生产法》要求为从业人员提供符合国家标准或行业标准的劳动防护用品的违法生产经营行为。以案释法，对生产经营单位起到了警醒和震慑作用，体现了交通运输综合行政执法部门对公路运营领域安全生产的监督管理，提高了在交通运输领域适用《安全生产法》的执法监管能力和水平。</w:t>
      </w:r>
    </w:p>
    <w:p>
      <w:pPr>
        <w:spacing w:line="560" w:lineRule="exact"/>
        <w:ind w:firstLine="640" w:firstLineChars="200"/>
        <w:rPr>
          <w:rFonts w:ascii="仿宋_GB2312" w:hAnsi="仿宋_GB2312" w:eastAsia="仿宋_GB2312" w:cs="仿宋_GB2312"/>
          <w:sz w:val="32"/>
          <w:szCs w:val="32"/>
        </w:rPr>
      </w:pPr>
    </w:p>
    <w:p>
      <w:pPr>
        <w:ind w:firstLine="640"/>
        <w:jc w:val="center"/>
        <w:rPr>
          <w:rFonts w:ascii="方正小标宋简体" w:eastAsia="方正小标宋简体"/>
          <w:sz w:val="32"/>
          <w:szCs w:val="32"/>
        </w:rPr>
      </w:pPr>
    </w:p>
    <w:p>
      <w:pPr>
        <w:ind w:firstLine="640"/>
        <w:jc w:val="center"/>
        <w:rPr>
          <w:rFonts w:ascii="方正小标宋简体" w:eastAsia="方正小标宋简体"/>
          <w:sz w:val="32"/>
          <w:szCs w:val="32"/>
        </w:rPr>
      </w:pPr>
    </w:p>
    <w:p>
      <w:pPr>
        <w:ind w:firstLine="640"/>
        <w:jc w:val="center"/>
        <w:rPr>
          <w:rFonts w:ascii="方正小标宋简体" w:eastAsia="方正小标宋简体"/>
          <w:sz w:val="32"/>
          <w:szCs w:val="32"/>
        </w:rPr>
      </w:pPr>
    </w:p>
    <w:p>
      <w:pPr>
        <w:ind w:firstLine="640"/>
        <w:jc w:val="center"/>
        <w:rPr>
          <w:rFonts w:ascii="方正小标宋简体" w:eastAsia="方正小标宋简体"/>
          <w:sz w:val="32"/>
          <w:szCs w:val="32"/>
        </w:rPr>
      </w:pPr>
    </w:p>
    <w:p>
      <w:pPr>
        <w:ind w:firstLine="640"/>
        <w:jc w:val="center"/>
        <w:rPr>
          <w:rFonts w:ascii="方正小标宋简体" w:eastAsia="方正小标宋简体"/>
          <w:sz w:val="32"/>
          <w:szCs w:val="32"/>
        </w:rPr>
      </w:pPr>
    </w:p>
    <w:p>
      <w:pPr>
        <w:ind w:firstLine="640"/>
        <w:jc w:val="center"/>
        <w:rPr>
          <w:rFonts w:ascii="方正小标宋简体" w:eastAsia="方正小标宋简体"/>
          <w:sz w:val="32"/>
          <w:szCs w:val="32"/>
        </w:rPr>
      </w:pPr>
    </w:p>
    <w:p>
      <w:pPr>
        <w:ind w:firstLine="640"/>
        <w:jc w:val="center"/>
        <w:rPr>
          <w:rFonts w:ascii="方正小标宋简体" w:eastAsia="方正小标宋简体"/>
          <w:sz w:val="32"/>
          <w:szCs w:val="32"/>
        </w:rPr>
      </w:pPr>
    </w:p>
    <w:p>
      <w:pPr>
        <w:ind w:firstLine="640"/>
        <w:jc w:val="center"/>
        <w:rPr>
          <w:rFonts w:ascii="方正小标宋简体" w:eastAsia="方正小标宋简体"/>
          <w:sz w:val="32"/>
          <w:szCs w:val="32"/>
        </w:rPr>
      </w:pPr>
    </w:p>
    <w:p>
      <w:pPr>
        <w:ind w:firstLine="640"/>
        <w:jc w:val="center"/>
        <w:rPr>
          <w:rFonts w:ascii="方正小标宋简体" w:eastAsia="方正小标宋简体"/>
          <w:sz w:val="32"/>
          <w:szCs w:val="32"/>
        </w:rPr>
      </w:pPr>
    </w:p>
    <w:p>
      <w:pPr>
        <w:rPr>
          <w:rFonts w:ascii="方正小标宋简体" w:eastAsia="方正小标宋简体"/>
          <w:sz w:val="32"/>
          <w:szCs w:val="32"/>
        </w:rPr>
      </w:pPr>
    </w:p>
    <w:p>
      <w:pPr>
        <w:ind w:firstLine="640"/>
        <w:jc w:val="center"/>
        <w:rPr>
          <w:rFonts w:ascii="方正小标宋简体" w:eastAsia="方正小标宋简体"/>
          <w:sz w:val="32"/>
          <w:szCs w:val="32"/>
        </w:rPr>
      </w:pPr>
      <w:r>
        <w:rPr>
          <w:rFonts w:hint="eastAsia" w:ascii="方正小标宋简体" w:eastAsia="方正小标宋简体"/>
          <w:sz w:val="32"/>
          <w:szCs w:val="32"/>
        </w:rPr>
        <w:t>水路运输执法领域</w:t>
      </w:r>
    </w:p>
    <w:p>
      <w:pPr>
        <w:ind w:firstLine="640"/>
        <w:jc w:val="center"/>
        <w:rPr>
          <w:rFonts w:ascii="黑体" w:hAnsi="黑体" w:eastAsia="黑体"/>
          <w:color w:val="191919"/>
          <w:sz w:val="32"/>
          <w:szCs w:val="32"/>
          <w:shd w:val="clear" w:color="auto" w:fill="FFFFFF"/>
        </w:rPr>
      </w:pPr>
      <w:r>
        <w:rPr>
          <w:rFonts w:hint="eastAsia" w:ascii="黑体" w:hAnsi="黑体" w:eastAsia="黑体"/>
          <w:color w:val="191919"/>
          <w:sz w:val="32"/>
          <w:szCs w:val="32"/>
          <w:shd w:val="clear" w:color="auto" w:fill="FFFFFF"/>
        </w:rPr>
        <w:t>贵州</w:t>
      </w:r>
      <w:r>
        <w:rPr>
          <w:rFonts w:hint="eastAsia" w:ascii="黑体" w:hAnsi="黑体" w:eastAsia="黑体" w:cs="仿宋_GB2312"/>
          <w:bCs/>
          <w:sz w:val="32"/>
          <w:szCs w:val="32"/>
        </w:rPr>
        <w:t>XX</w:t>
      </w:r>
      <w:r>
        <w:rPr>
          <w:rFonts w:hint="eastAsia" w:ascii="黑体" w:hAnsi="黑体" w:eastAsia="黑体"/>
          <w:color w:val="191919"/>
          <w:sz w:val="32"/>
          <w:szCs w:val="32"/>
          <w:shd w:val="clear" w:color="auto" w:fill="FFFFFF"/>
        </w:rPr>
        <w:t>有限公司超越许可范围经</w:t>
      </w:r>
      <w:r>
        <w:rPr>
          <w:rFonts w:ascii="黑体" w:hAnsi="黑体" w:eastAsia="黑体"/>
          <w:color w:val="191919"/>
          <w:sz w:val="32"/>
          <w:szCs w:val="32"/>
          <w:shd w:val="clear" w:color="auto" w:fill="FFFFFF"/>
        </w:rPr>
        <w:t>营水路运输业务案</w:t>
      </w:r>
    </w:p>
    <w:p>
      <w:pPr>
        <w:spacing w:line="560" w:lineRule="exact"/>
        <w:ind w:firstLine="640" w:firstLineChars="200"/>
        <w:jc w:val="both"/>
        <w:rPr>
          <w:rStyle w:val="46"/>
          <w:rFonts w:ascii="楷体" w:hAnsi="楷体" w:eastAsia="楷体" w:cs="华文楷体"/>
          <w:color w:val="000000"/>
          <w:sz w:val="32"/>
          <w:szCs w:val="32"/>
        </w:rPr>
      </w:pPr>
      <w:r>
        <w:rPr>
          <w:rStyle w:val="46"/>
          <w:rFonts w:hint="eastAsia" w:ascii="楷体" w:hAnsi="楷体" w:eastAsia="楷体" w:cs="华文楷体"/>
          <w:b w:val="0"/>
          <w:bCs w:val="0"/>
          <w:color w:val="000000"/>
          <w:sz w:val="32"/>
          <w:szCs w:val="32"/>
        </w:rPr>
        <w:t>【基本案情】</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2024</w:t>
      </w:r>
      <w:r>
        <w:rPr>
          <w:rFonts w:ascii="仿宋_GB2312" w:hAnsi="仿宋_GB2312" w:eastAsia="仿宋_GB2312" w:cs="仿宋_GB2312"/>
          <w:sz w:val="32"/>
          <w:szCs w:val="32"/>
        </w:rPr>
        <w:t>年 04月 23日16时00分，天峨县交通运输局执法人员在天峨县</w:t>
      </w:r>
      <w:r>
        <w:rPr>
          <w:rFonts w:hint="eastAsia" w:ascii="仿宋_GB2312" w:hAnsi="仿宋_GB2312" w:eastAsia="仿宋_GB2312" w:cs="仿宋_GB2312"/>
          <w:sz w:val="32"/>
          <w:szCs w:val="32"/>
        </w:rPr>
        <w:t>XX</w:t>
      </w:r>
      <w:r>
        <w:rPr>
          <w:rFonts w:ascii="仿宋_GB2312" w:hAnsi="仿宋_GB2312" w:eastAsia="仿宋_GB2312" w:cs="仿宋_GB2312"/>
          <w:sz w:val="32"/>
          <w:szCs w:val="32"/>
        </w:rPr>
        <w:t>便民码头</w:t>
      </w:r>
      <w:r>
        <w:rPr>
          <w:rFonts w:hint="eastAsia" w:ascii="仿宋_GB2312" w:hAnsi="仿宋_GB2312" w:eastAsia="仿宋_GB2312" w:cs="仿宋_GB2312"/>
          <w:sz w:val="32"/>
          <w:szCs w:val="32"/>
        </w:rPr>
        <w:t>执法</w:t>
      </w:r>
      <w:r>
        <w:rPr>
          <w:rFonts w:ascii="仿宋_GB2312" w:hAnsi="仿宋_GB2312" w:eastAsia="仿宋_GB2312" w:cs="仿宋_GB2312"/>
          <w:sz w:val="32"/>
          <w:szCs w:val="32"/>
        </w:rPr>
        <w:t>检查发现：驾驶员岑</w:t>
      </w:r>
      <w:r>
        <w:rPr>
          <w:rFonts w:hint="eastAsia" w:ascii="仿宋_GB2312" w:hAnsi="仿宋_GB2312" w:eastAsia="仿宋_GB2312" w:cs="仿宋_GB2312"/>
          <w:sz w:val="32"/>
          <w:szCs w:val="32"/>
        </w:rPr>
        <w:t>某</w:t>
      </w:r>
      <w:r>
        <w:rPr>
          <w:rFonts w:ascii="仿宋_GB2312" w:hAnsi="仿宋_GB2312" w:eastAsia="仿宋_GB2312" w:cs="仿宋_GB2312"/>
          <w:sz w:val="32"/>
          <w:szCs w:val="32"/>
        </w:rPr>
        <w:t>驾驶贵州</w:t>
      </w:r>
      <w:r>
        <w:rPr>
          <w:rFonts w:hint="eastAsia" w:ascii="黑体" w:hAnsi="黑体" w:eastAsia="黑体" w:cs="仿宋_GB2312"/>
          <w:bCs/>
          <w:sz w:val="32"/>
          <w:szCs w:val="32"/>
        </w:rPr>
        <w:t>XX</w:t>
      </w:r>
      <w:r>
        <w:rPr>
          <w:rFonts w:ascii="仿宋_GB2312" w:hAnsi="仿宋_GB2312" w:eastAsia="仿宋_GB2312" w:cs="仿宋_GB2312"/>
          <w:sz w:val="32"/>
          <w:szCs w:val="32"/>
        </w:rPr>
        <w:t>交通物资有限公司所属船舶</w:t>
      </w:r>
      <w:r>
        <w:rPr>
          <w:rFonts w:hint="eastAsia" w:ascii="仿宋_GB2312" w:hAnsi="仿宋_GB2312" w:eastAsia="仿宋_GB2312" w:cs="仿宋_GB2312"/>
          <w:sz w:val="32"/>
          <w:szCs w:val="32"/>
        </w:rPr>
        <w:t>XXX</w:t>
      </w:r>
      <w:r>
        <w:rPr>
          <w:rFonts w:ascii="仿宋_GB2312" w:hAnsi="仿宋_GB2312" w:eastAsia="仿宋_GB2312" w:cs="仿宋_GB2312"/>
          <w:sz w:val="32"/>
          <w:szCs w:val="32"/>
        </w:rPr>
        <w:t>干货船</w:t>
      </w:r>
      <w:r>
        <w:rPr>
          <w:rFonts w:hint="eastAsia" w:ascii="仿宋_GB2312" w:hAnsi="仿宋_GB2312" w:eastAsia="仿宋_GB2312" w:cs="仿宋_GB2312"/>
          <w:sz w:val="32"/>
          <w:szCs w:val="32"/>
        </w:rPr>
        <w:t>停靠在该码头。经调查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该船始发港是</w:t>
      </w:r>
      <w:r>
        <w:rPr>
          <w:rFonts w:ascii="仿宋_GB2312" w:hAnsi="仿宋_GB2312" w:eastAsia="仿宋_GB2312" w:cs="仿宋_GB2312"/>
          <w:sz w:val="32"/>
          <w:szCs w:val="32"/>
        </w:rPr>
        <w:t>贵州省册亨县岩架码头</w:t>
      </w:r>
      <w:r>
        <w:rPr>
          <w:rFonts w:hint="eastAsia" w:ascii="仿宋_GB2312" w:hAnsi="仿宋_GB2312" w:eastAsia="仿宋_GB2312" w:cs="仿宋_GB2312"/>
          <w:sz w:val="32"/>
          <w:szCs w:val="32"/>
        </w:rPr>
        <w:t>，船上</w:t>
      </w:r>
      <w:r>
        <w:rPr>
          <w:rFonts w:ascii="仿宋_GB2312" w:hAnsi="仿宋_GB2312" w:eastAsia="仿宋_GB2312" w:cs="仿宋_GB2312"/>
          <w:sz w:val="32"/>
          <w:szCs w:val="32"/>
        </w:rPr>
        <w:t>装载</w:t>
      </w:r>
      <w:r>
        <w:rPr>
          <w:rFonts w:hint="eastAsia" w:ascii="仿宋_GB2312" w:hAnsi="仿宋_GB2312" w:eastAsia="仿宋_GB2312" w:cs="仿宋_GB2312"/>
          <w:sz w:val="32"/>
          <w:szCs w:val="32"/>
        </w:rPr>
        <w:t>有</w:t>
      </w:r>
      <w:r>
        <w:rPr>
          <w:rFonts w:ascii="仿宋_GB2312" w:hAnsi="仿宋_GB2312" w:eastAsia="仿宋_GB2312" w:cs="仿宋_GB2312"/>
          <w:sz w:val="32"/>
          <w:szCs w:val="32"/>
        </w:rPr>
        <w:t>910.5吨粉煤灰，此趟运输约定收取运费20941.5元。</w:t>
      </w:r>
      <w:r>
        <w:rPr>
          <w:rFonts w:hint="eastAsia" w:ascii="仿宋_GB2312" w:hAnsi="仿宋_GB2312" w:eastAsia="仿宋_GB2312" w:cs="仿宋_GB2312"/>
          <w:sz w:val="32"/>
          <w:szCs w:val="32"/>
        </w:rPr>
        <w:t>船上有</w:t>
      </w:r>
      <w:r>
        <w:rPr>
          <w:rFonts w:ascii="仿宋_GB2312" w:hAnsi="仿宋_GB2312" w:eastAsia="仿宋_GB2312" w:cs="仿宋_GB2312"/>
          <w:sz w:val="32"/>
          <w:szCs w:val="32"/>
        </w:rPr>
        <w:t>《水路运输许可证》</w:t>
      </w:r>
      <w:r>
        <w:rPr>
          <w:rFonts w:hint="eastAsia" w:ascii="仿宋_GB2312" w:hAnsi="仿宋_GB2312" w:eastAsia="仿宋_GB2312" w:cs="仿宋_GB2312"/>
          <w:sz w:val="32"/>
          <w:szCs w:val="32"/>
        </w:rPr>
        <w:t>和《船舶营运证》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该船舶营运证</w:t>
      </w:r>
      <w:r>
        <w:rPr>
          <w:rFonts w:ascii="仿宋_GB2312" w:hAnsi="仿宋_GB2312" w:eastAsia="仿宋_GB2312" w:cs="仿宋_GB2312"/>
          <w:sz w:val="32"/>
          <w:szCs w:val="32"/>
        </w:rPr>
        <w:t>核定的经营范围是</w:t>
      </w:r>
      <w:r>
        <w:rPr>
          <w:rFonts w:hint="eastAsia" w:ascii="仿宋_GB2312" w:hAnsi="仿宋_GB2312" w:eastAsia="仿宋_GB2312" w:cs="仿宋_GB2312"/>
          <w:sz w:val="32"/>
          <w:szCs w:val="32"/>
        </w:rPr>
        <w:t>贵州省内</w:t>
      </w:r>
      <w:r>
        <w:rPr>
          <w:rFonts w:ascii="仿宋_GB2312" w:hAnsi="仿宋_GB2312" w:eastAsia="仿宋_GB2312" w:cs="仿宋_GB2312"/>
          <w:sz w:val="32"/>
          <w:szCs w:val="32"/>
        </w:rPr>
        <w:t>南北盘江、红水河流域水路普通货物运输。贵州</w:t>
      </w:r>
      <w:r>
        <w:rPr>
          <w:rFonts w:hint="eastAsia" w:ascii="仿宋_GB2312" w:hAnsi="仿宋_GB2312" w:eastAsia="仿宋_GB2312" w:cs="仿宋_GB2312"/>
          <w:sz w:val="32"/>
          <w:szCs w:val="32"/>
        </w:rPr>
        <w:t>XX</w:t>
      </w:r>
      <w:r>
        <w:rPr>
          <w:rFonts w:ascii="仿宋_GB2312" w:hAnsi="仿宋_GB2312" w:eastAsia="仿宋_GB2312" w:cs="仿宋_GB2312"/>
          <w:sz w:val="32"/>
          <w:szCs w:val="32"/>
        </w:rPr>
        <w:t>有限公司涉嫌超越许可范围经营水路运输业务。</w:t>
      </w:r>
    </w:p>
    <w:p>
      <w:pPr>
        <w:spacing w:line="560" w:lineRule="exact"/>
        <w:ind w:firstLine="640" w:firstLineChars="200"/>
        <w:jc w:val="both"/>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【处置结果】</w:t>
      </w:r>
    </w:p>
    <w:p>
      <w:pPr>
        <w:spacing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w:t>
      </w:r>
      <w:r>
        <w:rPr>
          <w:rFonts w:ascii="仿宋_GB2312" w:hAnsi="仿宋_GB2312" w:eastAsia="仿宋_GB2312" w:cs="仿宋_GB2312"/>
          <w:sz w:val="32"/>
          <w:szCs w:val="32"/>
          <w:shd w:val="clear" w:color="auto" w:fill="FFFFFF"/>
        </w:rPr>
        <w:t>《国内水路运输管理条例》第三十三条的规定，</w:t>
      </w:r>
      <w:r>
        <w:rPr>
          <w:rFonts w:hint="eastAsia" w:ascii="仿宋_GB2312" w:hAnsi="仿宋_GB2312" w:eastAsia="仿宋_GB2312" w:cs="仿宋_GB2312"/>
          <w:sz w:val="30"/>
          <w:szCs w:val="30"/>
        </w:rPr>
        <w:t>责令该船停止经营，</w:t>
      </w:r>
      <w:r>
        <w:rPr>
          <w:rFonts w:ascii="仿宋_GB2312" w:hAnsi="仿宋_GB2312" w:eastAsia="仿宋_GB2312" w:cs="仿宋_GB2312"/>
          <w:sz w:val="32"/>
          <w:szCs w:val="32"/>
          <w:shd w:val="clear" w:color="auto" w:fill="FFFFFF"/>
        </w:rPr>
        <w:t>于2024年05月10日作出给予当事人罚款人民币叁万元整（￥30000）的行政处罚的决定。当事人目前未提出行政复议、行政诉讼。当事人已改正了违法行为，并履行了行政处罚决定。</w:t>
      </w:r>
    </w:p>
    <w:p>
      <w:pPr>
        <w:spacing w:line="560" w:lineRule="exact"/>
        <w:ind w:firstLine="640" w:firstLineChars="200"/>
        <w:jc w:val="both"/>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【主要证据】</w:t>
      </w:r>
    </w:p>
    <w:p>
      <w:pPr>
        <w:snapToGrid w:val="0"/>
        <w:spacing w:line="540" w:lineRule="exact"/>
        <w:ind w:left="440" w:left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船舶营运证、现场</w:t>
      </w:r>
      <w:r>
        <w:rPr>
          <w:rFonts w:ascii="仿宋_GB2312" w:hAnsi="仿宋_GB2312" w:eastAsia="仿宋_GB2312" w:cs="仿宋_GB2312"/>
          <w:sz w:val="32"/>
          <w:szCs w:val="32"/>
        </w:rPr>
        <w:t>笔录、询问笔录、</w:t>
      </w:r>
      <w:r>
        <w:rPr>
          <w:rFonts w:hint="eastAsia" w:ascii="仿宋_GB2312" w:hAnsi="仿宋_GB2312" w:eastAsia="仿宋_GB2312" w:cs="仿宋_GB2312"/>
          <w:sz w:val="32"/>
          <w:szCs w:val="32"/>
        </w:rPr>
        <w:t>照片、执法录像。</w:t>
      </w:r>
    </w:p>
    <w:p>
      <w:pPr>
        <w:spacing w:line="560" w:lineRule="exact"/>
        <w:ind w:firstLine="640" w:firstLineChars="200"/>
        <w:jc w:val="both"/>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【相关法律依据】</w:t>
      </w:r>
    </w:p>
    <w:p>
      <w:pPr>
        <w:spacing w:line="560"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《国内水路运输管理条例》</w:t>
      </w:r>
    </w:p>
    <w:p>
      <w:pPr>
        <w:spacing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第十七条</w:t>
      </w:r>
      <w:r>
        <w:rPr>
          <w:rFonts w:hint="eastAsia" w:ascii="仿宋_GB2312" w:hAnsi="仿宋_GB2312" w:eastAsia="仿宋_GB2312" w:cs="仿宋_GB2312"/>
          <w:kern w:val="2"/>
          <w:sz w:val="32"/>
          <w:szCs w:val="32"/>
        </w:rPr>
        <w:t>　</w:t>
      </w:r>
      <w:r>
        <w:rPr>
          <w:rFonts w:ascii="仿宋_GB2312" w:hAnsi="仿宋_GB2312" w:eastAsia="仿宋_GB2312" w:cs="仿宋_GB2312"/>
          <w:sz w:val="32"/>
          <w:szCs w:val="32"/>
          <w:shd w:val="clear" w:color="auto" w:fill="FFFFFF"/>
        </w:rPr>
        <w:t>水路运输经营者应当在依法取得许可的经营范围内从事水路运输经营。</w:t>
      </w:r>
    </w:p>
    <w:p>
      <w:pPr>
        <w:spacing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第三十三条</w:t>
      </w:r>
      <w:r>
        <w:rPr>
          <w:rFonts w:hint="eastAsia" w:ascii="仿宋_GB2312" w:hAnsi="仿宋_GB2312" w:eastAsia="仿宋_GB2312" w:cs="仿宋_GB2312"/>
          <w:kern w:val="2"/>
          <w:sz w:val="32"/>
          <w:szCs w:val="32"/>
        </w:rPr>
        <w:t>　</w:t>
      </w:r>
      <w:r>
        <w:rPr>
          <w:rFonts w:ascii="仿宋_GB2312" w:hAnsi="仿宋_GB2312" w:eastAsia="仿宋_GB2312" w:cs="仿宋_GB2312"/>
          <w:sz w:val="32"/>
          <w:szCs w:val="32"/>
          <w:shd w:val="clear" w:color="auto" w:fill="FFFFFF"/>
        </w:rPr>
        <w:t>未经许可擅自经营或者超越许可范围经营水路运输业务或者国内船舶管理业务的，由负责水路运输管理的部门责令停止经营，没收违法所得，并处违法所得 1倍以上 5倍以下的罚款；没有违法所得或者违法所得不足 3万元的，处 3万元以上 15万元以下的罚款。</w:t>
      </w:r>
    </w:p>
    <w:p>
      <w:pPr>
        <w:spacing w:line="560" w:lineRule="exact"/>
        <w:ind w:firstLine="640" w:firstLineChars="200"/>
        <w:jc w:val="both"/>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【行政处罚自由裁量标准】</w:t>
      </w:r>
    </w:p>
    <w:p>
      <w:pPr>
        <w:spacing w:line="560" w:lineRule="exact"/>
        <w:ind w:firstLine="640" w:firstLineChars="200"/>
        <w:jc w:val="both"/>
        <w:rPr>
          <w:rFonts w:ascii="仿宋_GB2312" w:eastAsia="仿宋_GB2312" w:cs="Times New Roman"/>
          <w:sz w:val="32"/>
          <w:szCs w:val="32"/>
          <w:shd w:val="clear" w:color="auto" w:fill="FFFFFF"/>
        </w:rPr>
      </w:pPr>
      <w:r>
        <w:rPr>
          <w:rFonts w:hint="eastAsia" w:ascii="仿宋_GB2312" w:eastAsia="仿宋_GB2312"/>
          <w:sz w:val="32"/>
          <w:szCs w:val="32"/>
          <w:shd w:val="clear" w:color="auto" w:fill="FFFFFF"/>
        </w:rPr>
        <w:t>按照《</w:t>
      </w:r>
      <w:r>
        <w:rPr>
          <w:rFonts w:hint="eastAsia" w:ascii="仿宋_GB2312" w:eastAsia="仿宋_GB2312" w:cs="Times New Roman"/>
          <w:sz w:val="32"/>
          <w:szCs w:val="32"/>
          <w:shd w:val="clear" w:color="auto" w:fill="FFFFFF"/>
        </w:rPr>
        <w:t>广西壮族自治区水路运输行政处罚裁量权基准</w:t>
      </w:r>
      <w:r>
        <w:rPr>
          <w:rFonts w:hint="eastAsia" w:ascii="仿宋_GB2312" w:eastAsia="仿宋_GB2312"/>
          <w:sz w:val="32"/>
          <w:szCs w:val="32"/>
          <w:shd w:val="clear" w:color="auto" w:fill="FFFFFF"/>
        </w:rPr>
        <w:t>》（桂交规〔2023〕9 号），</w:t>
      </w:r>
      <w:r>
        <w:rPr>
          <w:rFonts w:hint="eastAsia" w:ascii="仿宋_GB2312" w:eastAsia="仿宋_GB2312" w:cs="Times New Roman"/>
          <w:sz w:val="32"/>
          <w:szCs w:val="32"/>
          <w:shd w:val="clear" w:color="auto" w:fill="FFFFFF"/>
        </w:rPr>
        <w:t>水路运输经营者情节较轻</w:t>
      </w:r>
      <w:r>
        <w:rPr>
          <w:rFonts w:ascii="仿宋_GB2312" w:eastAsia="仿宋_GB2312" w:cs="Times New Roman"/>
          <w:sz w:val="32"/>
          <w:szCs w:val="32"/>
          <w:shd w:val="clear" w:color="auto" w:fill="FFFFFF"/>
        </w:rPr>
        <w:t>,一年内第一次被查处的没收违法所得，并处违法所得1倍以上2倍以下的罚款；没有违法所得或者违法所得不足3万元的，处3万元以上5万元以下的罚款</w:t>
      </w:r>
      <w:r>
        <w:rPr>
          <w:rFonts w:hint="eastAsia" w:ascii="仿宋_GB2312" w:eastAsia="仿宋_GB2312" w:cs="Times New Roman"/>
          <w:sz w:val="32"/>
          <w:szCs w:val="32"/>
          <w:shd w:val="clear" w:color="auto" w:fill="FFFFFF"/>
        </w:rPr>
        <w:t>。</w:t>
      </w:r>
    </w:p>
    <w:p>
      <w:pPr>
        <w:spacing w:line="560" w:lineRule="exact"/>
        <w:ind w:firstLine="640" w:firstLineChars="200"/>
        <w:jc w:val="both"/>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【焦点问题】</w:t>
      </w:r>
    </w:p>
    <w:p>
      <w:pPr>
        <w:spacing w:line="560" w:lineRule="exact"/>
        <w:ind w:firstLine="640" w:firstLineChars="200"/>
        <w:jc w:val="both"/>
        <w:rPr>
          <w:rFonts w:ascii="仿宋_GB2312" w:eastAsia="仿宋_GB2312" w:cs="Times New Roman"/>
          <w:sz w:val="32"/>
          <w:szCs w:val="32"/>
          <w:shd w:val="clear" w:color="auto" w:fill="FFFFFF"/>
        </w:rPr>
      </w:pPr>
      <w:r>
        <w:rPr>
          <w:rFonts w:hint="eastAsia" w:ascii="仿宋_GB2312" w:eastAsia="仿宋_GB2312" w:cs="Times New Roman"/>
          <w:sz w:val="32"/>
          <w:szCs w:val="32"/>
          <w:shd w:val="clear" w:color="auto" w:fill="FFFFFF"/>
        </w:rPr>
        <w:t>水路运输经营者应当保持相应的经营资质条件，按照《国内水路运输经营许可证》核定的经营范围从事水路运输经营活动。已取得省际水路运输经营资格的水路运输经营者和船舶，可凭省际水路运输经营资格从事相应种类的省内水路运输，但旅客班轮运输除外。已取得沿海水路运输经营资格的水路运输经营者和船舶，可在满足航行条件的情况下，凭沿海水路运输经营资格从事相应种类的内河运输。</w:t>
      </w:r>
    </w:p>
    <w:p>
      <w:pPr>
        <w:spacing w:line="560" w:lineRule="exact"/>
        <w:ind w:firstLine="640" w:firstLineChars="200"/>
        <w:jc w:val="both"/>
        <w:rPr>
          <w:rStyle w:val="46"/>
          <w:rFonts w:ascii="楷体" w:hAnsi="楷体" w:eastAsia="楷体" w:cs="华文楷体"/>
          <w:b w:val="0"/>
          <w:bCs w:val="0"/>
          <w:color w:val="000000"/>
          <w:sz w:val="32"/>
          <w:szCs w:val="32"/>
        </w:rPr>
      </w:pPr>
      <w:r>
        <w:rPr>
          <w:rStyle w:val="46"/>
          <w:rFonts w:hint="eastAsia" w:ascii="楷体" w:hAnsi="楷体" w:eastAsia="楷体" w:cs="华文楷体"/>
          <w:b w:val="0"/>
          <w:bCs w:val="0"/>
          <w:color w:val="000000"/>
          <w:sz w:val="32"/>
          <w:szCs w:val="32"/>
        </w:rPr>
        <w:t>【案件评析】</w:t>
      </w:r>
    </w:p>
    <w:p>
      <w:pPr>
        <w:spacing w:line="560" w:lineRule="exact"/>
        <w:ind w:firstLine="640" w:firstLineChars="200"/>
        <w:jc w:val="both"/>
        <w:rPr>
          <w:rFonts w:ascii="仿宋_GB2312" w:eastAsia="仿宋_GB2312"/>
          <w:sz w:val="32"/>
          <w:szCs w:val="32"/>
          <w:shd w:val="clear" w:color="auto" w:fill="FFFFFF"/>
        </w:rPr>
      </w:pPr>
      <w:r>
        <w:rPr>
          <w:rFonts w:hint="eastAsia" w:ascii="仿宋_GB2312" w:eastAsia="仿宋_GB2312" w:cs="Times New Roman"/>
          <w:sz w:val="32"/>
          <w:szCs w:val="32"/>
          <w:shd w:val="clear" w:color="auto" w:fill="FFFFFF"/>
        </w:rPr>
        <w:t>货船运输核定的经营范围为河流区域，未明确具体的停靠点，运输范围不确定，监管难度大。为进一步规范货船运输，震慑各种运输违法违规经营行为，保护水路运输经营者的合法权益，维护水运市场的健康发展，应特别关注非本船籍港的运输船舶。超许可范围经营与擅自经营水路运输业务的危害程度相当，存在极大的安全隐患。在日常执法工作中，发现有非本船籍港的运输船舶停靠在本辖区，应当纳入重点执法检查对象，严格依法依规进行查验，确保其规范从事水路运输经营活动。</w:t>
      </w:r>
    </w:p>
    <w:p>
      <w:pPr>
        <w:spacing w:line="560" w:lineRule="exact"/>
        <w:ind w:firstLine="640" w:firstLineChars="200"/>
        <w:jc w:val="both"/>
        <w:rPr>
          <w:rFonts w:ascii="仿宋_GB2312" w:hAnsi="仿宋_GB2312" w:eastAsia="仿宋_GB2312" w:cs="仿宋_GB2312"/>
          <w:sz w:val="32"/>
          <w:szCs w:val="32"/>
          <w:shd w:val="clear" w:color="auto" w:fill="FFFFFF"/>
        </w:rPr>
      </w:pPr>
    </w:p>
    <w:p>
      <w:pPr>
        <w:spacing w:line="560" w:lineRule="exact"/>
        <w:ind w:firstLine="640" w:firstLineChars="200"/>
        <w:jc w:val="both"/>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hint="eastAsia" w:ascii="仿宋_GB2312" w:hAnsi="仿宋_GB2312" w:eastAsia="仿宋_GB2312" w:cs="仿宋_GB2312"/>
          <w:sz w:val="32"/>
          <w:szCs w:val="32"/>
          <w:shd w:val="clear" w:color="auto" w:fill="FFFFFF"/>
        </w:rPr>
      </w:pPr>
    </w:p>
    <w:p>
      <w:pPr>
        <w:ind w:firstLine="640"/>
        <w:jc w:val="center"/>
        <w:rPr>
          <w:rFonts w:ascii="方正小标宋简体" w:eastAsia="方正小标宋简体"/>
          <w:sz w:val="32"/>
          <w:szCs w:val="32"/>
        </w:rPr>
      </w:pPr>
      <w:r>
        <w:rPr>
          <w:rFonts w:hint="eastAsia" w:ascii="方正小标宋简体" w:eastAsia="方正小标宋简体"/>
          <w:sz w:val="32"/>
          <w:szCs w:val="32"/>
        </w:rPr>
        <w:t>道路运输执法领域案例一</w:t>
      </w:r>
    </w:p>
    <w:p>
      <w:pPr>
        <w:spacing w:line="560" w:lineRule="exact"/>
        <w:ind w:left="152" w:leftChars="69"/>
        <w:jc w:val="center"/>
        <w:rPr>
          <w:rFonts w:ascii="黑体" w:hAnsi="黑体" w:eastAsia="黑体" w:cs="黑体"/>
          <w:bCs/>
          <w:sz w:val="32"/>
          <w:szCs w:val="32"/>
        </w:rPr>
      </w:pPr>
      <w:r>
        <w:rPr>
          <w:rFonts w:hint="eastAsia" w:ascii="黑体" w:hAnsi="黑体" w:eastAsia="黑体" w:cs="黑体"/>
          <w:bCs/>
          <w:sz w:val="32"/>
          <w:szCs w:val="32"/>
        </w:rPr>
        <w:t>网约车平台公司提供服务车辆未取得《网络预约出租汽车运输证》案</w:t>
      </w:r>
    </w:p>
    <w:p>
      <w:pPr>
        <w:ind w:firstLine="640" w:firstLineChars="200"/>
        <w:rPr>
          <w:rFonts w:ascii="楷体" w:hAnsi="楷体" w:eastAsia="楷体" w:cs="仿宋_GB2312"/>
          <w:sz w:val="32"/>
          <w:szCs w:val="40"/>
        </w:rPr>
      </w:pPr>
      <w:r>
        <w:rPr>
          <w:rFonts w:hint="eastAsia" w:ascii="楷体" w:hAnsi="楷体" w:eastAsia="楷体" w:cs="仿宋_GB2312"/>
          <w:sz w:val="32"/>
          <w:szCs w:val="40"/>
        </w:rPr>
        <w:t>【基本案情】</w:t>
      </w:r>
    </w:p>
    <w:p>
      <w:pPr>
        <w:ind w:firstLine="640" w:firstLineChars="200"/>
        <w:rPr>
          <w:rFonts w:ascii="sans-serif" w:hAnsi="sans-serif" w:eastAsia="sans-serif" w:cs="sans-serif"/>
          <w:shd w:val="clear" w:color="auto" w:fill="FFFFFF"/>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32"/>
        </w:rPr>
        <w:t>滴X公司于</w:t>
      </w:r>
      <w:r>
        <w:rPr>
          <w:rFonts w:ascii="仿宋_GB2312" w:hAnsi="仿宋_GB2312" w:eastAsia="仿宋_GB2312" w:cs="仿宋_GB2312"/>
          <w:sz w:val="32"/>
          <w:szCs w:val="32"/>
        </w:rPr>
        <w:t xml:space="preserve"> 2024年 02月 29日 09时 07分，通过滴滴出行平台向平台注册的网约车驾驶员王</w:t>
      </w:r>
      <w:r>
        <w:rPr>
          <w:rFonts w:hint="eastAsia" w:ascii="仿宋_GB2312" w:hAnsi="仿宋_GB2312" w:eastAsia="仿宋_GB2312" w:cs="仿宋_GB2312"/>
          <w:sz w:val="32"/>
          <w:szCs w:val="32"/>
        </w:rPr>
        <w:t>X</w:t>
      </w:r>
      <w:r>
        <w:rPr>
          <w:rFonts w:ascii="仿宋_GB2312" w:hAnsi="仿宋_GB2312" w:eastAsia="仿宋_GB2312" w:cs="仿宋_GB2312"/>
          <w:sz w:val="32"/>
          <w:szCs w:val="32"/>
        </w:rPr>
        <w:t>刚派发订单（订单 ID：3532</w:t>
      </w:r>
      <w:r>
        <w:rPr>
          <w:rFonts w:hint="eastAsia" w:ascii="仿宋_GB2312" w:hAnsi="仿宋_GB2312" w:eastAsia="仿宋_GB2312" w:cs="仿宋_GB2312"/>
          <w:sz w:val="32"/>
          <w:szCs w:val="32"/>
        </w:rPr>
        <w:t>XXXX</w:t>
      </w:r>
      <w:r>
        <w:rPr>
          <w:rFonts w:ascii="仿宋_GB2312" w:hAnsi="仿宋_GB2312" w:eastAsia="仿宋_GB2312" w:cs="仿宋_GB2312"/>
          <w:sz w:val="32"/>
          <w:szCs w:val="32"/>
        </w:rPr>
        <w:t>，起终点为银滩大道夏日海湾西南门-北海站进站口），由王</w:t>
      </w:r>
      <w:r>
        <w:rPr>
          <w:rFonts w:hint="eastAsia" w:ascii="仿宋_GB2312" w:hAnsi="仿宋_GB2312" w:eastAsia="仿宋_GB2312" w:cs="仿宋_GB2312"/>
          <w:sz w:val="32"/>
          <w:szCs w:val="32"/>
        </w:rPr>
        <w:t>X</w:t>
      </w:r>
      <w:r>
        <w:rPr>
          <w:rFonts w:ascii="仿宋_GB2312" w:hAnsi="仿宋_GB2312" w:eastAsia="仿宋_GB2312" w:cs="仿宋_GB2312"/>
          <w:sz w:val="32"/>
          <w:szCs w:val="32"/>
        </w:rPr>
        <w:t>刚驾驶平台注册车辆桂 ER80</w:t>
      </w:r>
      <w:r>
        <w:rPr>
          <w:rFonts w:hint="eastAsia" w:ascii="仿宋_GB2312" w:hAnsi="仿宋_GB2312" w:eastAsia="仿宋_GB2312" w:cs="仿宋_GB2312"/>
          <w:sz w:val="32"/>
          <w:szCs w:val="32"/>
        </w:rPr>
        <w:t>XX</w:t>
      </w:r>
      <w:r>
        <w:rPr>
          <w:rFonts w:ascii="仿宋_GB2312" w:hAnsi="仿宋_GB2312" w:eastAsia="仿宋_GB2312" w:cs="仿宋_GB2312"/>
          <w:sz w:val="32"/>
          <w:szCs w:val="32"/>
        </w:rPr>
        <w:t>车辆完成订单任务，本趟运输派单的桂 ER80</w:t>
      </w:r>
      <w:r>
        <w:rPr>
          <w:rFonts w:hint="eastAsia" w:ascii="仿宋_GB2312" w:hAnsi="仿宋_GB2312" w:eastAsia="仿宋_GB2312" w:cs="仿宋_GB2312"/>
          <w:sz w:val="32"/>
          <w:szCs w:val="32"/>
        </w:rPr>
        <w:t>XX</w:t>
      </w:r>
      <w:r>
        <w:rPr>
          <w:rFonts w:ascii="仿宋_GB2312" w:hAnsi="仿宋_GB2312" w:eastAsia="仿宋_GB2312" w:cs="仿宋_GB2312"/>
          <w:sz w:val="32"/>
          <w:szCs w:val="32"/>
        </w:rPr>
        <w:t>车辆未取得《网络预约出租汽车运输证》，</w:t>
      </w:r>
      <w:r>
        <w:rPr>
          <w:rFonts w:hint="eastAsia" w:ascii="仿宋_GB2312" w:hAnsi="仿宋_GB2312" w:eastAsia="仿宋_GB2312" w:cs="仿宋_GB2312"/>
          <w:sz w:val="32"/>
          <w:szCs w:val="32"/>
        </w:rPr>
        <w:t>滴X公司</w:t>
      </w:r>
      <w:r>
        <w:rPr>
          <w:rFonts w:ascii="仿宋_GB2312" w:hAnsi="仿宋_GB2312" w:eastAsia="仿宋_GB2312" w:cs="仿宋_GB2312"/>
          <w:sz w:val="32"/>
          <w:szCs w:val="32"/>
        </w:rPr>
        <w:t>涉嫌网约车平台公司提供服务车辆未取得《网络预约出租汽车运输证》。</w:t>
      </w:r>
    </w:p>
    <w:p>
      <w:pPr>
        <w:ind w:firstLine="640" w:firstLineChars="200"/>
        <w:rPr>
          <w:rFonts w:ascii="楷体" w:hAnsi="楷体" w:eastAsia="楷体" w:cs="仿宋_GB2312"/>
          <w:sz w:val="32"/>
          <w:szCs w:val="40"/>
        </w:rPr>
      </w:pPr>
      <w:r>
        <w:rPr>
          <w:rFonts w:hint="eastAsia" w:ascii="楷体" w:hAnsi="楷体" w:eastAsia="楷体" w:cs="仿宋_GB2312"/>
          <w:sz w:val="32"/>
          <w:szCs w:val="40"/>
        </w:rPr>
        <w:t>【处置结果】</w:t>
      </w:r>
    </w:p>
    <w:p>
      <w:pPr>
        <w:ind w:firstLine="640" w:firstLineChars="200"/>
        <w:rPr>
          <w:rFonts w:ascii="sans-serif" w:hAnsi="sans-serif" w:eastAsia="sans-serif" w:cs="sans-serif"/>
          <w:shd w:val="clear" w:color="auto" w:fill="FFFFFF"/>
        </w:rPr>
      </w:pPr>
      <w:r>
        <w:rPr>
          <w:rFonts w:hint="eastAsia" w:ascii="仿宋_GB2312" w:hAnsi="仿宋_GB2312" w:eastAsia="仿宋_GB2312" w:cs="仿宋_GB2312"/>
          <w:sz w:val="32"/>
          <w:szCs w:val="32"/>
        </w:rPr>
        <w:t>当事人的行为构成网约车平台公司提供服务车辆未取得《网络预约出租汽车运输证》，违反了《</w:t>
      </w:r>
      <w:r>
        <w:rPr>
          <w:rFonts w:ascii="仿宋_GB2312" w:hAnsi="仿宋_GB2312" w:eastAsia="仿宋_GB2312" w:cs="仿宋_GB2312"/>
          <w:sz w:val="32"/>
          <w:szCs w:val="32"/>
        </w:rPr>
        <w:t>网络预约出租汽车经营服务管理暂行办法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第十七条</w:t>
      </w:r>
      <w:r>
        <w:rPr>
          <w:rFonts w:hint="eastAsia" w:ascii="仿宋_GB2312" w:hAnsi="仿宋_GB2312" w:eastAsia="仿宋_GB2312" w:cs="仿宋_GB2312"/>
          <w:sz w:val="32"/>
          <w:szCs w:val="32"/>
        </w:rPr>
        <w:t>的规定，</w:t>
      </w:r>
      <w:r>
        <w:rPr>
          <w:rFonts w:ascii="仿宋_GB2312" w:hAnsi="仿宋_GB2312" w:eastAsia="仿宋_GB2312" w:cs="仿宋_GB2312"/>
          <w:sz w:val="32"/>
          <w:szCs w:val="32"/>
        </w:rPr>
        <w:t>依据《网络预约出租汽车经营服务管理暂行办法》第三十五条第一款第一项的规定，参照《广西壮族自治区道路运输行政处罚裁量权基准》（桂交规〔2023〕3 号）的规定。本机关依法作出警告，罚款人民币伍仟元整（</w:t>
      </w:r>
      <w:r>
        <w:rPr>
          <w:rFonts w:ascii="仿宋_GB2312" w:hAnsi="仿宋_GB2312" w:eastAsia="仿宋_GB2312" w:cs="仿宋_GB2312"/>
          <w:sz w:val="32"/>
          <w:szCs w:val="32"/>
          <w:shd w:val="clear" w:color="auto" w:fill="FFFFFF"/>
        </w:rPr>
        <w:t>￥</w:t>
      </w:r>
      <w:r>
        <w:rPr>
          <w:rFonts w:ascii="仿宋_GB2312" w:hAnsi="仿宋_GB2312" w:eastAsia="仿宋_GB2312" w:cs="仿宋_GB2312"/>
          <w:sz w:val="32"/>
          <w:szCs w:val="32"/>
        </w:rPr>
        <w:t>5000）的处罚决定。</w:t>
      </w:r>
    </w:p>
    <w:p>
      <w:pPr>
        <w:ind w:firstLine="640" w:firstLineChars="200"/>
        <w:rPr>
          <w:rFonts w:ascii="楷体" w:hAnsi="楷体" w:eastAsia="楷体" w:cs="仿宋_GB2312"/>
          <w:sz w:val="32"/>
          <w:szCs w:val="40"/>
        </w:rPr>
      </w:pPr>
      <w:r>
        <w:rPr>
          <w:rFonts w:hint="eastAsia" w:ascii="楷体" w:hAnsi="楷体" w:eastAsia="楷体" w:cs="仿宋_GB2312"/>
          <w:sz w:val="32"/>
          <w:szCs w:val="40"/>
        </w:rPr>
        <w:t>【主要证据】</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询问笔录、现场照片、授权委托书复制件、法定代表人身份证、营业执照复印件、授委托人身份证、网络预约出租汽车经营许可证、车辆派单说明等</w:t>
      </w:r>
      <w:r>
        <w:rPr>
          <w:rFonts w:hint="eastAsia" w:ascii="仿宋_GB2312" w:hAnsi="仿宋_GB2312" w:eastAsia="仿宋_GB2312" w:cs="仿宋_GB2312"/>
          <w:sz w:val="32"/>
          <w:szCs w:val="32"/>
        </w:rPr>
        <w:t>材料证明。</w:t>
      </w:r>
    </w:p>
    <w:p>
      <w:pPr>
        <w:ind w:firstLine="640" w:firstLineChars="200"/>
        <w:rPr>
          <w:rFonts w:ascii="楷体" w:hAnsi="楷体" w:eastAsia="楷体" w:cs="仿宋_GB2312"/>
          <w:sz w:val="32"/>
          <w:szCs w:val="40"/>
        </w:rPr>
      </w:pPr>
      <w:r>
        <w:rPr>
          <w:rFonts w:hint="eastAsia" w:ascii="楷体" w:hAnsi="楷体" w:eastAsia="楷体" w:cs="仿宋_GB2312"/>
          <w:sz w:val="32"/>
          <w:szCs w:val="40"/>
        </w:rPr>
        <w:t>【相关法律依据】</w:t>
      </w:r>
    </w:p>
    <w:p>
      <w:pPr>
        <w:ind w:firstLine="663" w:firstLineChars="200"/>
        <w:rPr>
          <w:rStyle w:val="18"/>
          <w:rFonts w:hint="eastAsia" w:ascii="仿宋_GB2312" w:hAnsi="仿宋_GB2312" w:eastAsia="仿宋_GB2312" w:cs="仿宋_GB2312"/>
          <w:bCs w:val="0"/>
          <w:color w:val="auto"/>
          <w:sz w:val="32"/>
          <w:szCs w:val="32"/>
        </w:rPr>
      </w:pPr>
      <w:r>
        <w:rPr>
          <w:rStyle w:val="18"/>
          <w:rFonts w:ascii="仿宋_GB2312" w:hAnsi="仿宋_GB2312" w:eastAsia="仿宋_GB2312" w:cs="仿宋_GB2312"/>
          <w:bCs w:val="0"/>
          <w:color w:val="auto"/>
          <w:sz w:val="32"/>
          <w:szCs w:val="32"/>
        </w:rPr>
        <w:t>《网络预约出租汽车经营服务管理暂行办法》</w:t>
      </w:r>
    </w:p>
    <w:p>
      <w:pPr>
        <w:ind w:firstLine="660" w:firstLineChars="200"/>
        <w:rPr>
          <w:rFonts w:ascii="仿宋_GB2312" w:hAnsi="仿宋_GB2312" w:eastAsia="仿宋_GB2312" w:cs="仿宋_GB2312"/>
          <w:sz w:val="32"/>
          <w:szCs w:val="32"/>
          <w:shd w:val="clear" w:color="auto" w:fill="FFFFFF"/>
        </w:rPr>
      </w:pPr>
      <w:r>
        <w:rPr>
          <w:rStyle w:val="18"/>
          <w:rFonts w:ascii="仿宋_GB2312" w:hAnsi="仿宋_GB2312" w:eastAsia="仿宋_GB2312" w:cs="仿宋_GB2312"/>
          <w:b w:val="0"/>
          <w:bCs w:val="0"/>
          <w:color w:val="auto"/>
          <w:sz w:val="32"/>
          <w:szCs w:val="32"/>
        </w:rPr>
        <w:t>第十七条</w:t>
      </w:r>
      <w:r>
        <w:rPr>
          <w:rFonts w:hint="eastAsia" w:ascii="仿宋_GB2312" w:hAnsi="仿宋_GB2312" w:eastAsia="仿宋_GB2312" w:cs="仿宋_GB2312"/>
          <w:kern w:val="2"/>
          <w:sz w:val="32"/>
          <w:szCs w:val="32"/>
        </w:rPr>
        <w:t>　</w:t>
      </w:r>
      <w:r>
        <w:rPr>
          <w:rFonts w:ascii="仿宋_GB2312" w:hAnsi="仿宋_GB2312" w:eastAsia="仿宋_GB2312" w:cs="仿宋_GB2312"/>
          <w:sz w:val="32"/>
          <w:szCs w:val="32"/>
          <w:shd w:val="clear" w:color="auto" w:fill="FFFFFF"/>
        </w:rPr>
        <w:t>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p>
      <w:pPr>
        <w:ind w:firstLine="663" w:firstLineChars="200"/>
        <w:rPr>
          <w:rStyle w:val="18"/>
          <w:rFonts w:hint="eastAsia" w:ascii="仿宋_GB2312" w:hAnsi="仿宋_GB2312" w:eastAsia="仿宋_GB2312" w:cs="仿宋_GB2312"/>
          <w:bCs w:val="0"/>
          <w:color w:val="auto"/>
          <w:sz w:val="32"/>
          <w:szCs w:val="32"/>
        </w:rPr>
      </w:pPr>
      <w:r>
        <w:rPr>
          <w:rStyle w:val="18"/>
          <w:rFonts w:ascii="仿宋_GB2312" w:hAnsi="仿宋_GB2312" w:eastAsia="仿宋_GB2312" w:cs="仿宋_GB2312"/>
          <w:bCs w:val="0"/>
          <w:color w:val="auto"/>
          <w:sz w:val="32"/>
          <w:szCs w:val="32"/>
        </w:rPr>
        <w:t>《网络预约出租汽车经营服务管理暂行办法》</w:t>
      </w:r>
    </w:p>
    <w:p>
      <w:pPr>
        <w:ind w:firstLine="660" w:firstLineChars="200"/>
        <w:rPr>
          <w:rFonts w:ascii="仿宋_GB2312" w:hAnsi="仿宋_GB2312" w:eastAsia="仿宋_GB2312" w:cs="仿宋_GB2312"/>
          <w:b/>
          <w:spacing w:val="5"/>
          <w:sz w:val="32"/>
          <w:szCs w:val="32"/>
        </w:rPr>
      </w:pPr>
      <w:r>
        <w:rPr>
          <w:rStyle w:val="18"/>
          <w:rFonts w:ascii="仿宋_GB2312" w:hAnsi="仿宋_GB2312" w:eastAsia="仿宋_GB2312" w:cs="仿宋_GB2312"/>
          <w:b w:val="0"/>
          <w:bCs w:val="0"/>
          <w:color w:val="auto"/>
          <w:sz w:val="32"/>
          <w:szCs w:val="32"/>
        </w:rPr>
        <w:t>第三十五条第一款第一项</w:t>
      </w:r>
      <w:r>
        <w:rPr>
          <w:rStyle w:val="18"/>
          <w:rFonts w:hint="eastAsia" w:ascii="仿宋_GB2312" w:hAnsi="仿宋_GB2312" w:eastAsia="仿宋_GB2312" w:cs="仿宋_GB2312"/>
          <w:b w:val="0"/>
          <w:bCs w:val="0"/>
          <w:color w:val="auto"/>
          <w:sz w:val="32"/>
          <w:szCs w:val="32"/>
        </w:rPr>
        <w:t xml:space="preserve"> </w:t>
      </w:r>
      <w:r>
        <w:rPr>
          <w:rFonts w:ascii="仿宋_GB2312" w:hAnsi="仿宋_GB2312" w:eastAsia="仿宋_GB2312" w:cs="仿宋_GB2312"/>
          <w:sz w:val="32"/>
          <w:szCs w:val="32"/>
          <w:shd w:val="clear" w:color="auto" w:fill="FFFFFF"/>
        </w:rPr>
        <w:t>网约车平台公司违反本规定，有下列行为之一的，由县级以上出租汽车行政主管部门和价格主管部门按照职责责令改正，对每次违法行为处以 5000元以上 10000元以下罚款；情节严重的，处以 10000元以上 30000元以下罚款：（一）提供服务车辆未取得《网络预约出租汽车运输证》,或者线上提供服务车辆与线下实际提供服务车辆不一致的；网约车平台公司不再具备线上线下服务能力或者有严重违法行为的，由县级以上出租汽车行政主管部门依据相关法律法规的有关规定责令停业整顿、暂扣或者吊销许可证，暂扣或吊销执照；</w:t>
      </w:r>
    </w:p>
    <w:p>
      <w:pPr>
        <w:ind w:firstLine="640" w:firstLineChars="200"/>
        <w:rPr>
          <w:rFonts w:ascii="楷体" w:hAnsi="楷体" w:eastAsia="楷体" w:cs="仿宋_GB2312"/>
          <w:sz w:val="32"/>
          <w:szCs w:val="40"/>
        </w:rPr>
      </w:pPr>
      <w:r>
        <w:rPr>
          <w:rFonts w:hint="eastAsia" w:ascii="楷体" w:hAnsi="楷体" w:eastAsia="楷体" w:cs="仿宋_GB2312"/>
          <w:sz w:val="32"/>
          <w:szCs w:val="40"/>
        </w:rPr>
        <w:t>【行政处罚自由裁量标准】</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《广</w:t>
      </w:r>
      <w:r>
        <w:rPr>
          <w:rFonts w:ascii="仿宋_GB2312" w:hAnsi="仿宋_GB2312" w:eastAsia="仿宋_GB2312" w:cs="仿宋_GB2312"/>
          <w:sz w:val="32"/>
          <w:szCs w:val="32"/>
          <w:shd w:val="clear" w:color="auto" w:fill="FFFFFF"/>
        </w:rPr>
        <w:t>西壮族自治区道路运输行政处罚裁量权基准》（桂交规</w:t>
      </w:r>
      <w:r>
        <w:rPr>
          <w:rFonts w:hint="eastAsia" w:ascii="仿宋_GB2312" w:hAnsi="仿宋_GB2312" w:eastAsia="仿宋_GB2312" w:cs="仿宋_GB2312"/>
          <w:sz w:val="32"/>
          <w:szCs w:val="32"/>
          <w:shd w:val="clear" w:color="auto" w:fill="FFFFFF"/>
        </w:rPr>
        <w:t>〔2023〕3</w:t>
      </w:r>
      <w:r>
        <w:rPr>
          <w:rFonts w:ascii="仿宋_GB2312" w:hAnsi="仿宋_GB2312" w:eastAsia="仿宋_GB2312" w:cs="仿宋_GB2312"/>
          <w:sz w:val="32"/>
          <w:szCs w:val="32"/>
          <w:shd w:val="clear" w:color="auto" w:fill="FFFFFF"/>
        </w:rPr>
        <w:t>号）</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shd w:val="clear" w:color="auto" w:fill="FFFFFF"/>
        </w:rPr>
        <w:t>序号62</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shd w:val="clear" w:color="auto" w:fill="FFFFFF"/>
        </w:rPr>
        <w:t>情节较轻</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shd w:val="clear" w:color="auto" w:fill="FFFFFF"/>
        </w:rPr>
        <w:t>一年内第一次被查处的（被查处次数的对象为涉事车辆）</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shd w:val="clear" w:color="auto" w:fill="FFFFFF"/>
        </w:rPr>
        <w:t>处5000元以上6000元以下的罚款。</w:t>
      </w:r>
    </w:p>
    <w:p>
      <w:pPr>
        <w:ind w:firstLine="640" w:firstLineChars="200"/>
        <w:rPr>
          <w:rFonts w:ascii="楷体" w:hAnsi="楷体" w:eastAsia="楷体" w:cs="仿宋_GB2312"/>
          <w:sz w:val="32"/>
          <w:szCs w:val="40"/>
        </w:rPr>
      </w:pPr>
      <w:r>
        <w:rPr>
          <w:rFonts w:hint="eastAsia" w:ascii="楷体" w:hAnsi="楷体" w:eastAsia="楷体" w:cs="仿宋_GB2312"/>
          <w:sz w:val="32"/>
          <w:szCs w:val="40"/>
        </w:rPr>
        <w:t>【焦点问题】</w:t>
      </w:r>
    </w:p>
    <w:p>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网络预约汽车平台提供服务的车辆未取得网络预约汽车运输证的行为造成了交通运输安全隐患，侵害了乘客的合法权益，扰乱了出租车客运市场的稳定和管理秩序，要加强执法监管。</w:t>
      </w:r>
    </w:p>
    <w:p>
      <w:pPr>
        <w:ind w:firstLine="640" w:firstLineChars="200"/>
        <w:rPr>
          <w:rFonts w:ascii="楷体" w:hAnsi="楷体" w:eastAsia="楷体" w:cs="仿宋_GB2312"/>
          <w:sz w:val="32"/>
          <w:szCs w:val="40"/>
        </w:rPr>
      </w:pPr>
      <w:r>
        <w:rPr>
          <w:rFonts w:hint="eastAsia" w:ascii="楷体" w:hAnsi="楷体" w:eastAsia="楷体" w:cs="仿宋_GB2312"/>
          <w:sz w:val="32"/>
          <w:szCs w:val="40"/>
        </w:rPr>
        <w:t>【案件评析】</w:t>
      </w:r>
    </w:p>
    <w:p>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滴X公司提供未取得运输证的车辆，这一事件引发了社会对于网约车平台的监管问题的关注，作为一家知名的网络预约汽车平台，滴X公司应当严格遵守相关法律法规，确保提供的车辆具有合法的运营资质。应当加强对于网约车平台的监管力度，确保平台提供的车辆具有合法的运营资质，保障乘客的安全和权益。同时，网约车平台也应当自觉遵守相关法律法规，加强车辆管理和监管，确保提供的服务符合法律法规的要求。下一步，将通过信息化手段精准发现疑似违法违规线索，采取更有效的措施开展网络预约汽车执法监管，消除安全隐患，保障人民群众的生命财产安全。</w:t>
      </w:r>
    </w:p>
    <w:p>
      <w:pPr>
        <w:spacing w:line="560" w:lineRule="exact"/>
        <w:ind w:firstLine="640" w:firstLineChars="200"/>
        <w:rPr>
          <w:rFonts w:ascii="仿宋_GB2312" w:hAnsi="仿宋_GB2312" w:eastAsia="仿宋_GB2312" w:cs="仿宋_GB2312"/>
          <w:sz w:val="32"/>
          <w:szCs w:val="32"/>
          <w:shd w:val="clear" w:color="auto" w:fill="FFFFFF"/>
        </w:rPr>
      </w:pPr>
    </w:p>
    <w:p>
      <w:pPr>
        <w:ind w:firstLine="640"/>
        <w:jc w:val="center"/>
        <w:rPr>
          <w:rFonts w:hint="eastAsia" w:ascii="方正小标宋简体" w:eastAsia="方正小标宋简体"/>
          <w:sz w:val="32"/>
          <w:szCs w:val="32"/>
          <w:lang w:val="en-US" w:eastAsia="zh-CN"/>
        </w:rPr>
      </w:pPr>
      <w:r>
        <w:rPr>
          <w:rFonts w:hint="eastAsia" w:ascii="方正小标宋简体" w:eastAsia="方正小标宋简体"/>
          <w:sz w:val="32"/>
          <w:szCs w:val="32"/>
        </w:rPr>
        <w:t>道路运输执法领域案例</w:t>
      </w:r>
      <w:r>
        <w:rPr>
          <w:rFonts w:hint="eastAsia" w:ascii="方正小标宋简体" w:eastAsia="方正小标宋简体"/>
          <w:sz w:val="32"/>
          <w:szCs w:val="32"/>
          <w:lang w:eastAsia="zh-CN"/>
        </w:rPr>
        <w:t>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孝义市XX运输有限公司涉嫌委托未依法取得危险货物道路运输资质的企业承运危险化学品和将危险化学品匿报或者谎报为普通货物托运案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auto"/>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基本案情</w:t>
      </w:r>
      <w:r>
        <w:rPr>
          <w:rFonts w:hint="eastAsia" w:ascii="仿宋_GB2312" w:hAnsi="仿宋_GB2312" w:eastAsia="仿宋_GB2312" w:cs="仿宋_GB2312"/>
          <w:b w:val="0"/>
          <w:bCs w:val="0"/>
          <w:color w:val="auto"/>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2023年11月15日中国（广西）贸易试验区钦州港片区综合执法局对孝义市XX运输有限公司涉嫌委托未依法取得危险货物道路运输资质的企业承运危险化学品和将危险化学品匿报或者谎报为普通货物托运一案进行立案调查，经查实，该当事人</w:t>
      </w:r>
      <w:r>
        <w:rPr>
          <w:rFonts w:hint="eastAsia" w:ascii="仿宋_GB2312" w:hAnsi="仿宋_GB2312" w:eastAsia="仿宋_GB2312" w:cs="仿宋_GB2312"/>
          <w:color w:val="auto"/>
          <w:sz w:val="32"/>
          <w:szCs w:val="32"/>
          <w:u w:val="none"/>
          <w:lang w:val="en" w:eastAsia="zh-CN"/>
        </w:rPr>
        <w:t>以</w:t>
      </w:r>
      <w:r>
        <w:rPr>
          <w:rFonts w:hint="eastAsia" w:ascii="仿宋_GB2312" w:hAnsi="仿宋_GB2312" w:eastAsia="仿宋_GB2312" w:cs="仿宋_GB2312"/>
          <w:color w:val="auto"/>
          <w:sz w:val="32"/>
          <w:szCs w:val="32"/>
          <w:u w:val="none"/>
          <w:lang w:val="en-US" w:eastAsia="zh-CN"/>
        </w:rPr>
        <w:t>XX</w:t>
      </w:r>
      <w:r>
        <w:rPr>
          <w:rFonts w:hint="eastAsia" w:ascii="仿宋_GB2312" w:hAnsi="仿宋_GB2312" w:eastAsia="仿宋_GB2312" w:cs="仿宋_GB2312"/>
          <w:color w:val="auto"/>
          <w:sz w:val="32"/>
          <w:szCs w:val="32"/>
          <w:u w:val="none"/>
          <w:lang w:val="en" w:eastAsia="zh-CN"/>
        </w:rPr>
        <w:t>物流有限公司的名义通过微信朋友圈将氢氧化钠（烧碱）</w:t>
      </w:r>
      <w:r>
        <w:rPr>
          <w:rFonts w:hint="eastAsia" w:ascii="仿宋_GB2312" w:hAnsi="仿宋_GB2312" w:eastAsia="仿宋_GB2312" w:cs="仿宋_GB2312"/>
          <w:color w:val="auto"/>
          <w:sz w:val="32"/>
          <w:szCs w:val="32"/>
          <w:u w:val="none"/>
          <w:lang w:val="en-US" w:eastAsia="zh-CN"/>
        </w:rPr>
        <w:t>谎报为工业盐</w:t>
      </w:r>
      <w:r>
        <w:rPr>
          <w:rFonts w:hint="eastAsia" w:ascii="仿宋_GB2312" w:hAnsi="仿宋_GB2312" w:eastAsia="仿宋_GB2312" w:cs="仿宋_GB2312"/>
          <w:color w:val="auto"/>
          <w:sz w:val="32"/>
          <w:szCs w:val="32"/>
          <w:u w:val="none"/>
          <w:lang w:val="en" w:eastAsia="zh-CN"/>
        </w:rPr>
        <w:t>发布货运信息，委托</w:t>
      </w:r>
      <w:r>
        <w:rPr>
          <w:rFonts w:hint="eastAsia" w:ascii="仿宋_GB2312" w:hAnsi="仿宋_GB2312" w:eastAsia="仿宋_GB2312" w:cs="仿宋_GB2312"/>
          <w:color w:val="auto"/>
          <w:sz w:val="32"/>
          <w:szCs w:val="32"/>
          <w:u w:val="none"/>
          <w:lang w:val="en-US" w:eastAsia="zh-CN"/>
        </w:rPr>
        <w:t>未依法取得危险货物道路运输资质的</w:t>
      </w:r>
      <w:r>
        <w:rPr>
          <w:rFonts w:hint="eastAsia" w:ascii="仿宋_GB2312" w:hAnsi="仿宋_GB2312" w:eastAsia="仿宋_GB2312" w:cs="仿宋_GB2312"/>
          <w:color w:val="auto"/>
          <w:sz w:val="32"/>
          <w:szCs w:val="32"/>
          <w:u w:val="none"/>
          <w:lang w:val="en" w:eastAsia="zh-CN"/>
        </w:rPr>
        <w:t>钦州市</w:t>
      </w:r>
      <w:r>
        <w:rPr>
          <w:rFonts w:hint="eastAsia" w:ascii="仿宋_GB2312" w:hAnsi="仿宋_GB2312" w:eastAsia="仿宋_GB2312" w:cs="仿宋_GB2312"/>
          <w:color w:val="auto"/>
          <w:sz w:val="32"/>
          <w:szCs w:val="32"/>
          <w:u w:val="none"/>
          <w:lang w:val="en-US" w:eastAsia="zh-CN"/>
        </w:rPr>
        <w:t>XX</w:t>
      </w:r>
      <w:r>
        <w:rPr>
          <w:rFonts w:hint="eastAsia" w:ascii="仿宋_GB2312" w:hAnsi="仿宋_GB2312" w:eastAsia="仿宋_GB2312" w:cs="仿宋_GB2312"/>
          <w:color w:val="auto"/>
          <w:sz w:val="32"/>
          <w:szCs w:val="32"/>
          <w:u w:val="none"/>
          <w:lang w:val="en" w:eastAsia="zh-CN"/>
        </w:rPr>
        <w:t>运输有限公司从钦州港运输氢氧化钠（烧碱）到百色靖西市，并按普通货物运输价格支付运费</w:t>
      </w:r>
      <w:r>
        <w:rPr>
          <w:rFonts w:hint="eastAsia" w:ascii="仿宋_GB2312" w:hAnsi="仿宋_GB2312" w:eastAsia="仿宋_GB2312" w:cs="仿宋_GB2312"/>
          <w:color w:val="auto"/>
          <w:sz w:val="32"/>
          <w:szCs w:val="32"/>
          <w:u w:val="none"/>
          <w:lang w:val="en-US" w:eastAsia="zh-CN"/>
        </w:rPr>
        <w:t>，当事人存在委托未依法取得危险货物道路运输资质的企业承运危险化学品和将危险化学品匿报或者谎报为普通货物托运的情况。当事人的行为属于委托未依法取得危险货物道路运输资质的企业承运危险化学品和将危险化学品匿报或者谎报为普通货物托运的情况。</w:t>
      </w:r>
    </w:p>
    <w:p>
      <w:pPr>
        <w:keepNext w:val="0"/>
        <w:keepLines w:val="0"/>
        <w:pageBreakBefore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【处置结果】</w:t>
      </w:r>
    </w:p>
    <w:p>
      <w:pPr>
        <w:keepNext w:val="0"/>
        <w:keepLines w:val="0"/>
        <w:pageBreakBefore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依据《危险货物道路运输安全管理办法》第五十七条第（一）（二）项的规定，参照《广西壮族自治区道路运输行政处罚裁量权基准》（桂交规〔2023〕3号）的规定，决定给予罚款人民币壹拾贰万元整（¥120000.00） 的行政处罚,当事人已于2024年3月29日交纳罚款并结案。</w:t>
      </w:r>
    </w:p>
    <w:p>
      <w:pPr>
        <w:keepNext w:val="0"/>
        <w:keepLines w:val="0"/>
        <w:pageBreakBefore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【主要证据】</w:t>
      </w:r>
    </w:p>
    <w:p>
      <w:pPr>
        <w:keepNext w:val="0"/>
        <w:keepLines w:val="0"/>
        <w:widowControl/>
        <w:suppressLineNumbers w:val="0"/>
        <w:ind w:firstLine="960" w:firstLineChars="3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主要证据有：询问笔录、证据提取单（包含：《检测报告》复印件1份，《磅单》（序号：1290XX）复印件1份，《收/发货理货单》（编号：00294XX）复印件1份，车辆桂NB22XX、桂NA6XX挂《道路运输证》复印件各1份，黄XX身份证复印件1份,钦州市XX运输有限公司营业执照复印件、法人身份证复印件、授权委托书、委托代理人身份证复印件各1份，《国内支付业务收款回单》复印件1份，《危险化学品经营许可证》复印件1份，《货物代理合同》复印件、孝义市XX运输有限公司营业执照复印件、法人身份证复印件、授权委托书、委托代理人身份证复印件。</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bCs/>
          <w:color w:val="000000"/>
          <w:kern w:val="2"/>
          <w:sz w:val="32"/>
          <w:szCs w:val="32"/>
          <w:u w:val="none"/>
          <w:lang w:val="en-US" w:eastAsia="zh-CN" w:bidi="ar-SA"/>
        </w:rPr>
        <w:t xml:space="preserve">  </w:t>
      </w:r>
      <w:r>
        <w:rPr>
          <w:rFonts w:hint="eastAsia" w:ascii="仿宋_GB2312" w:hAnsi="仿宋_GB2312" w:eastAsia="仿宋_GB2312" w:cs="仿宋_GB2312"/>
          <w:b w:val="0"/>
          <w:bCs w:val="0"/>
          <w:color w:val="000000"/>
          <w:kern w:val="2"/>
          <w:sz w:val="32"/>
          <w:szCs w:val="32"/>
          <w:u w:val="none"/>
          <w:lang w:val="en-US" w:eastAsia="zh-CN" w:bidi="ar-SA"/>
        </w:rPr>
        <w:t xml:space="preserve"> </w:t>
      </w:r>
      <w:r>
        <w:rPr>
          <w:rFonts w:hint="eastAsia" w:ascii="仿宋_GB2312" w:hAnsi="仿宋_GB2312" w:eastAsia="仿宋_GB2312" w:cs="仿宋_GB2312"/>
          <w:b w:val="0"/>
          <w:bCs w:val="0"/>
          <w:color w:val="auto"/>
          <w:sz w:val="32"/>
          <w:szCs w:val="32"/>
          <w:lang w:val="en-US" w:eastAsia="zh-CN"/>
        </w:rPr>
        <w:t>【相关法律依据】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违法依据：</w:t>
      </w:r>
      <w:r>
        <w:rPr>
          <w:rFonts w:hint="eastAsia" w:ascii="仿宋_GB2312" w:hAnsi="仿宋_GB2312" w:eastAsia="仿宋_GB2312" w:cs="仿宋_GB2312"/>
          <w:color w:val="auto"/>
          <w:sz w:val="32"/>
          <w:szCs w:val="32"/>
          <w:u w:val="none"/>
          <w:lang w:val="en-US" w:eastAsia="zh-CN"/>
        </w:rPr>
        <w:t>《危险货物道路运输安全管理办法》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第九条 </w:t>
      </w:r>
      <w:r>
        <w:rPr>
          <w:rFonts w:hint="eastAsia" w:ascii="仿宋_GB2312" w:hAnsi="仿宋_GB2312" w:eastAsia="仿宋_GB2312" w:cs="仿宋_GB2312"/>
          <w:i w:val="0"/>
          <w:caps w:val="0"/>
          <w:color w:val="FF0000"/>
          <w:spacing w:val="0"/>
          <w:kern w:val="0"/>
          <w:sz w:val="32"/>
          <w:szCs w:val="32"/>
          <w:shd w:val="clear" w:color="auto" w:fill="FFFFFF"/>
          <w:lang w:val="en-US" w:eastAsia="zh-CN" w:bidi="ar"/>
        </w:rPr>
        <w:t xml:space="preserve"> </w:t>
      </w:r>
      <w:r>
        <w:rPr>
          <w:rFonts w:hint="eastAsia" w:ascii="仿宋_GB2312" w:hAnsi="仿宋_GB2312" w:eastAsia="仿宋_GB2312" w:cs="仿宋_GB2312"/>
          <w:color w:val="auto"/>
          <w:sz w:val="32"/>
          <w:szCs w:val="32"/>
          <w:u w:val="none"/>
          <w:lang w:val="en-US" w:eastAsia="zh-CN"/>
        </w:rPr>
        <w:t>危险货物托运人应当委托具有相应危险货物道路运输资质的企业承运危险货物。托运民用爆炸物品、烟花爆竹的，应当委托具有第一类爆炸品或者第一类爆炸品中相应项别运输资质的企业承运。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i w:val="0"/>
          <w:caps w:val="0"/>
          <w:color w:val="323232"/>
          <w:spacing w:val="0"/>
          <w:kern w:val="0"/>
          <w:sz w:val="32"/>
          <w:szCs w:val="32"/>
          <w:shd w:val="clear" w:color="auto" w:fill="FFFFFF"/>
          <w:lang w:val="en-US" w:eastAsia="zh-CN" w:bidi="ar"/>
        </w:rPr>
        <w:t>　　</w:t>
      </w:r>
      <w:r>
        <w:rPr>
          <w:rFonts w:hint="eastAsia" w:ascii="仿宋_GB2312" w:hAnsi="仿宋_GB2312" w:eastAsia="仿宋_GB2312" w:cs="仿宋_GB2312"/>
          <w:color w:val="auto"/>
          <w:sz w:val="32"/>
          <w:szCs w:val="32"/>
          <w:u w:val="none"/>
          <w:lang w:val="en-US" w:eastAsia="zh-CN"/>
        </w:rPr>
        <w:t>第十一条  托运人不得在托运的普通货物中违规夹带危险货物，或者将危险货物匿报、谎报为普通货物托运。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处罚依据</w:t>
      </w:r>
      <w:r>
        <w:rPr>
          <w:rFonts w:hint="eastAsia" w:ascii="仿宋_GB2312" w:hAnsi="仿宋_GB2312" w:eastAsia="仿宋_GB2312" w:cs="仿宋_GB2312"/>
          <w:color w:val="auto"/>
          <w:sz w:val="32"/>
          <w:szCs w:val="32"/>
          <w:u w:val="none"/>
          <w:lang w:val="en-US" w:eastAsia="zh-CN"/>
        </w:rPr>
        <w:t>：《危险货物道路运输安全管理办法》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第五十七条  交通运输主管部门对危险化学品托运人有下列情形之一的，应当责令改正，处10万元以上20万元以下的罚款，有违法所得的，没收违法所得；拒不改正的，责令停产停业整顿：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（一）违反本办法第九条，委托未依法取得危险货物道路运输资质的企业承运危险化学品的；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（二）违反本办法第十一条，在托运的普通货物中违规夹带危险化学品，或者将危险化学品匿报或者谎报为普通货物托运的。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有前款第（二）项情形，构成违反治安管理行为的，由公安机关依法给予治安管理处罚。</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【行政处罚自由裁量标准】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《广西壮族自治区道路运输行政处罚裁量权基准》（桂交规 [2023]3 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序号：30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违法种类：道路危险化学品运输托运人委托未依法取得危险货物道路运输许可的企业承运危险化学品、托运的普通货物中夹带危险化学品，或者将危险化学品谎报或者匿报为普通货物托运。裁量阶次：情节较轻：违法表现形式：一年内第一次被查处的。量化标准：处10万元以上12万元以下的罚款；有违法所得的，没收违法所得；拒不改正的，责令停产停业整顿。 </w:t>
      </w:r>
    </w:p>
    <w:p>
      <w:pPr>
        <w:keepNext w:val="0"/>
        <w:keepLines w:val="0"/>
        <w:pageBreakBefore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当事人一年内第一次被查处的，属情节较轻 ，</w:t>
      </w:r>
      <w:r>
        <w:rPr>
          <w:rFonts w:hint="eastAsia" w:ascii="仿宋_GB2312" w:hAnsi="仿宋_GB2312" w:eastAsia="仿宋_GB2312" w:cs="仿宋_GB2312"/>
          <w:color w:val="auto"/>
          <w:sz w:val="32"/>
          <w:szCs w:val="32"/>
          <w:u w:val="none"/>
        </w:rPr>
        <w:t>决定给予罚款</w:t>
      </w:r>
      <w:r>
        <w:rPr>
          <w:rFonts w:hint="eastAsia" w:ascii="仿宋_GB2312" w:hAnsi="仿宋_GB2312" w:eastAsia="仿宋_GB2312" w:cs="仿宋_GB2312"/>
          <w:color w:val="auto"/>
          <w:sz w:val="32"/>
          <w:szCs w:val="32"/>
          <w:u w:val="none"/>
          <w:lang w:eastAsia="zh-CN"/>
        </w:rPr>
        <w:t>人民币</w:t>
      </w:r>
      <w:r>
        <w:rPr>
          <w:rFonts w:hint="eastAsia" w:ascii="仿宋_GB2312" w:hAnsi="仿宋_GB2312" w:eastAsia="仿宋_GB2312" w:cs="仿宋_GB2312"/>
          <w:color w:val="auto"/>
          <w:sz w:val="32"/>
          <w:szCs w:val="32"/>
          <w:u w:val="none"/>
          <w:lang w:val="en-US" w:eastAsia="zh-CN"/>
        </w:rPr>
        <w:t xml:space="preserve">壹拾贰万元整（¥120000.00） </w:t>
      </w:r>
      <w:r>
        <w:rPr>
          <w:rFonts w:hint="eastAsia" w:ascii="仿宋_GB2312" w:hAnsi="仿宋_GB2312" w:eastAsia="仿宋_GB2312" w:cs="仿宋_GB2312"/>
          <w:color w:val="auto"/>
          <w:sz w:val="32"/>
          <w:szCs w:val="32"/>
          <w:u w:val="none"/>
        </w:rPr>
        <w:t>的行政处罚。</w:t>
      </w:r>
    </w:p>
    <w:p>
      <w:pPr>
        <w:keepNext w:val="0"/>
        <w:keepLines w:val="0"/>
        <w:pageBreakBefore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【焦点问题】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none"/>
          <w:lang w:val="en-US" w:eastAsia="zh-CN"/>
        </w:rPr>
        <w:t>道路危险化学品运输托运人委托未依法取得危险货物道路运输许可的企业承运危险化学品和将危险化学品谎报或者匿报为普通货物托运。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【案件评析】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由于道路危险货物运输费用比道路普通货物运输费用高很多，道路危险货物托运人为了减少成本支出，经常委托未取得危险货物道路运输经营许可的经营者承运危险化学品，而道路普通货物运输经营者为了经济利益而不顾运输风险承接危险货物运输，或道路危险货物托运人将危险化学品谎报或者匿报为普通货物进行托运，而承运人没有按照规定对货物进行验货，造成了普通货物经营者违法承运危险货物，存在极大的安全隐患，为了保障道路运输企业的合法权益，消除危险货物运输安全隐患，道路运输执法部门应加强与交警、应急等部门的执法联动，对未取得危险货物运输经营许可从事道路危险货物运输经营的违法行为进行严厉打击，确保道路运输安全、有序发展。</w:t>
      </w:r>
    </w:p>
    <w:p>
      <w:pPr>
        <w:spacing w:line="560" w:lineRule="exact"/>
        <w:ind w:firstLine="640" w:firstLineChars="200"/>
        <w:rPr>
          <w:rFonts w:ascii="仿宋_GB2312" w:hAnsi="仿宋_GB2312" w:eastAsia="仿宋_GB2312" w:cs="仿宋_GB2312"/>
          <w:sz w:val="32"/>
          <w:szCs w:val="32"/>
          <w:shd w:val="clear" w:color="auto" w:fill="FFFFFF"/>
        </w:rPr>
      </w:pPr>
    </w:p>
    <w:p>
      <w:pPr>
        <w:ind w:firstLine="640"/>
        <w:jc w:val="center"/>
        <w:rPr>
          <w:rFonts w:ascii="方正小标宋简体" w:eastAsia="方正小标宋简体"/>
          <w:sz w:val="32"/>
          <w:szCs w:val="32"/>
        </w:rPr>
      </w:pPr>
    </w:p>
    <w:p>
      <w:pPr>
        <w:rPr>
          <w:rFonts w:ascii="黑体" w:hAnsi="黑体" w:eastAsia="黑体"/>
          <w:sz w:val="44"/>
          <w:szCs w:val="44"/>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285839"/>
    </w:sdtPr>
    <w:sdtContent>
      <w:p>
        <w:pPr>
          <w:pStyle w:val="12"/>
          <w:jc w:val="center"/>
        </w:pPr>
        <w:r>
          <w:fldChar w:fldCharType="begin"/>
        </w:r>
        <w:r>
          <w:instrText xml:space="preserve">PAGE   \* MERGEFORMAT</w:instrText>
        </w:r>
        <w:r>
          <w:fldChar w:fldCharType="separate"/>
        </w:r>
        <w:r>
          <w:rPr>
            <w:lang w:val="zh-CN"/>
          </w:rPr>
          <w:t>9</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NmQzNjAxZmE1MTExODAxNzU4MzE2MDJhN2RhMmMifQ=="/>
  </w:docVars>
  <w:rsids>
    <w:rsidRoot w:val="00D41AE5"/>
    <w:rsid w:val="00000339"/>
    <w:rsid w:val="0000050C"/>
    <w:rsid w:val="000015FC"/>
    <w:rsid w:val="00001900"/>
    <w:rsid w:val="00002BBB"/>
    <w:rsid w:val="000078D5"/>
    <w:rsid w:val="00011A2B"/>
    <w:rsid w:val="00011D9A"/>
    <w:rsid w:val="00014144"/>
    <w:rsid w:val="00016298"/>
    <w:rsid w:val="0001636F"/>
    <w:rsid w:val="00017D4E"/>
    <w:rsid w:val="00024F62"/>
    <w:rsid w:val="00026A3F"/>
    <w:rsid w:val="00026FFB"/>
    <w:rsid w:val="00031989"/>
    <w:rsid w:val="00031FAA"/>
    <w:rsid w:val="0003612B"/>
    <w:rsid w:val="00036CE1"/>
    <w:rsid w:val="0004307D"/>
    <w:rsid w:val="0004320A"/>
    <w:rsid w:val="0005126E"/>
    <w:rsid w:val="00054889"/>
    <w:rsid w:val="0005491B"/>
    <w:rsid w:val="00054988"/>
    <w:rsid w:val="00054D97"/>
    <w:rsid w:val="00060C00"/>
    <w:rsid w:val="00061C86"/>
    <w:rsid w:val="00061CE5"/>
    <w:rsid w:val="00064BB3"/>
    <w:rsid w:val="00065242"/>
    <w:rsid w:val="00074C3F"/>
    <w:rsid w:val="000831D4"/>
    <w:rsid w:val="0008533E"/>
    <w:rsid w:val="00092BD4"/>
    <w:rsid w:val="000A236F"/>
    <w:rsid w:val="000A41FC"/>
    <w:rsid w:val="000A62B8"/>
    <w:rsid w:val="000A6D68"/>
    <w:rsid w:val="000A79BD"/>
    <w:rsid w:val="000B0975"/>
    <w:rsid w:val="000B1121"/>
    <w:rsid w:val="000B1A30"/>
    <w:rsid w:val="000B23EA"/>
    <w:rsid w:val="000B3CF9"/>
    <w:rsid w:val="000B52BC"/>
    <w:rsid w:val="000C766B"/>
    <w:rsid w:val="000C7E15"/>
    <w:rsid w:val="000D2BBF"/>
    <w:rsid w:val="000D3FDC"/>
    <w:rsid w:val="000D4CA5"/>
    <w:rsid w:val="000D4ECE"/>
    <w:rsid w:val="000E2C70"/>
    <w:rsid w:val="000E405A"/>
    <w:rsid w:val="000E6EFC"/>
    <w:rsid w:val="000F2815"/>
    <w:rsid w:val="000F3C79"/>
    <w:rsid w:val="000F5C85"/>
    <w:rsid w:val="000F5F2E"/>
    <w:rsid w:val="000F7CF5"/>
    <w:rsid w:val="00100114"/>
    <w:rsid w:val="00102D32"/>
    <w:rsid w:val="0010542D"/>
    <w:rsid w:val="00105E1D"/>
    <w:rsid w:val="00107814"/>
    <w:rsid w:val="001124E6"/>
    <w:rsid w:val="00116438"/>
    <w:rsid w:val="00116DBE"/>
    <w:rsid w:val="0011725E"/>
    <w:rsid w:val="001174EA"/>
    <w:rsid w:val="00124321"/>
    <w:rsid w:val="00130476"/>
    <w:rsid w:val="00132900"/>
    <w:rsid w:val="00134E7C"/>
    <w:rsid w:val="00135C4B"/>
    <w:rsid w:val="00141F61"/>
    <w:rsid w:val="00145DA2"/>
    <w:rsid w:val="00147C0C"/>
    <w:rsid w:val="00150943"/>
    <w:rsid w:val="001510A3"/>
    <w:rsid w:val="00151749"/>
    <w:rsid w:val="001525B0"/>
    <w:rsid w:val="00154B49"/>
    <w:rsid w:val="00156A8C"/>
    <w:rsid w:val="00160593"/>
    <w:rsid w:val="00163BDC"/>
    <w:rsid w:val="00164CE9"/>
    <w:rsid w:val="0017438D"/>
    <w:rsid w:val="001752DB"/>
    <w:rsid w:val="0017604A"/>
    <w:rsid w:val="001809ED"/>
    <w:rsid w:val="00183286"/>
    <w:rsid w:val="00185E3A"/>
    <w:rsid w:val="00186E5A"/>
    <w:rsid w:val="00187B8F"/>
    <w:rsid w:val="00191A30"/>
    <w:rsid w:val="00193B9E"/>
    <w:rsid w:val="001941E7"/>
    <w:rsid w:val="00194AFD"/>
    <w:rsid w:val="00196A15"/>
    <w:rsid w:val="0019725A"/>
    <w:rsid w:val="00197B2E"/>
    <w:rsid w:val="001A0FB7"/>
    <w:rsid w:val="001A1255"/>
    <w:rsid w:val="001A17E6"/>
    <w:rsid w:val="001A30C8"/>
    <w:rsid w:val="001A36B0"/>
    <w:rsid w:val="001B3A19"/>
    <w:rsid w:val="001B4911"/>
    <w:rsid w:val="001B4F17"/>
    <w:rsid w:val="001B5BCF"/>
    <w:rsid w:val="001C0EF8"/>
    <w:rsid w:val="001C3514"/>
    <w:rsid w:val="001C41AE"/>
    <w:rsid w:val="001C6E98"/>
    <w:rsid w:val="001D44E4"/>
    <w:rsid w:val="001D4830"/>
    <w:rsid w:val="001D599F"/>
    <w:rsid w:val="001D63EC"/>
    <w:rsid w:val="001E00A8"/>
    <w:rsid w:val="001E1F87"/>
    <w:rsid w:val="001E2DAD"/>
    <w:rsid w:val="001E36FB"/>
    <w:rsid w:val="001E4B3E"/>
    <w:rsid w:val="001E63E9"/>
    <w:rsid w:val="001F6332"/>
    <w:rsid w:val="001F68EE"/>
    <w:rsid w:val="002001C5"/>
    <w:rsid w:val="002050F7"/>
    <w:rsid w:val="00207192"/>
    <w:rsid w:val="0021043E"/>
    <w:rsid w:val="00210FB5"/>
    <w:rsid w:val="002118D4"/>
    <w:rsid w:val="00214385"/>
    <w:rsid w:val="00220FA2"/>
    <w:rsid w:val="00227636"/>
    <w:rsid w:val="0023416C"/>
    <w:rsid w:val="00234403"/>
    <w:rsid w:val="002344D7"/>
    <w:rsid w:val="002360A3"/>
    <w:rsid w:val="00241BF8"/>
    <w:rsid w:val="00244BB9"/>
    <w:rsid w:val="00245D2A"/>
    <w:rsid w:val="00246762"/>
    <w:rsid w:val="00253081"/>
    <w:rsid w:val="00253E9B"/>
    <w:rsid w:val="0026295F"/>
    <w:rsid w:val="00263C48"/>
    <w:rsid w:val="00265879"/>
    <w:rsid w:val="0026767C"/>
    <w:rsid w:val="002704B1"/>
    <w:rsid w:val="002712F5"/>
    <w:rsid w:val="00274CAB"/>
    <w:rsid w:val="00274EEC"/>
    <w:rsid w:val="00274F25"/>
    <w:rsid w:val="0027642A"/>
    <w:rsid w:val="00282929"/>
    <w:rsid w:val="0028794F"/>
    <w:rsid w:val="0029449F"/>
    <w:rsid w:val="00294DFD"/>
    <w:rsid w:val="002A4E8E"/>
    <w:rsid w:val="002B12A8"/>
    <w:rsid w:val="002B4402"/>
    <w:rsid w:val="002B5161"/>
    <w:rsid w:val="002B5B18"/>
    <w:rsid w:val="002C2FC6"/>
    <w:rsid w:val="002C3A87"/>
    <w:rsid w:val="002C59F0"/>
    <w:rsid w:val="002C7048"/>
    <w:rsid w:val="002C7C37"/>
    <w:rsid w:val="002D25CD"/>
    <w:rsid w:val="002E0BB8"/>
    <w:rsid w:val="002F4705"/>
    <w:rsid w:val="002F54B9"/>
    <w:rsid w:val="002F730C"/>
    <w:rsid w:val="00304C1A"/>
    <w:rsid w:val="003077E0"/>
    <w:rsid w:val="003127DD"/>
    <w:rsid w:val="0031484E"/>
    <w:rsid w:val="003159C5"/>
    <w:rsid w:val="00316243"/>
    <w:rsid w:val="003176E9"/>
    <w:rsid w:val="00322079"/>
    <w:rsid w:val="00322318"/>
    <w:rsid w:val="00322C90"/>
    <w:rsid w:val="003240BC"/>
    <w:rsid w:val="0032688E"/>
    <w:rsid w:val="003330F9"/>
    <w:rsid w:val="003337D2"/>
    <w:rsid w:val="00335545"/>
    <w:rsid w:val="00337E25"/>
    <w:rsid w:val="0034189B"/>
    <w:rsid w:val="00342683"/>
    <w:rsid w:val="0034324C"/>
    <w:rsid w:val="00343C07"/>
    <w:rsid w:val="00343CE0"/>
    <w:rsid w:val="00344A0A"/>
    <w:rsid w:val="00345CA0"/>
    <w:rsid w:val="0034624B"/>
    <w:rsid w:val="00356762"/>
    <w:rsid w:val="00360FAB"/>
    <w:rsid w:val="00362F68"/>
    <w:rsid w:val="0036586A"/>
    <w:rsid w:val="00365BEC"/>
    <w:rsid w:val="0036696E"/>
    <w:rsid w:val="00366B1B"/>
    <w:rsid w:val="00367AFA"/>
    <w:rsid w:val="00367EE7"/>
    <w:rsid w:val="00370618"/>
    <w:rsid w:val="00373B40"/>
    <w:rsid w:val="00373C38"/>
    <w:rsid w:val="00376291"/>
    <w:rsid w:val="00376707"/>
    <w:rsid w:val="00377973"/>
    <w:rsid w:val="0038044B"/>
    <w:rsid w:val="003830AD"/>
    <w:rsid w:val="0038521A"/>
    <w:rsid w:val="0038644F"/>
    <w:rsid w:val="00386494"/>
    <w:rsid w:val="00387F0D"/>
    <w:rsid w:val="00390567"/>
    <w:rsid w:val="0039074C"/>
    <w:rsid w:val="00391970"/>
    <w:rsid w:val="00392B04"/>
    <w:rsid w:val="00393E05"/>
    <w:rsid w:val="003963E9"/>
    <w:rsid w:val="00396722"/>
    <w:rsid w:val="003A12F4"/>
    <w:rsid w:val="003A22CC"/>
    <w:rsid w:val="003A2D39"/>
    <w:rsid w:val="003A3DF9"/>
    <w:rsid w:val="003A5E00"/>
    <w:rsid w:val="003B298B"/>
    <w:rsid w:val="003B5F99"/>
    <w:rsid w:val="003B7F41"/>
    <w:rsid w:val="003C0E9C"/>
    <w:rsid w:val="003C21D7"/>
    <w:rsid w:val="003C4CA0"/>
    <w:rsid w:val="003C5AB0"/>
    <w:rsid w:val="003C7B77"/>
    <w:rsid w:val="003D3696"/>
    <w:rsid w:val="003D5AAE"/>
    <w:rsid w:val="003D5F91"/>
    <w:rsid w:val="003D79F9"/>
    <w:rsid w:val="003E37CF"/>
    <w:rsid w:val="003E6B7D"/>
    <w:rsid w:val="003F11E0"/>
    <w:rsid w:val="003F2391"/>
    <w:rsid w:val="003F3029"/>
    <w:rsid w:val="003F4548"/>
    <w:rsid w:val="003F63C6"/>
    <w:rsid w:val="003F7983"/>
    <w:rsid w:val="00401642"/>
    <w:rsid w:val="00403570"/>
    <w:rsid w:val="00403A3E"/>
    <w:rsid w:val="004058C8"/>
    <w:rsid w:val="00405904"/>
    <w:rsid w:val="0041107C"/>
    <w:rsid w:val="00412E3B"/>
    <w:rsid w:val="00413E20"/>
    <w:rsid w:val="0042079B"/>
    <w:rsid w:val="0042095B"/>
    <w:rsid w:val="00420B79"/>
    <w:rsid w:val="00423A60"/>
    <w:rsid w:val="00423B85"/>
    <w:rsid w:val="00423CAA"/>
    <w:rsid w:val="00425239"/>
    <w:rsid w:val="00425608"/>
    <w:rsid w:val="0042750D"/>
    <w:rsid w:val="0042788B"/>
    <w:rsid w:val="00431416"/>
    <w:rsid w:val="00433EA9"/>
    <w:rsid w:val="00436857"/>
    <w:rsid w:val="00436AF2"/>
    <w:rsid w:val="004376BD"/>
    <w:rsid w:val="0044182C"/>
    <w:rsid w:val="00445331"/>
    <w:rsid w:val="00445D2F"/>
    <w:rsid w:val="0045160F"/>
    <w:rsid w:val="00452C1B"/>
    <w:rsid w:val="00453844"/>
    <w:rsid w:val="00453945"/>
    <w:rsid w:val="004540E8"/>
    <w:rsid w:val="0045417C"/>
    <w:rsid w:val="00455FD0"/>
    <w:rsid w:val="00457BD7"/>
    <w:rsid w:val="00462EBB"/>
    <w:rsid w:val="00467F9D"/>
    <w:rsid w:val="004705D8"/>
    <w:rsid w:val="00476791"/>
    <w:rsid w:val="00483EDF"/>
    <w:rsid w:val="0048720B"/>
    <w:rsid w:val="004909B4"/>
    <w:rsid w:val="00493483"/>
    <w:rsid w:val="0049474D"/>
    <w:rsid w:val="00497662"/>
    <w:rsid w:val="00497A79"/>
    <w:rsid w:val="004A027E"/>
    <w:rsid w:val="004A0280"/>
    <w:rsid w:val="004A02D5"/>
    <w:rsid w:val="004A1552"/>
    <w:rsid w:val="004A19C4"/>
    <w:rsid w:val="004A3155"/>
    <w:rsid w:val="004A320C"/>
    <w:rsid w:val="004A382E"/>
    <w:rsid w:val="004A41BD"/>
    <w:rsid w:val="004A4874"/>
    <w:rsid w:val="004A55AC"/>
    <w:rsid w:val="004A58AB"/>
    <w:rsid w:val="004A78F7"/>
    <w:rsid w:val="004A7F24"/>
    <w:rsid w:val="004B0632"/>
    <w:rsid w:val="004B072C"/>
    <w:rsid w:val="004B2416"/>
    <w:rsid w:val="004B2CE3"/>
    <w:rsid w:val="004B3592"/>
    <w:rsid w:val="004B5924"/>
    <w:rsid w:val="004B6A5C"/>
    <w:rsid w:val="004C134A"/>
    <w:rsid w:val="004D2CF2"/>
    <w:rsid w:val="004D7C7B"/>
    <w:rsid w:val="004E3F13"/>
    <w:rsid w:val="004E49B4"/>
    <w:rsid w:val="004E5436"/>
    <w:rsid w:val="004E6731"/>
    <w:rsid w:val="004E7998"/>
    <w:rsid w:val="004F3718"/>
    <w:rsid w:val="004F6C9F"/>
    <w:rsid w:val="004F7E12"/>
    <w:rsid w:val="00500058"/>
    <w:rsid w:val="00500390"/>
    <w:rsid w:val="00500439"/>
    <w:rsid w:val="00511606"/>
    <w:rsid w:val="005137FA"/>
    <w:rsid w:val="00513BF7"/>
    <w:rsid w:val="00513CF8"/>
    <w:rsid w:val="00514B08"/>
    <w:rsid w:val="005164C1"/>
    <w:rsid w:val="00522225"/>
    <w:rsid w:val="005224E9"/>
    <w:rsid w:val="005247FC"/>
    <w:rsid w:val="00524FDE"/>
    <w:rsid w:val="00525BBC"/>
    <w:rsid w:val="00525F51"/>
    <w:rsid w:val="00532C09"/>
    <w:rsid w:val="00533E6A"/>
    <w:rsid w:val="00534A85"/>
    <w:rsid w:val="0053532D"/>
    <w:rsid w:val="00536867"/>
    <w:rsid w:val="00540493"/>
    <w:rsid w:val="00541CAA"/>
    <w:rsid w:val="00541DC9"/>
    <w:rsid w:val="00543AB3"/>
    <w:rsid w:val="00544C41"/>
    <w:rsid w:val="00546802"/>
    <w:rsid w:val="00547322"/>
    <w:rsid w:val="00550A40"/>
    <w:rsid w:val="005511CD"/>
    <w:rsid w:val="00551F7C"/>
    <w:rsid w:val="005526CB"/>
    <w:rsid w:val="00554233"/>
    <w:rsid w:val="005546D0"/>
    <w:rsid w:val="00554CBF"/>
    <w:rsid w:val="005600F8"/>
    <w:rsid w:val="00560482"/>
    <w:rsid w:val="00564923"/>
    <w:rsid w:val="00564F0D"/>
    <w:rsid w:val="0056527A"/>
    <w:rsid w:val="00571330"/>
    <w:rsid w:val="00575458"/>
    <w:rsid w:val="00580916"/>
    <w:rsid w:val="00582847"/>
    <w:rsid w:val="00584490"/>
    <w:rsid w:val="00592CC0"/>
    <w:rsid w:val="0059300B"/>
    <w:rsid w:val="005948F9"/>
    <w:rsid w:val="005A1801"/>
    <w:rsid w:val="005A3C1F"/>
    <w:rsid w:val="005A3C4A"/>
    <w:rsid w:val="005B0121"/>
    <w:rsid w:val="005B0779"/>
    <w:rsid w:val="005B130F"/>
    <w:rsid w:val="005B2968"/>
    <w:rsid w:val="005B5C58"/>
    <w:rsid w:val="005B7552"/>
    <w:rsid w:val="005C1CAA"/>
    <w:rsid w:val="005C370B"/>
    <w:rsid w:val="005C3E21"/>
    <w:rsid w:val="005C4599"/>
    <w:rsid w:val="005C5592"/>
    <w:rsid w:val="005C6F1F"/>
    <w:rsid w:val="005D120C"/>
    <w:rsid w:val="005D5644"/>
    <w:rsid w:val="005D7D49"/>
    <w:rsid w:val="005E04B3"/>
    <w:rsid w:val="005E1844"/>
    <w:rsid w:val="005E2BD8"/>
    <w:rsid w:val="005E3111"/>
    <w:rsid w:val="005F3349"/>
    <w:rsid w:val="005F3F4B"/>
    <w:rsid w:val="005F58D5"/>
    <w:rsid w:val="00600A92"/>
    <w:rsid w:val="00601F78"/>
    <w:rsid w:val="00604318"/>
    <w:rsid w:val="00605D0E"/>
    <w:rsid w:val="00610148"/>
    <w:rsid w:val="00610D88"/>
    <w:rsid w:val="006112EA"/>
    <w:rsid w:val="0061337E"/>
    <w:rsid w:val="0061620D"/>
    <w:rsid w:val="006171F9"/>
    <w:rsid w:val="00617F21"/>
    <w:rsid w:val="00622848"/>
    <w:rsid w:val="00622F3F"/>
    <w:rsid w:val="00626539"/>
    <w:rsid w:val="00627678"/>
    <w:rsid w:val="00630123"/>
    <w:rsid w:val="006311B4"/>
    <w:rsid w:val="006336D4"/>
    <w:rsid w:val="006348E6"/>
    <w:rsid w:val="00635FCD"/>
    <w:rsid w:val="00637688"/>
    <w:rsid w:val="00641736"/>
    <w:rsid w:val="00641D43"/>
    <w:rsid w:val="00644BCE"/>
    <w:rsid w:val="00644F6E"/>
    <w:rsid w:val="00645690"/>
    <w:rsid w:val="0064716F"/>
    <w:rsid w:val="00647905"/>
    <w:rsid w:val="00650501"/>
    <w:rsid w:val="00650F9C"/>
    <w:rsid w:val="00653FA2"/>
    <w:rsid w:val="0065456E"/>
    <w:rsid w:val="00661C7F"/>
    <w:rsid w:val="006631D3"/>
    <w:rsid w:val="00664317"/>
    <w:rsid w:val="00664EDE"/>
    <w:rsid w:val="00665413"/>
    <w:rsid w:val="006675B9"/>
    <w:rsid w:val="00667AFA"/>
    <w:rsid w:val="0067017E"/>
    <w:rsid w:val="00670ED8"/>
    <w:rsid w:val="00671C13"/>
    <w:rsid w:val="00671C1F"/>
    <w:rsid w:val="0067648C"/>
    <w:rsid w:val="006766CD"/>
    <w:rsid w:val="00676F58"/>
    <w:rsid w:val="006773FE"/>
    <w:rsid w:val="00681A2D"/>
    <w:rsid w:val="00683CCF"/>
    <w:rsid w:val="00685137"/>
    <w:rsid w:val="006A1D87"/>
    <w:rsid w:val="006A259B"/>
    <w:rsid w:val="006A358C"/>
    <w:rsid w:val="006A7236"/>
    <w:rsid w:val="006A783B"/>
    <w:rsid w:val="006B1C50"/>
    <w:rsid w:val="006B2E60"/>
    <w:rsid w:val="006B3A75"/>
    <w:rsid w:val="006B4DCC"/>
    <w:rsid w:val="006B4E5A"/>
    <w:rsid w:val="006B689E"/>
    <w:rsid w:val="006B6D73"/>
    <w:rsid w:val="006B7F63"/>
    <w:rsid w:val="006B7F7B"/>
    <w:rsid w:val="006C1039"/>
    <w:rsid w:val="006C10B0"/>
    <w:rsid w:val="006C11BE"/>
    <w:rsid w:val="006C2B78"/>
    <w:rsid w:val="006C6672"/>
    <w:rsid w:val="006D0E6E"/>
    <w:rsid w:val="006D3E40"/>
    <w:rsid w:val="006D4B3A"/>
    <w:rsid w:val="006D7E8C"/>
    <w:rsid w:val="006E0EED"/>
    <w:rsid w:val="006E3760"/>
    <w:rsid w:val="006E38BC"/>
    <w:rsid w:val="006E4153"/>
    <w:rsid w:val="006E498B"/>
    <w:rsid w:val="006E5DDF"/>
    <w:rsid w:val="006E682D"/>
    <w:rsid w:val="006F00EE"/>
    <w:rsid w:val="006F76E5"/>
    <w:rsid w:val="006F7F89"/>
    <w:rsid w:val="0070066B"/>
    <w:rsid w:val="007025AD"/>
    <w:rsid w:val="00705E3D"/>
    <w:rsid w:val="0070623F"/>
    <w:rsid w:val="007073EB"/>
    <w:rsid w:val="00717F27"/>
    <w:rsid w:val="0072079C"/>
    <w:rsid w:val="00720914"/>
    <w:rsid w:val="00724F7F"/>
    <w:rsid w:val="00727FB5"/>
    <w:rsid w:val="007319C9"/>
    <w:rsid w:val="007365A9"/>
    <w:rsid w:val="00737075"/>
    <w:rsid w:val="00744EF7"/>
    <w:rsid w:val="007453DA"/>
    <w:rsid w:val="007535A5"/>
    <w:rsid w:val="00754409"/>
    <w:rsid w:val="00765067"/>
    <w:rsid w:val="00771474"/>
    <w:rsid w:val="00771790"/>
    <w:rsid w:val="00774291"/>
    <w:rsid w:val="0077454F"/>
    <w:rsid w:val="00776050"/>
    <w:rsid w:val="007766F1"/>
    <w:rsid w:val="00776CFB"/>
    <w:rsid w:val="007773A1"/>
    <w:rsid w:val="00777B85"/>
    <w:rsid w:val="007809AC"/>
    <w:rsid w:val="00780C0A"/>
    <w:rsid w:val="00781209"/>
    <w:rsid w:val="0078266D"/>
    <w:rsid w:val="00782837"/>
    <w:rsid w:val="00782F63"/>
    <w:rsid w:val="0078350B"/>
    <w:rsid w:val="00785C09"/>
    <w:rsid w:val="0078774A"/>
    <w:rsid w:val="00790BB1"/>
    <w:rsid w:val="00790CAB"/>
    <w:rsid w:val="007913C7"/>
    <w:rsid w:val="00795473"/>
    <w:rsid w:val="00795E1F"/>
    <w:rsid w:val="007A2254"/>
    <w:rsid w:val="007A29CD"/>
    <w:rsid w:val="007A376F"/>
    <w:rsid w:val="007A5F30"/>
    <w:rsid w:val="007A72E3"/>
    <w:rsid w:val="007B2B87"/>
    <w:rsid w:val="007B3709"/>
    <w:rsid w:val="007B6053"/>
    <w:rsid w:val="007B7FBE"/>
    <w:rsid w:val="007C0135"/>
    <w:rsid w:val="007C118D"/>
    <w:rsid w:val="007C17E8"/>
    <w:rsid w:val="007C1D79"/>
    <w:rsid w:val="007C441D"/>
    <w:rsid w:val="007C53C9"/>
    <w:rsid w:val="007C78ED"/>
    <w:rsid w:val="007D389D"/>
    <w:rsid w:val="007D4580"/>
    <w:rsid w:val="007D7075"/>
    <w:rsid w:val="007E07B8"/>
    <w:rsid w:val="007E137B"/>
    <w:rsid w:val="007E2A44"/>
    <w:rsid w:val="007F1067"/>
    <w:rsid w:val="007F2438"/>
    <w:rsid w:val="007F69F0"/>
    <w:rsid w:val="007F6A38"/>
    <w:rsid w:val="00801B70"/>
    <w:rsid w:val="008040BA"/>
    <w:rsid w:val="00811263"/>
    <w:rsid w:val="00811CB3"/>
    <w:rsid w:val="00812FFC"/>
    <w:rsid w:val="00814216"/>
    <w:rsid w:val="0081550B"/>
    <w:rsid w:val="00820177"/>
    <w:rsid w:val="00821A83"/>
    <w:rsid w:val="0082227F"/>
    <w:rsid w:val="0082479C"/>
    <w:rsid w:val="008254A6"/>
    <w:rsid w:val="00825B75"/>
    <w:rsid w:val="00827720"/>
    <w:rsid w:val="00831631"/>
    <w:rsid w:val="008317BD"/>
    <w:rsid w:val="00834CF8"/>
    <w:rsid w:val="00834F9E"/>
    <w:rsid w:val="00837169"/>
    <w:rsid w:val="008378A4"/>
    <w:rsid w:val="00840946"/>
    <w:rsid w:val="00841B92"/>
    <w:rsid w:val="008430F3"/>
    <w:rsid w:val="00843D21"/>
    <w:rsid w:val="00844689"/>
    <w:rsid w:val="00847757"/>
    <w:rsid w:val="00847EB7"/>
    <w:rsid w:val="00852F42"/>
    <w:rsid w:val="0085495C"/>
    <w:rsid w:val="00855013"/>
    <w:rsid w:val="00855B0C"/>
    <w:rsid w:val="00864506"/>
    <w:rsid w:val="00864924"/>
    <w:rsid w:val="0087738B"/>
    <w:rsid w:val="008801C0"/>
    <w:rsid w:val="008803AB"/>
    <w:rsid w:val="00880FB2"/>
    <w:rsid w:val="008810F6"/>
    <w:rsid w:val="008844B8"/>
    <w:rsid w:val="00885172"/>
    <w:rsid w:val="008879EC"/>
    <w:rsid w:val="008903CE"/>
    <w:rsid w:val="008907E1"/>
    <w:rsid w:val="008926C9"/>
    <w:rsid w:val="00892BC1"/>
    <w:rsid w:val="008A101F"/>
    <w:rsid w:val="008A794E"/>
    <w:rsid w:val="008B1B8D"/>
    <w:rsid w:val="008B36A3"/>
    <w:rsid w:val="008B60B2"/>
    <w:rsid w:val="008B6E10"/>
    <w:rsid w:val="008B6EBE"/>
    <w:rsid w:val="008B7FC9"/>
    <w:rsid w:val="008C444A"/>
    <w:rsid w:val="008C596F"/>
    <w:rsid w:val="008C63D1"/>
    <w:rsid w:val="008C7537"/>
    <w:rsid w:val="008D15A7"/>
    <w:rsid w:val="008D1DD9"/>
    <w:rsid w:val="008D21CC"/>
    <w:rsid w:val="008D30FD"/>
    <w:rsid w:val="008D32E1"/>
    <w:rsid w:val="008D3F1F"/>
    <w:rsid w:val="008D4275"/>
    <w:rsid w:val="008D4901"/>
    <w:rsid w:val="008D4947"/>
    <w:rsid w:val="008D623A"/>
    <w:rsid w:val="008D67B3"/>
    <w:rsid w:val="008E14B2"/>
    <w:rsid w:val="008E244F"/>
    <w:rsid w:val="008E2478"/>
    <w:rsid w:val="008E42B4"/>
    <w:rsid w:val="008F037F"/>
    <w:rsid w:val="008F0B9B"/>
    <w:rsid w:val="008F188F"/>
    <w:rsid w:val="008F359E"/>
    <w:rsid w:val="008F36C3"/>
    <w:rsid w:val="008F380C"/>
    <w:rsid w:val="008F3A1B"/>
    <w:rsid w:val="008F4C3C"/>
    <w:rsid w:val="008F7E23"/>
    <w:rsid w:val="0090183B"/>
    <w:rsid w:val="00902632"/>
    <w:rsid w:val="009034B4"/>
    <w:rsid w:val="009047DF"/>
    <w:rsid w:val="00905F7A"/>
    <w:rsid w:val="009067F4"/>
    <w:rsid w:val="00910CFB"/>
    <w:rsid w:val="0091166A"/>
    <w:rsid w:val="00917757"/>
    <w:rsid w:val="00917A4D"/>
    <w:rsid w:val="00920D56"/>
    <w:rsid w:val="00923378"/>
    <w:rsid w:val="009268F4"/>
    <w:rsid w:val="00931884"/>
    <w:rsid w:val="009368B5"/>
    <w:rsid w:val="00936E42"/>
    <w:rsid w:val="009372DF"/>
    <w:rsid w:val="0093731D"/>
    <w:rsid w:val="00942AAF"/>
    <w:rsid w:val="00944834"/>
    <w:rsid w:val="00946375"/>
    <w:rsid w:val="0095301C"/>
    <w:rsid w:val="009548DB"/>
    <w:rsid w:val="00955235"/>
    <w:rsid w:val="00955D86"/>
    <w:rsid w:val="00956950"/>
    <w:rsid w:val="00956CAE"/>
    <w:rsid w:val="00961082"/>
    <w:rsid w:val="00965798"/>
    <w:rsid w:val="00965F09"/>
    <w:rsid w:val="009845E6"/>
    <w:rsid w:val="00987660"/>
    <w:rsid w:val="00990F8A"/>
    <w:rsid w:val="0099267E"/>
    <w:rsid w:val="009931B9"/>
    <w:rsid w:val="00993CD5"/>
    <w:rsid w:val="009958C6"/>
    <w:rsid w:val="00995A1E"/>
    <w:rsid w:val="00997848"/>
    <w:rsid w:val="009A07E5"/>
    <w:rsid w:val="009A2E64"/>
    <w:rsid w:val="009A351E"/>
    <w:rsid w:val="009A47AA"/>
    <w:rsid w:val="009A50A2"/>
    <w:rsid w:val="009B1895"/>
    <w:rsid w:val="009B2A64"/>
    <w:rsid w:val="009B32FA"/>
    <w:rsid w:val="009B3B1A"/>
    <w:rsid w:val="009B3D18"/>
    <w:rsid w:val="009B65F2"/>
    <w:rsid w:val="009C075B"/>
    <w:rsid w:val="009C0BD6"/>
    <w:rsid w:val="009C0E6D"/>
    <w:rsid w:val="009C3098"/>
    <w:rsid w:val="009C3AF3"/>
    <w:rsid w:val="009C6A39"/>
    <w:rsid w:val="009C6EBC"/>
    <w:rsid w:val="009D0E40"/>
    <w:rsid w:val="009D1323"/>
    <w:rsid w:val="009D149A"/>
    <w:rsid w:val="009D3C8D"/>
    <w:rsid w:val="009D63FE"/>
    <w:rsid w:val="009D64D5"/>
    <w:rsid w:val="009D783F"/>
    <w:rsid w:val="009E0852"/>
    <w:rsid w:val="009E0BE0"/>
    <w:rsid w:val="009E237F"/>
    <w:rsid w:val="009E3FCA"/>
    <w:rsid w:val="009E401C"/>
    <w:rsid w:val="009E65E5"/>
    <w:rsid w:val="009E737A"/>
    <w:rsid w:val="009F27A7"/>
    <w:rsid w:val="009F29A9"/>
    <w:rsid w:val="009F3127"/>
    <w:rsid w:val="009F3193"/>
    <w:rsid w:val="009F4E14"/>
    <w:rsid w:val="00A0219B"/>
    <w:rsid w:val="00A03880"/>
    <w:rsid w:val="00A041F0"/>
    <w:rsid w:val="00A04D97"/>
    <w:rsid w:val="00A05A69"/>
    <w:rsid w:val="00A0649F"/>
    <w:rsid w:val="00A107B8"/>
    <w:rsid w:val="00A107E9"/>
    <w:rsid w:val="00A10835"/>
    <w:rsid w:val="00A10E18"/>
    <w:rsid w:val="00A11815"/>
    <w:rsid w:val="00A13F20"/>
    <w:rsid w:val="00A213B3"/>
    <w:rsid w:val="00A24BA7"/>
    <w:rsid w:val="00A27629"/>
    <w:rsid w:val="00A311D5"/>
    <w:rsid w:val="00A31651"/>
    <w:rsid w:val="00A33566"/>
    <w:rsid w:val="00A37AD7"/>
    <w:rsid w:val="00A412B3"/>
    <w:rsid w:val="00A44135"/>
    <w:rsid w:val="00A47262"/>
    <w:rsid w:val="00A50949"/>
    <w:rsid w:val="00A50AE3"/>
    <w:rsid w:val="00A52C00"/>
    <w:rsid w:val="00A530A1"/>
    <w:rsid w:val="00A55C7A"/>
    <w:rsid w:val="00A60AB1"/>
    <w:rsid w:val="00A62997"/>
    <w:rsid w:val="00A62F16"/>
    <w:rsid w:val="00A6304C"/>
    <w:rsid w:val="00A63092"/>
    <w:rsid w:val="00A631DF"/>
    <w:rsid w:val="00A64C93"/>
    <w:rsid w:val="00A653ED"/>
    <w:rsid w:val="00A67062"/>
    <w:rsid w:val="00A670E4"/>
    <w:rsid w:val="00A701DE"/>
    <w:rsid w:val="00A70A37"/>
    <w:rsid w:val="00A70F85"/>
    <w:rsid w:val="00A747EF"/>
    <w:rsid w:val="00A7572F"/>
    <w:rsid w:val="00A75EA7"/>
    <w:rsid w:val="00A761F8"/>
    <w:rsid w:val="00A765F6"/>
    <w:rsid w:val="00A76D9B"/>
    <w:rsid w:val="00A80D99"/>
    <w:rsid w:val="00A81E67"/>
    <w:rsid w:val="00A82CDD"/>
    <w:rsid w:val="00A83CCE"/>
    <w:rsid w:val="00A90EE9"/>
    <w:rsid w:val="00A9278B"/>
    <w:rsid w:val="00A93EBA"/>
    <w:rsid w:val="00A95C95"/>
    <w:rsid w:val="00AA0B11"/>
    <w:rsid w:val="00AA15A9"/>
    <w:rsid w:val="00AA1DA6"/>
    <w:rsid w:val="00AB0566"/>
    <w:rsid w:val="00AB2908"/>
    <w:rsid w:val="00AB2B69"/>
    <w:rsid w:val="00AB3F63"/>
    <w:rsid w:val="00AB4A59"/>
    <w:rsid w:val="00AB4F2D"/>
    <w:rsid w:val="00AB617F"/>
    <w:rsid w:val="00AD1266"/>
    <w:rsid w:val="00AD158D"/>
    <w:rsid w:val="00AD44C4"/>
    <w:rsid w:val="00AD59E0"/>
    <w:rsid w:val="00AD6132"/>
    <w:rsid w:val="00AD6931"/>
    <w:rsid w:val="00AD6A36"/>
    <w:rsid w:val="00AD6D21"/>
    <w:rsid w:val="00AD6E4E"/>
    <w:rsid w:val="00AE019A"/>
    <w:rsid w:val="00AE054D"/>
    <w:rsid w:val="00AE0B1A"/>
    <w:rsid w:val="00AE1F7B"/>
    <w:rsid w:val="00AE220A"/>
    <w:rsid w:val="00AE24EF"/>
    <w:rsid w:val="00AE59A1"/>
    <w:rsid w:val="00AE5FB9"/>
    <w:rsid w:val="00AE773F"/>
    <w:rsid w:val="00AF2987"/>
    <w:rsid w:val="00AF48E5"/>
    <w:rsid w:val="00AF4E6A"/>
    <w:rsid w:val="00AF5BDE"/>
    <w:rsid w:val="00AF5BF1"/>
    <w:rsid w:val="00AF775F"/>
    <w:rsid w:val="00B03026"/>
    <w:rsid w:val="00B03110"/>
    <w:rsid w:val="00B0371A"/>
    <w:rsid w:val="00B03D2A"/>
    <w:rsid w:val="00B16303"/>
    <w:rsid w:val="00B16518"/>
    <w:rsid w:val="00B16AA4"/>
    <w:rsid w:val="00B25CDE"/>
    <w:rsid w:val="00B2726B"/>
    <w:rsid w:val="00B304DB"/>
    <w:rsid w:val="00B30624"/>
    <w:rsid w:val="00B30832"/>
    <w:rsid w:val="00B3462C"/>
    <w:rsid w:val="00B35122"/>
    <w:rsid w:val="00B379CC"/>
    <w:rsid w:val="00B40250"/>
    <w:rsid w:val="00B40952"/>
    <w:rsid w:val="00B41627"/>
    <w:rsid w:val="00B42491"/>
    <w:rsid w:val="00B42B4D"/>
    <w:rsid w:val="00B43B7A"/>
    <w:rsid w:val="00B44BEE"/>
    <w:rsid w:val="00B452AE"/>
    <w:rsid w:val="00B46A24"/>
    <w:rsid w:val="00B46FF6"/>
    <w:rsid w:val="00B50AB0"/>
    <w:rsid w:val="00B522D1"/>
    <w:rsid w:val="00B53E61"/>
    <w:rsid w:val="00B56E88"/>
    <w:rsid w:val="00B577CE"/>
    <w:rsid w:val="00B57B6A"/>
    <w:rsid w:val="00B614D1"/>
    <w:rsid w:val="00B62602"/>
    <w:rsid w:val="00B63697"/>
    <w:rsid w:val="00B63DA2"/>
    <w:rsid w:val="00B65E3A"/>
    <w:rsid w:val="00B71439"/>
    <w:rsid w:val="00B743A8"/>
    <w:rsid w:val="00B80319"/>
    <w:rsid w:val="00B85138"/>
    <w:rsid w:val="00B86F20"/>
    <w:rsid w:val="00B87C07"/>
    <w:rsid w:val="00B93A64"/>
    <w:rsid w:val="00B94A74"/>
    <w:rsid w:val="00B958C3"/>
    <w:rsid w:val="00B96A3F"/>
    <w:rsid w:val="00B97ED9"/>
    <w:rsid w:val="00BA0CB6"/>
    <w:rsid w:val="00BA1957"/>
    <w:rsid w:val="00BA1B58"/>
    <w:rsid w:val="00BA1C5C"/>
    <w:rsid w:val="00BA241F"/>
    <w:rsid w:val="00BA2E91"/>
    <w:rsid w:val="00BB2E32"/>
    <w:rsid w:val="00BB7E42"/>
    <w:rsid w:val="00BC01FB"/>
    <w:rsid w:val="00BC13AA"/>
    <w:rsid w:val="00BC30A5"/>
    <w:rsid w:val="00BC54B0"/>
    <w:rsid w:val="00BC56B6"/>
    <w:rsid w:val="00BC6BB4"/>
    <w:rsid w:val="00BD115F"/>
    <w:rsid w:val="00BD284C"/>
    <w:rsid w:val="00BD284E"/>
    <w:rsid w:val="00BD3420"/>
    <w:rsid w:val="00BD4FB5"/>
    <w:rsid w:val="00BD57EE"/>
    <w:rsid w:val="00BD5843"/>
    <w:rsid w:val="00BD5DCE"/>
    <w:rsid w:val="00BD60E8"/>
    <w:rsid w:val="00BE18FC"/>
    <w:rsid w:val="00BE2CEF"/>
    <w:rsid w:val="00BE2D3A"/>
    <w:rsid w:val="00BE3308"/>
    <w:rsid w:val="00BE3FD3"/>
    <w:rsid w:val="00BE4C6D"/>
    <w:rsid w:val="00BF190E"/>
    <w:rsid w:val="00BF3924"/>
    <w:rsid w:val="00BF47B1"/>
    <w:rsid w:val="00BF4D2A"/>
    <w:rsid w:val="00BF4D45"/>
    <w:rsid w:val="00BF4E81"/>
    <w:rsid w:val="00BF6C18"/>
    <w:rsid w:val="00BF752E"/>
    <w:rsid w:val="00BF7C3E"/>
    <w:rsid w:val="00C00BF2"/>
    <w:rsid w:val="00C00F0B"/>
    <w:rsid w:val="00C02850"/>
    <w:rsid w:val="00C06204"/>
    <w:rsid w:val="00C06569"/>
    <w:rsid w:val="00C078DA"/>
    <w:rsid w:val="00C103D9"/>
    <w:rsid w:val="00C11695"/>
    <w:rsid w:val="00C155B6"/>
    <w:rsid w:val="00C1576B"/>
    <w:rsid w:val="00C30479"/>
    <w:rsid w:val="00C30A3F"/>
    <w:rsid w:val="00C31A10"/>
    <w:rsid w:val="00C31BD5"/>
    <w:rsid w:val="00C328A0"/>
    <w:rsid w:val="00C34A08"/>
    <w:rsid w:val="00C35D98"/>
    <w:rsid w:val="00C36640"/>
    <w:rsid w:val="00C41319"/>
    <w:rsid w:val="00C42C2A"/>
    <w:rsid w:val="00C43E0A"/>
    <w:rsid w:val="00C505FF"/>
    <w:rsid w:val="00C5506A"/>
    <w:rsid w:val="00C55BBA"/>
    <w:rsid w:val="00C57944"/>
    <w:rsid w:val="00C65A4D"/>
    <w:rsid w:val="00C76FB2"/>
    <w:rsid w:val="00C809A5"/>
    <w:rsid w:val="00C84E5A"/>
    <w:rsid w:val="00C8554C"/>
    <w:rsid w:val="00C85D45"/>
    <w:rsid w:val="00C914D9"/>
    <w:rsid w:val="00C9179C"/>
    <w:rsid w:val="00C92AC3"/>
    <w:rsid w:val="00C92F02"/>
    <w:rsid w:val="00C933EE"/>
    <w:rsid w:val="00C93C3B"/>
    <w:rsid w:val="00C942AE"/>
    <w:rsid w:val="00CA0D3C"/>
    <w:rsid w:val="00CA1B45"/>
    <w:rsid w:val="00CA4BBD"/>
    <w:rsid w:val="00CA59CA"/>
    <w:rsid w:val="00CA7F15"/>
    <w:rsid w:val="00CB2FA9"/>
    <w:rsid w:val="00CB3DD3"/>
    <w:rsid w:val="00CB68EB"/>
    <w:rsid w:val="00CC1C2F"/>
    <w:rsid w:val="00CC7A5F"/>
    <w:rsid w:val="00CD01AA"/>
    <w:rsid w:val="00CD13C4"/>
    <w:rsid w:val="00CD2895"/>
    <w:rsid w:val="00CD2C5D"/>
    <w:rsid w:val="00CD3397"/>
    <w:rsid w:val="00CD45BC"/>
    <w:rsid w:val="00CD5310"/>
    <w:rsid w:val="00CD5A1E"/>
    <w:rsid w:val="00CD5D7C"/>
    <w:rsid w:val="00CD71E7"/>
    <w:rsid w:val="00CE0DB3"/>
    <w:rsid w:val="00CE1381"/>
    <w:rsid w:val="00CF2A49"/>
    <w:rsid w:val="00CF2AC6"/>
    <w:rsid w:val="00CF3AF4"/>
    <w:rsid w:val="00CF5321"/>
    <w:rsid w:val="00CF6DFB"/>
    <w:rsid w:val="00CF7086"/>
    <w:rsid w:val="00D05E7A"/>
    <w:rsid w:val="00D07D81"/>
    <w:rsid w:val="00D1088F"/>
    <w:rsid w:val="00D11482"/>
    <w:rsid w:val="00D16F8A"/>
    <w:rsid w:val="00D1784F"/>
    <w:rsid w:val="00D201C2"/>
    <w:rsid w:val="00D2242C"/>
    <w:rsid w:val="00D22A62"/>
    <w:rsid w:val="00D2717F"/>
    <w:rsid w:val="00D30EEC"/>
    <w:rsid w:val="00D32D3E"/>
    <w:rsid w:val="00D33BEF"/>
    <w:rsid w:val="00D33E0E"/>
    <w:rsid w:val="00D34AA0"/>
    <w:rsid w:val="00D3529A"/>
    <w:rsid w:val="00D370EE"/>
    <w:rsid w:val="00D37666"/>
    <w:rsid w:val="00D404BA"/>
    <w:rsid w:val="00D41076"/>
    <w:rsid w:val="00D41AE5"/>
    <w:rsid w:val="00D41D4E"/>
    <w:rsid w:val="00D42184"/>
    <w:rsid w:val="00D42BE5"/>
    <w:rsid w:val="00D45C8A"/>
    <w:rsid w:val="00D46B6F"/>
    <w:rsid w:val="00D4726D"/>
    <w:rsid w:val="00D51081"/>
    <w:rsid w:val="00D54613"/>
    <w:rsid w:val="00D606BD"/>
    <w:rsid w:val="00D61A06"/>
    <w:rsid w:val="00D622BB"/>
    <w:rsid w:val="00D62889"/>
    <w:rsid w:val="00D631D8"/>
    <w:rsid w:val="00D63949"/>
    <w:rsid w:val="00D6617D"/>
    <w:rsid w:val="00D70C21"/>
    <w:rsid w:val="00D7376B"/>
    <w:rsid w:val="00D74B7B"/>
    <w:rsid w:val="00D764B3"/>
    <w:rsid w:val="00D77E8C"/>
    <w:rsid w:val="00D80067"/>
    <w:rsid w:val="00D829CE"/>
    <w:rsid w:val="00D8562B"/>
    <w:rsid w:val="00D8701D"/>
    <w:rsid w:val="00D9045F"/>
    <w:rsid w:val="00D94002"/>
    <w:rsid w:val="00D94B43"/>
    <w:rsid w:val="00D953E5"/>
    <w:rsid w:val="00D963C5"/>
    <w:rsid w:val="00DA01C9"/>
    <w:rsid w:val="00DA0F67"/>
    <w:rsid w:val="00DA2C20"/>
    <w:rsid w:val="00DA3AA8"/>
    <w:rsid w:val="00DA587F"/>
    <w:rsid w:val="00DA7438"/>
    <w:rsid w:val="00DB04F3"/>
    <w:rsid w:val="00DB07E2"/>
    <w:rsid w:val="00DB2493"/>
    <w:rsid w:val="00DB260F"/>
    <w:rsid w:val="00DB30A4"/>
    <w:rsid w:val="00DB51B5"/>
    <w:rsid w:val="00DB6C3F"/>
    <w:rsid w:val="00DB74FE"/>
    <w:rsid w:val="00DB7A84"/>
    <w:rsid w:val="00DC30B9"/>
    <w:rsid w:val="00DD2CA1"/>
    <w:rsid w:val="00DD3BD0"/>
    <w:rsid w:val="00DD4454"/>
    <w:rsid w:val="00DE0FB9"/>
    <w:rsid w:val="00DF79AE"/>
    <w:rsid w:val="00E04404"/>
    <w:rsid w:val="00E12E3A"/>
    <w:rsid w:val="00E13468"/>
    <w:rsid w:val="00E152C8"/>
    <w:rsid w:val="00E16330"/>
    <w:rsid w:val="00E1776E"/>
    <w:rsid w:val="00E20512"/>
    <w:rsid w:val="00E2132D"/>
    <w:rsid w:val="00E215EF"/>
    <w:rsid w:val="00E22D19"/>
    <w:rsid w:val="00E256FB"/>
    <w:rsid w:val="00E2680B"/>
    <w:rsid w:val="00E27905"/>
    <w:rsid w:val="00E3218A"/>
    <w:rsid w:val="00E33200"/>
    <w:rsid w:val="00E334D1"/>
    <w:rsid w:val="00E36DE6"/>
    <w:rsid w:val="00E36F40"/>
    <w:rsid w:val="00E37162"/>
    <w:rsid w:val="00E37CD5"/>
    <w:rsid w:val="00E402EF"/>
    <w:rsid w:val="00E419F8"/>
    <w:rsid w:val="00E425EC"/>
    <w:rsid w:val="00E42928"/>
    <w:rsid w:val="00E4344D"/>
    <w:rsid w:val="00E4416D"/>
    <w:rsid w:val="00E46F9B"/>
    <w:rsid w:val="00E510E2"/>
    <w:rsid w:val="00E516AF"/>
    <w:rsid w:val="00E54949"/>
    <w:rsid w:val="00E616CD"/>
    <w:rsid w:val="00E62D8A"/>
    <w:rsid w:val="00E654D6"/>
    <w:rsid w:val="00E65516"/>
    <w:rsid w:val="00E65F8D"/>
    <w:rsid w:val="00E67D13"/>
    <w:rsid w:val="00E67DF1"/>
    <w:rsid w:val="00E705E2"/>
    <w:rsid w:val="00E72762"/>
    <w:rsid w:val="00E72905"/>
    <w:rsid w:val="00E72D0B"/>
    <w:rsid w:val="00E755D2"/>
    <w:rsid w:val="00E76E88"/>
    <w:rsid w:val="00E8431B"/>
    <w:rsid w:val="00E8493B"/>
    <w:rsid w:val="00E92755"/>
    <w:rsid w:val="00E93B1C"/>
    <w:rsid w:val="00E94564"/>
    <w:rsid w:val="00E96C4F"/>
    <w:rsid w:val="00E97D7E"/>
    <w:rsid w:val="00EA4F10"/>
    <w:rsid w:val="00EA5065"/>
    <w:rsid w:val="00EA7A26"/>
    <w:rsid w:val="00EB06E4"/>
    <w:rsid w:val="00EB0741"/>
    <w:rsid w:val="00EB077C"/>
    <w:rsid w:val="00EB4F81"/>
    <w:rsid w:val="00EB508A"/>
    <w:rsid w:val="00EB639F"/>
    <w:rsid w:val="00EC22BC"/>
    <w:rsid w:val="00EC2E7B"/>
    <w:rsid w:val="00EC591C"/>
    <w:rsid w:val="00ED0A34"/>
    <w:rsid w:val="00ED1845"/>
    <w:rsid w:val="00ED1EB9"/>
    <w:rsid w:val="00ED4ECC"/>
    <w:rsid w:val="00EE0006"/>
    <w:rsid w:val="00EE2BA9"/>
    <w:rsid w:val="00EE45B2"/>
    <w:rsid w:val="00EE4776"/>
    <w:rsid w:val="00EE5554"/>
    <w:rsid w:val="00EE5AB6"/>
    <w:rsid w:val="00EE5D6A"/>
    <w:rsid w:val="00EF27BB"/>
    <w:rsid w:val="00EF30AA"/>
    <w:rsid w:val="00EF3F03"/>
    <w:rsid w:val="00EF4ACE"/>
    <w:rsid w:val="00EF4CB0"/>
    <w:rsid w:val="00EF5507"/>
    <w:rsid w:val="00EF55CD"/>
    <w:rsid w:val="00EF723B"/>
    <w:rsid w:val="00F0008E"/>
    <w:rsid w:val="00F03707"/>
    <w:rsid w:val="00F03D8A"/>
    <w:rsid w:val="00F127CB"/>
    <w:rsid w:val="00F16C19"/>
    <w:rsid w:val="00F20E30"/>
    <w:rsid w:val="00F22200"/>
    <w:rsid w:val="00F2437B"/>
    <w:rsid w:val="00F245D2"/>
    <w:rsid w:val="00F24A28"/>
    <w:rsid w:val="00F24C57"/>
    <w:rsid w:val="00F2671C"/>
    <w:rsid w:val="00F26B38"/>
    <w:rsid w:val="00F2760D"/>
    <w:rsid w:val="00F33527"/>
    <w:rsid w:val="00F365C3"/>
    <w:rsid w:val="00F40FF7"/>
    <w:rsid w:val="00F423C9"/>
    <w:rsid w:val="00F4577B"/>
    <w:rsid w:val="00F46364"/>
    <w:rsid w:val="00F47BFC"/>
    <w:rsid w:val="00F51A0D"/>
    <w:rsid w:val="00F51FC5"/>
    <w:rsid w:val="00F5468F"/>
    <w:rsid w:val="00F56C50"/>
    <w:rsid w:val="00F56DAE"/>
    <w:rsid w:val="00F610AF"/>
    <w:rsid w:val="00F6123E"/>
    <w:rsid w:val="00F640B4"/>
    <w:rsid w:val="00F640D0"/>
    <w:rsid w:val="00F674F5"/>
    <w:rsid w:val="00F758AF"/>
    <w:rsid w:val="00F81156"/>
    <w:rsid w:val="00F82BF2"/>
    <w:rsid w:val="00F85D2E"/>
    <w:rsid w:val="00F86AC0"/>
    <w:rsid w:val="00F91FA5"/>
    <w:rsid w:val="00F93E93"/>
    <w:rsid w:val="00F974E8"/>
    <w:rsid w:val="00FA3019"/>
    <w:rsid w:val="00FA3A08"/>
    <w:rsid w:val="00FA3BE0"/>
    <w:rsid w:val="00FA4A73"/>
    <w:rsid w:val="00FA4D74"/>
    <w:rsid w:val="00FB0D2F"/>
    <w:rsid w:val="00FB293D"/>
    <w:rsid w:val="00FB7D36"/>
    <w:rsid w:val="00FC1B10"/>
    <w:rsid w:val="00FC2046"/>
    <w:rsid w:val="00FC2BD9"/>
    <w:rsid w:val="00FC31FF"/>
    <w:rsid w:val="00FC7CD4"/>
    <w:rsid w:val="00FD0EE2"/>
    <w:rsid w:val="00FD402F"/>
    <w:rsid w:val="00FD547B"/>
    <w:rsid w:val="00FD7E68"/>
    <w:rsid w:val="00FE43A3"/>
    <w:rsid w:val="00FE46CB"/>
    <w:rsid w:val="00FE4829"/>
    <w:rsid w:val="00FE5160"/>
    <w:rsid w:val="00FE59B2"/>
    <w:rsid w:val="00FF0408"/>
    <w:rsid w:val="00FF1A42"/>
    <w:rsid w:val="00FF526A"/>
    <w:rsid w:val="00FF79C0"/>
    <w:rsid w:val="00FF7C07"/>
    <w:rsid w:val="07812349"/>
    <w:rsid w:val="0B1D50BA"/>
    <w:rsid w:val="0EC51CF1"/>
    <w:rsid w:val="1FA77D83"/>
    <w:rsid w:val="20D858B3"/>
    <w:rsid w:val="30470360"/>
    <w:rsid w:val="4B2B1F57"/>
    <w:rsid w:val="4B3A2A9F"/>
    <w:rsid w:val="5A19426B"/>
    <w:rsid w:val="66546D57"/>
    <w:rsid w:val="72E8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Theme="majorHAnsi" w:hAnsiTheme="majorHAnsi" w:eastAsiaTheme="majorEastAsia" w:cstheme="majorBidi"/>
      <w:sz w:val="22"/>
      <w:szCs w:val="22"/>
      <w:lang w:val="en-US" w:eastAsia="zh-CN" w:bidi="ar-SA"/>
    </w:rPr>
  </w:style>
  <w:style w:type="paragraph" w:styleId="2">
    <w:name w:val="heading 1"/>
    <w:basedOn w:val="1"/>
    <w:next w:val="1"/>
    <w:link w:val="21"/>
    <w:qFormat/>
    <w:uiPriority w:val="9"/>
    <w:pPr>
      <w:pBdr>
        <w:bottom w:val="thinThickSmallGap" w:color="943734" w:themeColor="accent2" w:themeShade="BF" w:sz="12" w:space="1"/>
      </w:pBdr>
      <w:spacing w:before="400"/>
      <w:jc w:val="center"/>
      <w:outlineLvl w:val="0"/>
    </w:pPr>
    <w:rPr>
      <w:caps/>
      <w:color w:val="632523" w:themeColor="accent2" w:themeShade="80"/>
      <w:spacing w:val="20"/>
      <w:sz w:val="28"/>
      <w:szCs w:val="28"/>
    </w:rPr>
  </w:style>
  <w:style w:type="paragraph" w:styleId="3">
    <w:name w:val="heading 2"/>
    <w:basedOn w:val="1"/>
    <w:next w:val="1"/>
    <w:link w:val="22"/>
    <w:semiHidden/>
    <w:unhideWhenUsed/>
    <w:qFormat/>
    <w:uiPriority w:val="9"/>
    <w:pPr>
      <w:pBdr>
        <w:bottom w:val="single" w:color="622423" w:themeColor="accent2" w:themeShade="7F" w:sz="4" w:space="1"/>
      </w:pBdr>
      <w:spacing w:before="400"/>
      <w:jc w:val="center"/>
      <w:outlineLvl w:val="1"/>
    </w:pPr>
    <w:rPr>
      <w:caps/>
      <w:color w:val="632523" w:themeColor="accent2" w:themeShade="80"/>
      <w:spacing w:val="15"/>
      <w:sz w:val="24"/>
      <w:szCs w:val="24"/>
    </w:rPr>
  </w:style>
  <w:style w:type="paragraph" w:styleId="4">
    <w:name w:val="heading 3"/>
    <w:basedOn w:val="1"/>
    <w:next w:val="1"/>
    <w:link w:val="23"/>
    <w:semiHidden/>
    <w:unhideWhenUsed/>
    <w:qFormat/>
    <w:uiPriority w:val="9"/>
    <w:pPr>
      <w:pBdr>
        <w:top w:val="dotted" w:color="622423" w:themeColor="accent2" w:themeShade="7F" w:sz="4" w:space="1"/>
        <w:bottom w:val="dotted" w:color="622423" w:themeColor="accent2" w:themeShade="7F" w:sz="4" w:space="1"/>
      </w:pBdr>
      <w:spacing w:before="300"/>
      <w:jc w:val="center"/>
      <w:outlineLvl w:val="2"/>
    </w:pPr>
    <w:rPr>
      <w:caps/>
      <w:color w:val="632523" w:themeColor="accent2" w:themeShade="80"/>
      <w:sz w:val="24"/>
      <w:szCs w:val="24"/>
    </w:rPr>
  </w:style>
  <w:style w:type="paragraph" w:styleId="5">
    <w:name w:val="heading 4"/>
    <w:basedOn w:val="1"/>
    <w:next w:val="1"/>
    <w:link w:val="24"/>
    <w:semiHidden/>
    <w:unhideWhenUsed/>
    <w:qFormat/>
    <w:uiPriority w:val="9"/>
    <w:pPr>
      <w:pBdr>
        <w:bottom w:val="dotted" w:color="943734" w:themeColor="accent2" w:themeShade="BF" w:sz="4" w:space="1"/>
      </w:pBdr>
      <w:spacing w:after="120"/>
      <w:jc w:val="center"/>
      <w:outlineLvl w:val="3"/>
    </w:pPr>
    <w:rPr>
      <w:caps/>
      <w:color w:val="632523" w:themeColor="accent2" w:themeShade="80"/>
      <w:spacing w:val="10"/>
    </w:rPr>
  </w:style>
  <w:style w:type="paragraph" w:styleId="6">
    <w:name w:val="heading 5"/>
    <w:basedOn w:val="1"/>
    <w:next w:val="1"/>
    <w:link w:val="25"/>
    <w:semiHidden/>
    <w:unhideWhenUsed/>
    <w:qFormat/>
    <w:uiPriority w:val="9"/>
    <w:pPr>
      <w:spacing w:before="320" w:after="120"/>
      <w:jc w:val="center"/>
      <w:outlineLvl w:val="4"/>
    </w:pPr>
    <w:rPr>
      <w:caps/>
      <w:color w:val="632523" w:themeColor="accent2" w:themeShade="80"/>
      <w:spacing w:val="10"/>
    </w:rPr>
  </w:style>
  <w:style w:type="paragraph" w:styleId="7">
    <w:name w:val="heading 6"/>
    <w:basedOn w:val="1"/>
    <w:next w:val="1"/>
    <w:link w:val="26"/>
    <w:semiHidden/>
    <w:unhideWhenUsed/>
    <w:qFormat/>
    <w:uiPriority w:val="9"/>
    <w:pPr>
      <w:spacing w:after="120"/>
      <w:jc w:val="center"/>
      <w:outlineLvl w:val="5"/>
    </w:pPr>
    <w:rPr>
      <w:caps/>
      <w:color w:val="953735" w:themeColor="accent2" w:themeShade="BF"/>
      <w:spacing w:val="10"/>
    </w:rPr>
  </w:style>
  <w:style w:type="paragraph" w:styleId="8">
    <w:name w:val="heading 7"/>
    <w:basedOn w:val="1"/>
    <w:next w:val="1"/>
    <w:link w:val="27"/>
    <w:semiHidden/>
    <w:unhideWhenUsed/>
    <w:qFormat/>
    <w:uiPriority w:val="9"/>
    <w:pPr>
      <w:spacing w:after="120"/>
      <w:jc w:val="center"/>
      <w:outlineLvl w:val="6"/>
    </w:pPr>
    <w:rPr>
      <w:i/>
      <w:iCs/>
      <w:caps/>
      <w:color w:val="953735" w:themeColor="accent2" w:themeShade="BF"/>
      <w:spacing w:val="10"/>
    </w:rPr>
  </w:style>
  <w:style w:type="paragraph" w:styleId="9">
    <w:name w:val="heading 8"/>
    <w:basedOn w:val="1"/>
    <w:next w:val="1"/>
    <w:link w:val="28"/>
    <w:semiHidden/>
    <w:unhideWhenUsed/>
    <w:qFormat/>
    <w:uiPriority w:val="9"/>
    <w:pPr>
      <w:spacing w:after="120"/>
      <w:jc w:val="center"/>
      <w:outlineLvl w:val="7"/>
    </w:pPr>
    <w:rPr>
      <w:caps/>
      <w:spacing w:val="10"/>
      <w:sz w:val="20"/>
      <w:szCs w:val="20"/>
    </w:rPr>
  </w:style>
  <w:style w:type="paragraph" w:styleId="10">
    <w:name w:val="heading 9"/>
    <w:basedOn w:val="1"/>
    <w:next w:val="1"/>
    <w:link w:val="29"/>
    <w:semiHidden/>
    <w:unhideWhenUsed/>
    <w:qFormat/>
    <w:uiPriority w:val="9"/>
    <w:pPr>
      <w:spacing w:after="120"/>
      <w:jc w:val="center"/>
      <w:outlineLvl w:val="8"/>
    </w:pPr>
    <w:rPr>
      <w:i/>
      <w:iCs/>
      <w:caps/>
      <w:spacing w:val="10"/>
      <w:sz w:val="20"/>
      <w:szCs w:val="20"/>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caps/>
      <w:spacing w:val="10"/>
      <w:sz w:val="18"/>
      <w:szCs w:val="18"/>
    </w:rPr>
  </w:style>
  <w:style w:type="paragraph" w:styleId="12">
    <w:name w:val="footer"/>
    <w:basedOn w:val="1"/>
    <w:link w:val="45"/>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spacing w:after="560" w:line="240" w:lineRule="auto"/>
      <w:jc w:val="center"/>
    </w:pPr>
    <w:rPr>
      <w:caps/>
      <w:spacing w:val="20"/>
      <w:sz w:val="18"/>
      <w:szCs w:val="18"/>
    </w:rPr>
  </w:style>
  <w:style w:type="paragraph" w:styleId="15">
    <w:name w:val="Title"/>
    <w:basedOn w:val="1"/>
    <w:next w:val="1"/>
    <w:link w:val="20"/>
    <w:qFormat/>
    <w:uiPriority w:val="10"/>
    <w:pPr>
      <w:pBdr>
        <w:top w:val="dotted" w:color="632423" w:themeColor="accent2" w:themeShade="80" w:sz="2" w:space="1"/>
        <w:bottom w:val="dotted" w:color="632423" w:themeColor="accent2" w:themeShade="80" w:sz="2" w:space="6"/>
      </w:pBdr>
      <w:spacing w:before="500" w:after="300" w:line="240" w:lineRule="auto"/>
      <w:jc w:val="center"/>
    </w:pPr>
    <w:rPr>
      <w:caps/>
      <w:color w:val="632523" w:themeColor="accent2" w:themeShade="80"/>
      <w:spacing w:val="50"/>
      <w:sz w:val="44"/>
      <w:szCs w:val="44"/>
    </w:rPr>
  </w:style>
  <w:style w:type="character" w:styleId="18">
    <w:name w:val="Strong"/>
    <w:qFormat/>
    <w:uiPriority w:val="22"/>
    <w:rPr>
      <w:b/>
      <w:bCs/>
      <w:color w:val="953735" w:themeColor="accent2" w:themeShade="BF"/>
      <w:spacing w:val="5"/>
    </w:rPr>
  </w:style>
  <w:style w:type="character" w:styleId="19">
    <w:name w:val="Emphasis"/>
    <w:qFormat/>
    <w:uiPriority w:val="20"/>
    <w:rPr>
      <w:caps/>
      <w:spacing w:val="5"/>
      <w:sz w:val="20"/>
      <w:szCs w:val="20"/>
    </w:rPr>
  </w:style>
  <w:style w:type="character" w:customStyle="1" w:styleId="20">
    <w:name w:val="标题 Char"/>
    <w:basedOn w:val="17"/>
    <w:link w:val="15"/>
    <w:qFormat/>
    <w:uiPriority w:val="10"/>
    <w:rPr>
      <w:caps/>
      <w:color w:val="632523" w:themeColor="accent2" w:themeShade="80"/>
      <w:spacing w:val="50"/>
      <w:sz w:val="44"/>
      <w:szCs w:val="44"/>
    </w:rPr>
  </w:style>
  <w:style w:type="character" w:customStyle="1" w:styleId="21">
    <w:name w:val="标题 1 Char"/>
    <w:basedOn w:val="17"/>
    <w:link w:val="2"/>
    <w:qFormat/>
    <w:uiPriority w:val="9"/>
    <w:rPr>
      <w:caps/>
      <w:color w:val="632523" w:themeColor="accent2" w:themeShade="80"/>
      <w:spacing w:val="20"/>
      <w:sz w:val="28"/>
      <w:szCs w:val="28"/>
    </w:rPr>
  </w:style>
  <w:style w:type="character" w:customStyle="1" w:styleId="22">
    <w:name w:val="标题 2 Char"/>
    <w:basedOn w:val="17"/>
    <w:link w:val="3"/>
    <w:semiHidden/>
    <w:qFormat/>
    <w:uiPriority w:val="9"/>
    <w:rPr>
      <w:caps/>
      <w:color w:val="632523" w:themeColor="accent2" w:themeShade="80"/>
      <w:spacing w:val="15"/>
      <w:sz w:val="24"/>
      <w:szCs w:val="24"/>
    </w:rPr>
  </w:style>
  <w:style w:type="character" w:customStyle="1" w:styleId="23">
    <w:name w:val="标题 3 Char"/>
    <w:basedOn w:val="17"/>
    <w:link w:val="4"/>
    <w:semiHidden/>
    <w:qFormat/>
    <w:uiPriority w:val="9"/>
    <w:rPr>
      <w:caps/>
      <w:color w:val="632523" w:themeColor="accent2" w:themeShade="80"/>
      <w:sz w:val="24"/>
      <w:szCs w:val="24"/>
    </w:rPr>
  </w:style>
  <w:style w:type="character" w:customStyle="1" w:styleId="24">
    <w:name w:val="标题 4 Char"/>
    <w:basedOn w:val="17"/>
    <w:link w:val="5"/>
    <w:semiHidden/>
    <w:qFormat/>
    <w:uiPriority w:val="9"/>
    <w:rPr>
      <w:caps/>
      <w:color w:val="632523" w:themeColor="accent2" w:themeShade="80"/>
      <w:spacing w:val="10"/>
    </w:rPr>
  </w:style>
  <w:style w:type="character" w:customStyle="1" w:styleId="25">
    <w:name w:val="标题 5 Char"/>
    <w:basedOn w:val="17"/>
    <w:link w:val="6"/>
    <w:semiHidden/>
    <w:qFormat/>
    <w:uiPriority w:val="9"/>
    <w:rPr>
      <w:caps/>
      <w:color w:val="632523" w:themeColor="accent2" w:themeShade="80"/>
      <w:spacing w:val="10"/>
    </w:rPr>
  </w:style>
  <w:style w:type="character" w:customStyle="1" w:styleId="26">
    <w:name w:val="标题 6 Char"/>
    <w:basedOn w:val="17"/>
    <w:link w:val="7"/>
    <w:semiHidden/>
    <w:qFormat/>
    <w:uiPriority w:val="9"/>
    <w:rPr>
      <w:caps/>
      <w:color w:val="953735" w:themeColor="accent2" w:themeShade="BF"/>
      <w:spacing w:val="10"/>
    </w:rPr>
  </w:style>
  <w:style w:type="character" w:customStyle="1" w:styleId="27">
    <w:name w:val="标题 7 Char"/>
    <w:basedOn w:val="17"/>
    <w:link w:val="8"/>
    <w:semiHidden/>
    <w:qFormat/>
    <w:uiPriority w:val="9"/>
    <w:rPr>
      <w:i/>
      <w:iCs/>
      <w:caps/>
      <w:color w:val="953735" w:themeColor="accent2" w:themeShade="BF"/>
      <w:spacing w:val="10"/>
    </w:rPr>
  </w:style>
  <w:style w:type="character" w:customStyle="1" w:styleId="28">
    <w:name w:val="标题 8 Char"/>
    <w:basedOn w:val="17"/>
    <w:link w:val="9"/>
    <w:semiHidden/>
    <w:qFormat/>
    <w:uiPriority w:val="9"/>
    <w:rPr>
      <w:caps/>
      <w:spacing w:val="10"/>
      <w:sz w:val="20"/>
      <w:szCs w:val="20"/>
    </w:rPr>
  </w:style>
  <w:style w:type="character" w:customStyle="1" w:styleId="29">
    <w:name w:val="标题 9 Char"/>
    <w:basedOn w:val="17"/>
    <w:link w:val="10"/>
    <w:semiHidden/>
    <w:qFormat/>
    <w:uiPriority w:val="9"/>
    <w:rPr>
      <w:i/>
      <w:iCs/>
      <w:caps/>
      <w:spacing w:val="10"/>
      <w:sz w:val="20"/>
      <w:szCs w:val="20"/>
    </w:rPr>
  </w:style>
  <w:style w:type="character" w:customStyle="1" w:styleId="30">
    <w:name w:val="副标题 Char"/>
    <w:basedOn w:val="17"/>
    <w:link w:val="14"/>
    <w:qFormat/>
    <w:uiPriority w:val="11"/>
    <w:rPr>
      <w:caps/>
      <w:spacing w:val="20"/>
      <w:sz w:val="18"/>
      <w:szCs w:val="18"/>
    </w:rPr>
  </w:style>
  <w:style w:type="paragraph" w:styleId="31">
    <w:name w:val="No Spacing"/>
    <w:basedOn w:val="1"/>
    <w:link w:val="32"/>
    <w:qFormat/>
    <w:uiPriority w:val="1"/>
    <w:pPr>
      <w:spacing w:after="0" w:line="240" w:lineRule="auto"/>
    </w:pPr>
  </w:style>
  <w:style w:type="character" w:customStyle="1" w:styleId="32">
    <w:name w:val="无间隔 Char"/>
    <w:basedOn w:val="17"/>
    <w:link w:val="31"/>
    <w:qFormat/>
    <w:uiPriority w:val="1"/>
  </w:style>
  <w:style w:type="paragraph" w:styleId="33">
    <w:name w:val="List Paragraph"/>
    <w:basedOn w:val="1"/>
    <w:qFormat/>
    <w:uiPriority w:val="34"/>
    <w:pPr>
      <w:ind w:left="720"/>
      <w:contextualSpacing/>
    </w:pPr>
  </w:style>
  <w:style w:type="paragraph" w:styleId="34">
    <w:name w:val="Quote"/>
    <w:basedOn w:val="1"/>
    <w:next w:val="1"/>
    <w:link w:val="35"/>
    <w:qFormat/>
    <w:uiPriority w:val="29"/>
    <w:rPr>
      <w:i/>
      <w:iCs/>
    </w:rPr>
  </w:style>
  <w:style w:type="character" w:customStyle="1" w:styleId="35">
    <w:name w:val="引用 Char"/>
    <w:basedOn w:val="17"/>
    <w:link w:val="34"/>
    <w:qFormat/>
    <w:uiPriority w:val="29"/>
    <w:rPr>
      <w:i/>
      <w:iCs/>
    </w:rPr>
  </w:style>
  <w:style w:type="paragraph" w:styleId="36">
    <w:name w:val="Intense Quote"/>
    <w:basedOn w:val="1"/>
    <w:next w:val="1"/>
    <w:link w:val="37"/>
    <w:qFormat/>
    <w:uiPriority w:val="30"/>
    <w:pPr>
      <w:pBdr>
        <w:top w:val="dotted" w:color="632423" w:themeColor="accent2" w:themeShade="80" w:sz="2" w:space="10"/>
        <w:bottom w:val="dotted" w:color="632423" w:themeColor="accent2" w:themeShade="80" w:sz="2" w:space="4"/>
      </w:pBdr>
      <w:spacing w:before="160" w:line="300" w:lineRule="auto"/>
      <w:ind w:left="1440" w:right="1440"/>
    </w:pPr>
    <w:rPr>
      <w:caps/>
      <w:color w:val="632523" w:themeColor="accent2" w:themeShade="80"/>
      <w:spacing w:val="5"/>
      <w:sz w:val="20"/>
      <w:szCs w:val="20"/>
    </w:rPr>
  </w:style>
  <w:style w:type="character" w:customStyle="1" w:styleId="37">
    <w:name w:val="明显引用 Char"/>
    <w:basedOn w:val="17"/>
    <w:link w:val="36"/>
    <w:qFormat/>
    <w:uiPriority w:val="30"/>
    <w:rPr>
      <w:caps/>
      <w:color w:val="632523" w:themeColor="accent2" w:themeShade="80"/>
      <w:spacing w:val="5"/>
      <w:sz w:val="20"/>
      <w:szCs w:val="20"/>
    </w:rPr>
  </w:style>
  <w:style w:type="character" w:customStyle="1" w:styleId="38">
    <w:name w:val="不明显强调1"/>
    <w:qFormat/>
    <w:uiPriority w:val="19"/>
    <w:rPr>
      <w:i/>
      <w:iCs/>
    </w:rPr>
  </w:style>
  <w:style w:type="character" w:customStyle="1" w:styleId="39">
    <w:name w:val="明显强调1"/>
    <w:qFormat/>
    <w:uiPriority w:val="21"/>
    <w:rPr>
      <w:i/>
      <w:iCs/>
      <w:caps/>
      <w:spacing w:val="10"/>
      <w:sz w:val="20"/>
      <w:szCs w:val="20"/>
    </w:rPr>
  </w:style>
  <w:style w:type="character" w:customStyle="1" w:styleId="40">
    <w:name w:val="不明显参考1"/>
    <w:basedOn w:val="17"/>
    <w:qFormat/>
    <w:uiPriority w:val="31"/>
    <w:rPr>
      <w:rFonts w:asciiTheme="minorHAnsi" w:hAnsiTheme="minorHAnsi" w:eastAsiaTheme="minorEastAsia" w:cstheme="minorBidi"/>
      <w:i/>
      <w:iCs/>
      <w:color w:val="632523" w:themeColor="accent2" w:themeShade="80"/>
    </w:rPr>
  </w:style>
  <w:style w:type="character" w:customStyle="1" w:styleId="41">
    <w:name w:val="明显参考1"/>
    <w:qFormat/>
    <w:uiPriority w:val="32"/>
    <w:rPr>
      <w:rFonts w:asciiTheme="minorHAnsi" w:hAnsiTheme="minorHAnsi" w:eastAsiaTheme="minorEastAsia" w:cstheme="minorBidi"/>
      <w:b/>
      <w:bCs/>
      <w:i/>
      <w:iCs/>
      <w:color w:val="632523" w:themeColor="accent2" w:themeShade="80"/>
    </w:rPr>
  </w:style>
  <w:style w:type="character" w:customStyle="1" w:styleId="42">
    <w:name w:val="书籍标题1"/>
    <w:qFormat/>
    <w:uiPriority w:val="33"/>
    <w:rPr>
      <w:caps/>
      <w:color w:val="632523" w:themeColor="accent2" w:themeShade="80"/>
      <w:spacing w:val="5"/>
      <w:u w:color="622423" w:themeColor="accent2" w:themeShade="7F"/>
    </w:rPr>
  </w:style>
  <w:style w:type="paragraph" w:customStyle="1" w:styleId="43">
    <w:name w:val="TOC 标题1"/>
    <w:basedOn w:val="2"/>
    <w:next w:val="1"/>
    <w:semiHidden/>
    <w:unhideWhenUsed/>
    <w:qFormat/>
    <w:uiPriority w:val="39"/>
    <w:pPr>
      <w:outlineLvl w:val="9"/>
    </w:pPr>
    <w:rPr>
      <w:lang w:bidi="en-US"/>
    </w:rPr>
  </w:style>
  <w:style w:type="character" w:customStyle="1" w:styleId="44">
    <w:name w:val="页眉 Char"/>
    <w:basedOn w:val="17"/>
    <w:link w:val="13"/>
    <w:qFormat/>
    <w:uiPriority w:val="99"/>
    <w:rPr>
      <w:sz w:val="18"/>
      <w:szCs w:val="18"/>
    </w:rPr>
  </w:style>
  <w:style w:type="character" w:customStyle="1" w:styleId="45">
    <w:name w:val="页脚 Char"/>
    <w:basedOn w:val="17"/>
    <w:link w:val="12"/>
    <w:qFormat/>
    <w:uiPriority w:val="99"/>
    <w:rPr>
      <w:sz w:val="18"/>
      <w:szCs w:val="18"/>
    </w:rPr>
  </w:style>
  <w:style w:type="character" w:customStyle="1" w:styleId="46">
    <w:name w:val="要点1"/>
    <w:basedOn w:val="17"/>
    <w:autoRedefine/>
    <w:qFormat/>
    <w:uiPriority w:val="22"/>
    <w:rPr>
      <w:b/>
      <w:bCs/>
    </w:rPr>
  </w:style>
  <w:style w:type="paragraph" w:customStyle="1" w:styleId="47">
    <w:name w:val="普通(网站)1"/>
    <w:basedOn w:val="1"/>
    <w:autoRedefine/>
    <w:unhideWhenUsed/>
    <w:qFormat/>
    <w:uiPriority w:val="99"/>
    <w:pPr>
      <w:spacing w:before="100" w:beforeAutospacing="1" w:after="100" w:afterAutospacing="1" w:line="240" w:lineRule="auto"/>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3837</Words>
  <Characters>3970</Characters>
  <Lines>28</Lines>
  <Paragraphs>8</Paragraphs>
  <TotalTime>0</TotalTime>
  <ScaleCrop>false</ScaleCrop>
  <LinksUpToDate>false</LinksUpToDate>
  <CharactersWithSpaces>4002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2024-06-26T03:05:00Z</dcterms:created>
  <dc:creator>李思伦</dc:creator>
  <cp:lastModifiedBy>lenovo</cp:lastModifiedBy>
  <dcterms:modified xsi:type="dcterms:W3CDTF">2024-06-26T11:06:54Z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B5C1EDA777854B7A8CBF820655F15F84_12</vt:lpwstr>
  </property>
</Properties>
</file>