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Times New Roman"/>
          <w:b/>
          <w:sz w:val="36"/>
          <w:szCs w:val="36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“航运通”年度检查功能</w:t>
      </w:r>
    </w:p>
    <w:p>
      <w:pPr>
        <w:jc w:val="center"/>
        <w:rPr>
          <w:rFonts w:hint="eastAsia" w:ascii="宋体" w:hAnsi="宋体" w:eastAsia="宋体" w:cs="Times New Roman"/>
          <w:b/>
          <w:sz w:val="36"/>
          <w:szCs w:val="36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管理部门操作手册</w:t>
      </w:r>
    </w:p>
    <w:p>
      <w:pPr>
        <w:jc w:val="center"/>
        <w:rPr>
          <w:rFonts w:hint="eastAsia" w:ascii="宋体" w:hAnsi="宋体" w:eastAsia="宋体" w:cs="Times New Roman"/>
          <w:b/>
          <w:sz w:val="36"/>
          <w:szCs w:val="36"/>
        </w:rPr>
      </w:pPr>
    </w:p>
    <w:p>
      <w:pPr>
        <w:ind w:firstLine="560" w:firstLineChars="200"/>
        <w:jc w:val="both"/>
        <w:rPr>
          <w:rFonts w:hint="default" w:ascii="宋体" w:hAnsi="宋体" w:eastAsia="宋体" w:cs="Times New Roman"/>
          <w:b/>
          <w:sz w:val="36"/>
          <w:szCs w:val="36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针对2022年度核查开发了PC端功能，管理部门通过APP端及PC端均可方便快捷完成本年度核查工作：</w:t>
      </w:r>
      <w:bookmarkStart w:id="0" w:name="_GoBack"/>
      <w:bookmarkEnd w:id="0"/>
    </w:p>
    <w:p>
      <w:pPr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一、账号管理</w:t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t>系统为区、市、县港航管理部门预先开通了主账号，管理人可以在主账号下设若干子账号</w:t>
      </w:r>
      <w:r>
        <w:rPr>
          <w:rFonts w:hint="eastAsia" w:ascii="仿宋_GB2312" w:eastAsia="仿宋_GB2312"/>
          <w:sz w:val="28"/>
          <w:szCs w:val="28"/>
          <w:lang w:eastAsia="zh-CN"/>
        </w:rPr>
        <w:t>。</w:t>
      </w:r>
    </w:p>
    <w:p>
      <w:pPr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参与2022年度核查的工作人员建议每人配备一个账号，并根据管理部门实名制监管需求，通过【系统管理-用户管理】模块，将“姓名”一栏设置为真实姓名。</w:t>
      </w:r>
    </w:p>
    <w:p>
      <w:pPr>
        <w:ind w:firstLine="480" w:firstLineChars="200"/>
        <w:rPr>
          <w:rFonts w:hint="eastAsia" w:ascii="仿宋_GB2312" w:eastAsia="仿宋_GB2312"/>
          <w:sz w:val="28"/>
          <w:szCs w:val="28"/>
        </w:rPr>
      </w:pPr>
      <w:r>
        <w:drawing>
          <wp:inline distT="0" distB="0" distL="114300" distR="114300">
            <wp:extent cx="5270500" cy="2237105"/>
            <wp:effectExtent l="0" t="0" r="6350" b="1079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sz w:val="28"/>
          <w:szCs w:val="28"/>
        </w:rPr>
        <w:t>年度核查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工作</w:t>
      </w:r>
    </w:p>
    <w:p>
      <w:pPr>
        <w:numPr>
          <w:ilvl w:val="0"/>
          <w:numId w:val="0"/>
        </w:numPr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（1）经营者发起年度检查</w:t>
      </w:r>
    </w:p>
    <w:p>
      <w:pPr>
        <w:numPr>
          <w:ilvl w:val="0"/>
          <w:numId w:val="0"/>
        </w:numPr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辖区内需要参与2022年度核查的经营者根据通知要求发起年度检查，管理部门登录PC端账号或登录航运通APP，通过【年度检查-企业年度检查】可查看所有待办列表。可通过上方筛选条件对检查状态进行筛选。</w:t>
      </w:r>
    </w:p>
    <w:p>
      <w:pPr>
        <w:numPr>
          <w:ilvl w:val="0"/>
          <w:numId w:val="0"/>
        </w:numPr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4782185" cy="2108835"/>
            <wp:effectExtent l="0" t="0" r="18415" b="57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 xml:space="preserve">  </w:t>
      </w: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4906010" cy="3081020"/>
            <wp:effectExtent l="0" t="0" r="889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</w:p>
    <w:p>
      <w:pPr>
        <w:numPr>
          <w:ilvl w:val="0"/>
          <w:numId w:val="0"/>
        </w:numPr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（2）管理部门发起年度检查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 xml:space="preserve">     管理部门也可直接发起对经营者的年度检查：在年度检查列表页（PC端和APP端均可）右上方点击【新建检查】或【添加】，选择要检查的对象并确认，</w:t>
      </w:r>
      <w:r>
        <w:rPr>
          <w:rFonts w:hint="eastAsia" w:ascii="仿宋_GB2312" w:eastAsia="仿宋_GB2312"/>
          <w:sz w:val="28"/>
          <w:szCs w:val="28"/>
        </w:rPr>
        <w:t>进入详情页后，管理部门只需输入检查日期和经济指标评分标准，点击保存即创建成功。此时企业端APP该栏目下，会出现年度核查计划，企业按要求填报资料，并保存即可。其中经济指标评分标准目前尚未开通，实际操作中可不填，也可以满分100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3492500" cy="36029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r="33647"/>
                    <a:stretch>
                      <a:fillRect/>
                    </a:stretch>
                  </pic:blipFill>
                  <pic:spPr>
                    <a:xfrm>
                      <a:off x="0" y="0"/>
                      <a:ext cx="3497171" cy="3608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1746250" cy="3595370"/>
            <wp:effectExtent l="0" t="0" r="635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9336" cy="36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年度核查过程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管理部门可以在“检查信息”栏目中，点击企业名称，查看企业基本信息和各类经营资质证书；点击经营船舶，查看船舶的基本信息和各类证书；查看企业填报的经营数据。</w:t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管理部门检查完成后，切换至“检查意见”，输入对应检查意见</w:t>
      </w:r>
      <w:r>
        <w:rPr>
          <w:rFonts w:hint="eastAsia" w:ascii="仿宋_GB2312" w:eastAsia="仿宋_GB2312"/>
          <w:sz w:val="28"/>
          <w:szCs w:val="28"/>
          <w:lang w:eastAsia="zh-CN"/>
        </w:rPr>
        <w:t>、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发现问题</w:t>
      </w:r>
      <w:r>
        <w:rPr>
          <w:rFonts w:hint="eastAsia" w:ascii="仿宋_GB2312" w:eastAsia="仿宋_GB2312"/>
          <w:sz w:val="28"/>
          <w:szCs w:val="28"/>
        </w:rPr>
        <w:t>和检查结果（可选择通过或不通过），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选择检查人员</w:t>
      </w:r>
      <w:r>
        <w:rPr>
          <w:rFonts w:hint="eastAsia" w:ascii="仿宋_GB2312" w:eastAsia="仿宋_GB2312"/>
          <w:sz w:val="28"/>
          <w:szCs w:val="28"/>
        </w:rPr>
        <w:t>后提交。</w:t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</w:p>
    <w:p>
      <w:pPr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2031365</wp:posOffset>
            </wp:positionH>
            <wp:positionV relativeFrom="paragraph">
              <wp:posOffset>85725</wp:posOffset>
            </wp:positionV>
            <wp:extent cx="1757680" cy="3451225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31" t="2294" b="3669"/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3451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1663700" cy="3393440"/>
            <wp:effectExtent l="0" t="0" r="0" b="0"/>
            <wp:docPr id="3" name="图片 3" descr="C:\Users\lenovo\AppData\Local\Temp\WeChat Files\d789b91261a4781947b3cdd18d895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Local\Temp\WeChat Files\d789b91261a4781947b3cdd18d8956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34"/>
                    <a:stretch>
                      <a:fillRect/>
                    </a:stretch>
                  </pic:blipFill>
                  <pic:spPr>
                    <a:xfrm>
                      <a:off x="0" y="0"/>
                      <a:ext cx="1664711" cy="339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_GB2312" w:eastAsia="仿宋_GB2312"/>
          <w:sz w:val="28"/>
          <w:szCs w:val="28"/>
        </w:rPr>
      </w:pPr>
      <w:r>
        <w:drawing>
          <wp:inline distT="0" distB="0" distL="114300" distR="114300">
            <wp:extent cx="4857750" cy="2519680"/>
            <wp:effectExtent l="0" t="0" r="0" b="1397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闭环流程</w:t>
      </w:r>
    </w:p>
    <w:p>
      <w:pPr>
        <w:numPr>
          <w:ilvl w:val="0"/>
          <w:numId w:val="0"/>
        </w:numPr>
        <w:ind w:leftChars="20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无论检查是否通过，企业都会收到检查结果，并确认。如果检查结果为不通过，则企业可以在整改情况中，输入整改结果或提出异议。管理部门查看整改情况并检查后，再重新给出检查结果。</w:t>
      </w:r>
    </w:p>
    <w:p>
      <w:pPr>
        <w:numPr>
          <w:ilvl w:val="0"/>
          <w:numId w:val="0"/>
        </w:numPr>
        <w:ind w:leftChars="200"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管理部门收到经营者提交的纸质版核查报告书后，审核盖章。并将盖章后的文件上传至该经营者的2022年度检查项目下。</w:t>
      </w:r>
    </w:p>
    <w:p>
      <w:pPr>
        <w:numPr>
          <w:ilvl w:val="0"/>
          <w:numId w:val="0"/>
        </w:numPr>
        <w:rPr>
          <w:rFonts w:hint="default" w:ascii="仿宋_GB2312" w:eastAsia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771650" cy="3693160"/>
            <wp:effectExtent l="0" t="0" r="0" b="254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40710" cy="1823720"/>
            <wp:effectExtent l="9525" t="9525" r="12065" b="1460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r="40345"/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18237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8"/>
          <w:szCs w:val="28"/>
        </w:rPr>
      </w:pPr>
    </w:p>
    <w:p>
      <w:pPr>
        <w:numPr>
          <w:ilvl w:val="0"/>
          <w:numId w:val="0"/>
        </w:numPr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三、报表导出及上传</w:t>
      </w:r>
    </w:p>
    <w:p>
      <w:pPr>
        <w:numPr>
          <w:ilvl w:val="0"/>
          <w:numId w:val="0"/>
        </w:numPr>
        <w:ind w:firstLine="56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辖区内所有经营者都完成本年度检查工作之后，辖区管理部门可下载统计报表，提交至上级管理部门。</w:t>
      </w:r>
    </w:p>
    <w:p>
      <w:pPr>
        <w:numPr>
          <w:ilvl w:val="0"/>
          <w:numId w:val="0"/>
        </w:numPr>
        <w:rPr>
          <w:rFonts w:hint="eastAsia" w:ascii="仿宋_GB2312" w:eastAsia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0975" cy="1944370"/>
            <wp:effectExtent l="0" t="0" r="15875" b="1778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/>
        <w:rPr>
          <w:rFonts w:hint="default" w:ascii="仿宋_GB2312" w:eastAsia="仿宋_GB2312"/>
          <w:sz w:val="28"/>
          <w:szCs w:val="28"/>
          <w:lang w:val="en-US" w:eastAsia="zh-CN"/>
        </w:rPr>
      </w:pPr>
    </w:p>
    <w:p>
      <w:pPr>
        <w:rPr>
          <w:rFonts w:hint="eastAsia" w:ascii="仿宋_GB2312" w:eastAsia="仿宋_GB2312"/>
          <w:sz w:val="28"/>
          <w:szCs w:val="28"/>
        </w:rPr>
      </w:pP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43A898"/>
    <w:multiLevelType w:val="singleLevel"/>
    <w:tmpl w:val="3943A898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EFC"/>
    <w:rsid w:val="00070378"/>
    <w:rsid w:val="00087583"/>
    <w:rsid w:val="000E3ED6"/>
    <w:rsid w:val="00164673"/>
    <w:rsid w:val="001721D1"/>
    <w:rsid w:val="001A2492"/>
    <w:rsid w:val="001C7224"/>
    <w:rsid w:val="0021163F"/>
    <w:rsid w:val="0023671A"/>
    <w:rsid w:val="00247BA9"/>
    <w:rsid w:val="002D5088"/>
    <w:rsid w:val="002E5B29"/>
    <w:rsid w:val="002F3675"/>
    <w:rsid w:val="00304C2A"/>
    <w:rsid w:val="00314895"/>
    <w:rsid w:val="00391443"/>
    <w:rsid w:val="003C2E70"/>
    <w:rsid w:val="003C3FE6"/>
    <w:rsid w:val="004006B6"/>
    <w:rsid w:val="00411F96"/>
    <w:rsid w:val="004C0A7C"/>
    <w:rsid w:val="004C47F2"/>
    <w:rsid w:val="004D239B"/>
    <w:rsid w:val="00591E98"/>
    <w:rsid w:val="005B124E"/>
    <w:rsid w:val="007F4FC1"/>
    <w:rsid w:val="008C5DB2"/>
    <w:rsid w:val="00900699"/>
    <w:rsid w:val="00957FE6"/>
    <w:rsid w:val="00965E70"/>
    <w:rsid w:val="009F5AA5"/>
    <w:rsid w:val="00A55F0E"/>
    <w:rsid w:val="00B94F15"/>
    <w:rsid w:val="00BC4AD4"/>
    <w:rsid w:val="00BF6EFC"/>
    <w:rsid w:val="00C61E36"/>
    <w:rsid w:val="00CF1A4E"/>
    <w:rsid w:val="00DC167C"/>
    <w:rsid w:val="00DE4395"/>
    <w:rsid w:val="00DF318A"/>
    <w:rsid w:val="00E00EA4"/>
    <w:rsid w:val="00E27B7C"/>
    <w:rsid w:val="00E3110D"/>
    <w:rsid w:val="00E332B6"/>
    <w:rsid w:val="00EA0303"/>
    <w:rsid w:val="00EB61B5"/>
    <w:rsid w:val="00EF5549"/>
    <w:rsid w:val="00F133F3"/>
    <w:rsid w:val="03B3560A"/>
    <w:rsid w:val="0C7A2ACF"/>
    <w:rsid w:val="10207261"/>
    <w:rsid w:val="10FF108B"/>
    <w:rsid w:val="121E455C"/>
    <w:rsid w:val="12225C24"/>
    <w:rsid w:val="1AE06C81"/>
    <w:rsid w:val="1DD32B35"/>
    <w:rsid w:val="2B8722F3"/>
    <w:rsid w:val="2FB5173D"/>
    <w:rsid w:val="329B45A7"/>
    <w:rsid w:val="368E79D3"/>
    <w:rsid w:val="426F1727"/>
    <w:rsid w:val="46A40297"/>
    <w:rsid w:val="47164BC8"/>
    <w:rsid w:val="5190023D"/>
    <w:rsid w:val="59C22D96"/>
    <w:rsid w:val="5AD06A76"/>
    <w:rsid w:val="5C985396"/>
    <w:rsid w:val="69FA05DB"/>
    <w:rsid w:val="6D3011DA"/>
    <w:rsid w:val="70A8309F"/>
    <w:rsid w:val="7115707F"/>
    <w:rsid w:val="73206009"/>
    <w:rsid w:val="749A7EE9"/>
    <w:rsid w:val="75DA7F27"/>
    <w:rsid w:val="78F97FCB"/>
    <w:rsid w:val="7C1D593F"/>
    <w:rsid w:val="7CE14F49"/>
    <w:rsid w:val="7EAB4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admin</Company>
  <Pages>5</Pages>
  <Words>811</Words>
  <Characters>837</Characters>
  <Lines>5</Lines>
  <Paragraphs>1</Paragraphs>
  <TotalTime>6</TotalTime>
  <ScaleCrop>false</ScaleCrop>
  <LinksUpToDate>false</LinksUpToDate>
  <CharactersWithSpaces>847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2020-07-02T06:34:00Z</dcterms:created>
  <dc:creator>yanglizhi</dc:creator>
  <cp:lastModifiedBy>18697991944手机用户</cp:lastModifiedBy>
  <dcterms:modified xsi:type="dcterms:W3CDTF">2022-04-12T12:45:05Z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90B0C46EC04C48D69F8C02B70291086D</vt:lpwstr>
  </property>
</Properties>
</file>