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  <w:bookmarkStart w:id="0" w:name="_GoBack"/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17" w:line="222" w:lineRule="auto"/>
        <w:ind w:left="2740"/>
      </w:pPr>
      <w:r>
        <w:rPr>
          <w:spacing w:val="-33"/>
        </w:rPr>
        <w:t>桂交基建发〔2008〕94号</w:t>
      </w:r>
    </w:p>
    <w:p>
      <w:pPr>
        <w:spacing w:before="44" w:line="60" w:lineRule="exact"/>
        <w:ind w:firstLine="220"/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56" w:line="214" w:lineRule="auto"/>
        <w:ind w:left="188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0"/>
          <w:sz w:val="48"/>
          <w:szCs w:val="48"/>
        </w:rPr>
        <w:t>关于印发广西交通建设项目</w:t>
      </w:r>
    </w:p>
    <w:p>
      <w:pPr>
        <w:spacing w:before="2" w:line="217" w:lineRule="auto"/>
        <w:ind w:left="186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0"/>
          <w:sz w:val="48"/>
          <w:szCs w:val="48"/>
        </w:rPr>
        <w:t>价格调整指导性意见的通知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17" w:line="292" w:lineRule="auto"/>
        <w:ind w:right="209"/>
        <w:jc w:val="both"/>
      </w:pPr>
      <w:r>
        <w:rPr>
          <w:spacing w:val="-55"/>
        </w:rPr>
        <w:t>各市交通局，自治区港航管理局、道路运输管理局、公路管理局、</w:t>
      </w:r>
      <w:r>
        <w:rPr>
          <w:spacing w:val="14"/>
        </w:rPr>
        <w:t xml:space="preserve"> </w:t>
      </w:r>
      <w:r>
        <w:rPr>
          <w:spacing w:val="-47"/>
        </w:rPr>
        <w:t>交通基建管理局、高速公路管理局、交通工程质量监督站，各公</w:t>
      </w:r>
      <w:r>
        <w:rPr>
          <w:spacing w:val="7"/>
        </w:rPr>
        <w:t xml:space="preserve"> </w:t>
      </w:r>
      <w:r>
        <w:rPr>
          <w:spacing w:val="-31"/>
        </w:rPr>
        <w:t xml:space="preserve">路管理局，北海、钦州市港务(口)管理局，各公路 </w:t>
      </w:r>
      <w:r>
        <w:rPr>
          <w:rFonts w:ascii="宋体" w:hAnsi="宋体" w:eastAsia="宋体" w:cs="宋体"/>
          <w:spacing w:val="-31"/>
        </w:rPr>
        <w:t>BOT</w:t>
      </w:r>
      <w:r>
        <w:rPr>
          <w:rFonts w:ascii="宋体" w:hAnsi="宋体" w:eastAsia="宋体" w:cs="宋体"/>
          <w:spacing w:val="107"/>
        </w:rPr>
        <w:t xml:space="preserve"> </w:t>
      </w:r>
      <w:r>
        <w:rPr>
          <w:spacing w:val="-31"/>
        </w:rPr>
        <w:t>项目</w:t>
      </w:r>
      <w:r>
        <w:t xml:space="preserve"> </w:t>
      </w:r>
      <w:r>
        <w:rPr>
          <w:spacing w:val="-47"/>
        </w:rPr>
        <w:t>公司，广西新发展交通投资集团、西江航运建设发展有限责任公</w:t>
      </w:r>
      <w:r>
        <w:rPr>
          <w:spacing w:val="7"/>
        </w:rPr>
        <w:t xml:space="preserve"> </w:t>
      </w:r>
      <w:r>
        <w:rPr>
          <w:spacing w:val="-47"/>
        </w:rPr>
        <w:t>司、五洲交通股份有限公司、桂通公路工程监理咨询有限责任公</w:t>
      </w:r>
    </w:p>
    <w:p>
      <w:pPr>
        <w:pStyle w:val="2"/>
        <w:spacing w:before="1" w:line="222" w:lineRule="auto"/>
      </w:pPr>
      <w:r>
        <w:rPr>
          <w:spacing w:val="-54"/>
        </w:rPr>
        <w:t>司、八桂工程监理咨询有限公司：</w:t>
      </w:r>
    </w:p>
    <w:p>
      <w:pPr>
        <w:pStyle w:val="2"/>
        <w:spacing w:before="200" w:line="306" w:lineRule="auto"/>
        <w:ind w:right="299" w:firstLine="650"/>
        <w:jc w:val="both"/>
        <w:rPr>
          <w:sz w:val="35"/>
          <w:szCs w:val="35"/>
        </w:rPr>
      </w:pPr>
      <w:r>
        <w:rPr>
          <w:spacing w:val="-38"/>
          <w:sz w:val="35"/>
          <w:szCs w:val="35"/>
        </w:rPr>
        <w:t>近年来，受国内外多种因素影响，各种建筑材料价格持续上</w:t>
      </w:r>
      <w:r>
        <w:rPr>
          <w:spacing w:val="7"/>
          <w:sz w:val="35"/>
          <w:szCs w:val="35"/>
        </w:rPr>
        <w:t xml:space="preserve"> </w:t>
      </w:r>
      <w:r>
        <w:rPr>
          <w:spacing w:val="-38"/>
          <w:sz w:val="35"/>
          <w:szCs w:val="35"/>
        </w:rPr>
        <w:t>涨，材料价差风险加剧，超出了项目业主、承包人的正常风险范</w:t>
      </w:r>
      <w:r>
        <w:rPr>
          <w:spacing w:val="5"/>
          <w:sz w:val="35"/>
          <w:szCs w:val="35"/>
        </w:rPr>
        <w:t xml:space="preserve"> </w:t>
      </w:r>
      <w:r>
        <w:rPr>
          <w:spacing w:val="-37"/>
          <w:sz w:val="35"/>
          <w:szCs w:val="35"/>
        </w:rPr>
        <w:t>围，直接影响交通建设项目的质量和工期。为减少材料价格上涨</w:t>
      </w:r>
    </w:p>
    <w:p>
      <w:pPr>
        <w:pStyle w:val="2"/>
        <w:spacing w:before="1" w:line="219" w:lineRule="auto"/>
        <w:rPr>
          <w:sz w:val="35"/>
          <w:szCs w:val="35"/>
        </w:rPr>
      </w:pPr>
      <w:r>
        <w:rPr>
          <w:spacing w:val="-37"/>
          <w:sz w:val="35"/>
          <w:szCs w:val="35"/>
        </w:rPr>
        <w:t>的影响，维护我区交通建设市场的稳定和发展，保障我区交通基</w:t>
      </w:r>
    </w:p>
    <w:p>
      <w:pPr>
        <w:spacing w:line="219" w:lineRule="auto"/>
        <w:rPr>
          <w:sz w:val="35"/>
          <w:szCs w:val="35"/>
        </w:rPr>
        <w:sectPr>
          <w:footerReference r:id="rId5" w:type="default"/>
          <w:pgSz w:w="11900" w:h="16780"/>
          <w:pgMar w:top="1426" w:right="1539" w:bottom="1741" w:left="1289" w:header="0" w:footer="1442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8" w:line="345" w:lineRule="auto"/>
        <w:ind w:firstLine="20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础设施建设项目顺利实施，根据交通运输部《关于转发广东交通</w:t>
      </w:r>
      <w:r>
        <w:rPr>
          <w:spacing w:val="12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厅关于交通建设项目主要材料价差指导性意见的通知》(厅公路</w:t>
      </w:r>
      <w:r>
        <w:rPr>
          <w:spacing w:val="12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字〔2008〕66 号)精神，我厅结合工程建设实际情况</w:t>
      </w:r>
      <w:r>
        <w:rPr>
          <w:spacing w:val="23"/>
          <w:sz w:val="30"/>
          <w:szCs w:val="30"/>
        </w:rPr>
        <w:t>，制定了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《广西交通建设项目价格调整指导性意见》</w:t>
      </w:r>
      <w:r>
        <w:rPr>
          <w:spacing w:val="20"/>
          <w:sz w:val="30"/>
          <w:szCs w:val="30"/>
        </w:rPr>
        <w:t>,现印发给你们，请</w:t>
      </w:r>
    </w:p>
    <w:p>
      <w:pPr>
        <w:pStyle w:val="2"/>
        <w:spacing w:before="1" w:line="220" w:lineRule="auto"/>
        <w:ind w:left="20"/>
        <w:rPr>
          <w:sz w:val="30"/>
          <w:szCs w:val="30"/>
        </w:rPr>
      </w:pPr>
      <w:r>
        <w:rPr>
          <w:spacing w:val="-2"/>
          <w:sz w:val="30"/>
          <w:szCs w:val="30"/>
        </w:rPr>
        <w:t>遵照执行。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180"/>
        <w:rPr>
          <w:sz w:val="30"/>
          <w:szCs w:val="30"/>
        </w:rPr>
      </w:pPr>
      <w:r>
        <w:rPr>
          <w:spacing w:val="41"/>
          <w:sz w:val="30"/>
          <w:szCs w:val="30"/>
        </w:rPr>
        <w:t>二</w:t>
      </w:r>
      <w:r>
        <w:rPr>
          <w:rFonts w:hint="eastAsia"/>
          <w:spacing w:val="41"/>
          <w:sz w:val="30"/>
          <w:szCs w:val="30"/>
          <w:lang w:val="en-US" w:eastAsia="zh-CN"/>
        </w:rPr>
        <w:t>〇〇</w:t>
      </w:r>
      <w:r>
        <w:rPr>
          <w:spacing w:val="41"/>
          <w:sz w:val="30"/>
          <w:szCs w:val="30"/>
        </w:rPr>
        <w:t>八年九月二十四日</w:t>
      </w:r>
    </w:p>
    <w:p>
      <w:pPr>
        <w:spacing w:line="222" w:lineRule="auto"/>
        <w:rPr>
          <w:sz w:val="30"/>
          <w:szCs w:val="30"/>
        </w:rPr>
        <w:sectPr>
          <w:footerReference r:id="rId6" w:type="default"/>
          <w:pgSz w:w="12080" w:h="16930"/>
          <w:pgMar w:top="1439" w:right="1536" w:bottom="2030" w:left="1690" w:header="0" w:footer="1732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17" w:line="218" w:lineRule="auto"/>
        <w:ind w:left="147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广西交通建设项目价格调整指导性意见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62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为进一步完善工程合同风险职责，按照“公平</w:t>
      </w:r>
      <w:r>
        <w:rPr>
          <w:spacing w:val="3"/>
          <w:sz w:val="31"/>
          <w:szCs w:val="31"/>
        </w:rPr>
        <w:t>、公正、合理”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原则，规范合同价格调整管理工作，结合我区交通建设市场材料  </w:t>
      </w:r>
      <w:r>
        <w:rPr>
          <w:spacing w:val="10"/>
          <w:sz w:val="31"/>
          <w:szCs w:val="31"/>
        </w:rPr>
        <w:t>价格波动实际，综合2005 年以来价差调整指导</w:t>
      </w:r>
      <w:r>
        <w:rPr>
          <w:spacing w:val="9"/>
          <w:sz w:val="31"/>
          <w:szCs w:val="31"/>
        </w:rPr>
        <w:t>性意见的实施情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况，提出以下指导性意见：</w:t>
      </w:r>
    </w:p>
    <w:p>
      <w:pPr>
        <w:pStyle w:val="2"/>
        <w:spacing w:before="219" w:line="565" w:lineRule="exact"/>
        <w:ind w:left="629"/>
        <w:rPr>
          <w:sz w:val="31"/>
          <w:szCs w:val="31"/>
        </w:rPr>
      </w:pPr>
      <w:r>
        <w:rPr>
          <w:spacing w:val="4"/>
          <w:position w:val="18"/>
          <w:sz w:val="31"/>
          <w:szCs w:val="31"/>
        </w:rPr>
        <w:t>一</w:t>
      </w:r>
      <w:r>
        <w:rPr>
          <w:spacing w:val="-70"/>
          <w:position w:val="18"/>
          <w:sz w:val="31"/>
          <w:szCs w:val="31"/>
        </w:rPr>
        <w:t xml:space="preserve"> </w:t>
      </w:r>
      <w:r>
        <w:rPr>
          <w:spacing w:val="4"/>
          <w:position w:val="18"/>
          <w:sz w:val="31"/>
          <w:szCs w:val="31"/>
        </w:rPr>
        <w:t>、目前在建、尚未交工验收的交通建设项目价格调整方法</w:t>
      </w:r>
    </w:p>
    <w:p>
      <w:pPr>
        <w:pStyle w:val="2"/>
        <w:spacing w:line="222" w:lineRule="auto"/>
        <w:ind w:left="809"/>
        <w:rPr>
          <w:sz w:val="31"/>
          <w:szCs w:val="31"/>
        </w:rPr>
      </w:pPr>
      <w:r>
        <w:rPr>
          <w:spacing w:val="-6"/>
          <w:sz w:val="31"/>
          <w:szCs w:val="31"/>
        </w:rPr>
        <w:t>(一)合同中有价格调整条款的项目，遵照合同约定处理；</w:t>
      </w:r>
    </w:p>
    <w:p>
      <w:pPr>
        <w:pStyle w:val="2"/>
        <w:spacing w:before="186" w:line="556" w:lineRule="exact"/>
        <w:ind w:left="800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(二)合同中没有价格调整条款或约定合同期</w:t>
      </w:r>
      <w:r>
        <w:rPr>
          <w:spacing w:val="12"/>
          <w:position w:val="18"/>
          <w:sz w:val="31"/>
          <w:szCs w:val="31"/>
        </w:rPr>
        <w:t>内不调价的项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目，可按照以下情况进行材料价格调整：</w:t>
      </w:r>
    </w:p>
    <w:p>
      <w:pPr>
        <w:pStyle w:val="2"/>
        <w:spacing w:before="228" w:line="334" w:lineRule="auto"/>
        <w:ind w:right="255" w:firstLine="629"/>
        <w:jc w:val="both"/>
        <w:rPr>
          <w:sz w:val="31"/>
          <w:szCs w:val="31"/>
        </w:rPr>
      </w:pPr>
      <w:r>
        <w:rPr>
          <w:spacing w:val="-4"/>
          <w:sz w:val="31"/>
          <w:szCs w:val="31"/>
        </w:rPr>
        <w:t>1.对</w:t>
      </w:r>
      <w:r>
        <w:rPr>
          <w:spacing w:val="-4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于</w:t>
      </w:r>
      <w:r>
        <w:rPr>
          <w:spacing w:val="-6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2</w:t>
      </w:r>
      <w:r>
        <w:rPr>
          <w:spacing w:val="-7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0</w:t>
      </w:r>
      <w:r>
        <w:rPr>
          <w:spacing w:val="-7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0</w:t>
      </w:r>
      <w:r>
        <w:rPr>
          <w:spacing w:val="-6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6</w:t>
      </w:r>
      <w:r>
        <w:rPr>
          <w:spacing w:val="-5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年</w:t>
      </w:r>
      <w:r>
        <w:rPr>
          <w:spacing w:val="-5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1</w:t>
      </w:r>
      <w:r>
        <w:rPr>
          <w:spacing w:val="-4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月</w:t>
      </w:r>
      <w:r>
        <w:rPr>
          <w:spacing w:val="-4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1日前签订合同、尚未交工验收并且在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 xml:space="preserve">合同工期或符合《公路工程国内招标文件范本》(2003年版，以 </w:t>
      </w:r>
      <w:r>
        <w:rPr>
          <w:spacing w:val="4"/>
          <w:sz w:val="31"/>
          <w:szCs w:val="31"/>
        </w:rPr>
        <w:t xml:space="preserve">下简称“招标文件范本”)44.1 款规定经业主批准延长的工期内 </w:t>
      </w:r>
      <w:r>
        <w:rPr>
          <w:spacing w:val="5"/>
          <w:sz w:val="31"/>
          <w:szCs w:val="31"/>
        </w:rPr>
        <w:t>的项目，可按照自治区交通厅《关于印发广西交通建设项目钢材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水泥沥青材料价差调整指导性意见的通知》(交基建〔2005〕106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号)对钢材、沥青、水泥进行价格调整。</w:t>
      </w:r>
    </w:p>
    <w:p>
      <w:pPr>
        <w:pStyle w:val="2"/>
        <w:spacing w:before="242" w:line="333" w:lineRule="auto"/>
        <w:ind w:right="270" w:firstLine="629"/>
        <w:jc w:val="both"/>
        <w:rPr>
          <w:sz w:val="31"/>
          <w:szCs w:val="31"/>
        </w:rPr>
      </w:pPr>
      <w:r>
        <w:rPr>
          <w:spacing w:val="36"/>
          <w:sz w:val="31"/>
          <w:szCs w:val="31"/>
        </w:rPr>
        <w:t>2.对于2006年1月1日至2008年</w:t>
      </w:r>
      <w:r>
        <w:rPr>
          <w:spacing w:val="35"/>
          <w:sz w:val="31"/>
          <w:szCs w:val="31"/>
        </w:rPr>
        <w:t>9月1日期间签订合同的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项目，按照交基建〔2005〕106 号文件的计算办法，对钢材、沥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青、水泥和地方砂石材料进行价格调整，其中公路工程地方</w:t>
      </w:r>
      <w:r>
        <w:rPr>
          <w:spacing w:val="4"/>
          <w:sz w:val="31"/>
          <w:szCs w:val="31"/>
        </w:rPr>
        <w:t>材料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的补差范围为路面结构层、中型以上桥梁(含中桥)、隧道，以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及连续桩号单项工程费用超过200万元的大型挡土墙和边坡防护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工程；水运工程地方材料补差范围为筑坝工程、防</w:t>
      </w:r>
      <w:r>
        <w:rPr>
          <w:spacing w:val="12"/>
          <w:sz w:val="31"/>
          <w:szCs w:val="31"/>
        </w:rPr>
        <w:t>波堤(护岸)</w:t>
      </w:r>
    </w:p>
    <w:p>
      <w:pPr>
        <w:spacing w:line="220" w:lineRule="auto"/>
        <w:rPr>
          <w:sz w:val="31"/>
          <w:szCs w:val="31"/>
        </w:rPr>
        <w:sectPr>
          <w:footerReference r:id="rId7" w:type="default"/>
          <w:pgSz w:w="11920" w:h="16800"/>
          <w:pgMar w:top="1428" w:right="1247" w:bottom="1977" w:left="1569" w:header="0" w:footer="166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rPr>
          <w:sz w:val="31"/>
          <w:szCs w:val="31"/>
        </w:rPr>
      </w:pPr>
      <w:r>
        <w:rPr>
          <w:sz w:val="31"/>
          <w:szCs w:val="31"/>
        </w:rPr>
        <w:t>工程、航道炸礁工程及支持保障工程。</w:t>
      </w:r>
    </w:p>
    <w:p>
      <w:pPr>
        <w:pStyle w:val="2"/>
        <w:spacing w:before="209" w:line="336" w:lineRule="auto"/>
        <w:ind w:firstLine="629"/>
        <w:rPr>
          <w:sz w:val="31"/>
          <w:szCs w:val="31"/>
        </w:rPr>
      </w:pPr>
      <w:r>
        <w:rPr>
          <w:spacing w:val="17"/>
          <w:sz w:val="31"/>
          <w:szCs w:val="31"/>
        </w:rPr>
        <w:t>3.利用世界银行、亚洲开发银行等国际金融组织贷款的项</w:t>
      </w:r>
      <w:r>
        <w:rPr>
          <w:spacing w:val="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目，可按照上述第1、2  点规定进行价格调整，但合同双方应事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先就价格调整签订补充合同并报国际金融组织批准。</w:t>
      </w:r>
    </w:p>
    <w:p>
      <w:pPr>
        <w:pStyle w:val="2"/>
        <w:spacing w:before="190" w:line="572" w:lineRule="exact"/>
        <w:ind w:left="629"/>
        <w:rPr>
          <w:sz w:val="31"/>
          <w:szCs w:val="31"/>
        </w:rPr>
      </w:pPr>
      <w:r>
        <w:rPr>
          <w:spacing w:val="5"/>
          <w:position w:val="19"/>
          <w:sz w:val="31"/>
          <w:szCs w:val="31"/>
        </w:rPr>
        <w:t>4.项目进行价格调整前，应签订补充合同，明确材料价差调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z w:val="31"/>
          <w:szCs w:val="31"/>
        </w:rPr>
        <w:t>整的风险幅度、调整原则和计算办法。</w:t>
      </w:r>
    </w:p>
    <w:p>
      <w:pPr>
        <w:pStyle w:val="2"/>
        <w:spacing w:before="210" w:line="332" w:lineRule="auto"/>
        <w:ind w:right="99" w:firstLine="629"/>
        <w:rPr>
          <w:sz w:val="31"/>
          <w:szCs w:val="31"/>
        </w:rPr>
      </w:pPr>
      <w:r>
        <w:rPr>
          <w:spacing w:val="45"/>
          <w:w w:val="104"/>
          <w:sz w:val="31"/>
          <w:szCs w:val="31"/>
        </w:rPr>
        <w:t>二、2008年9月1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日以后签订合同及新招标的项目，可采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用《标准施工招标文件》(2007年版)16.1.1款价格指数法</w:t>
      </w:r>
      <w:r>
        <w:rPr>
          <w:spacing w:val="13"/>
          <w:sz w:val="31"/>
          <w:szCs w:val="31"/>
        </w:rPr>
        <w:t>调整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价格差额，并在招标文件及合同文件中予以明确。对于利用国际</w:t>
      </w:r>
      <w:r>
        <w:rPr>
          <w:spacing w:val="1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金融组织贷款的项目，若国际金融组织对价格调整另有要求或约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定，应从其规定。</w:t>
      </w:r>
    </w:p>
    <w:p>
      <w:pPr>
        <w:pStyle w:val="2"/>
        <w:spacing w:before="232" w:line="334" w:lineRule="auto"/>
        <w:ind w:right="33" w:firstLine="819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(一)可调价项目：指公路工程、水运工程建</w:t>
      </w:r>
      <w:r>
        <w:rPr>
          <w:spacing w:val="12"/>
          <w:sz w:val="31"/>
          <w:szCs w:val="31"/>
        </w:rPr>
        <w:t>设实体所消耗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的人工、钢材、水泥、沥青、燃油、地方材料、机械使用费(不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8"/>
          <w:sz w:val="31"/>
          <w:szCs w:val="31"/>
        </w:rPr>
        <w:t>含燃油费用，下同)。</w:t>
      </w:r>
    </w:p>
    <w:p>
      <w:pPr>
        <w:pStyle w:val="2"/>
        <w:spacing w:before="185" w:line="342" w:lineRule="auto"/>
        <w:ind w:right="101" w:firstLine="629"/>
        <w:rPr>
          <w:sz w:val="31"/>
          <w:szCs w:val="31"/>
        </w:rPr>
      </w:pPr>
      <w:r>
        <w:rPr>
          <w:spacing w:val="12"/>
          <w:sz w:val="31"/>
          <w:szCs w:val="31"/>
        </w:rPr>
        <w:t>1.公路工程可调差的项目指《公路工程预算定额》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JTG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/T  </w:t>
      </w:r>
      <w:r>
        <w:rPr>
          <w:spacing w:val="9"/>
          <w:sz w:val="31"/>
          <w:szCs w:val="31"/>
        </w:rPr>
        <w:t>B06-02-2007) 附录四表中的人工、主要材料及《公路工程机械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台班费用定额》(JTG/T</w:t>
      </w:r>
      <w:r>
        <w:rPr>
          <w:spacing w:val="56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B06-03-2007)包括的各类工程机械。</w:t>
      </w:r>
    </w:p>
    <w:p>
      <w:pPr>
        <w:pStyle w:val="2"/>
        <w:spacing w:before="203" w:line="223" w:lineRule="auto"/>
        <w:ind w:left="629"/>
        <w:rPr>
          <w:sz w:val="31"/>
          <w:szCs w:val="31"/>
        </w:rPr>
      </w:pPr>
      <w:r>
        <w:rPr>
          <w:spacing w:val="26"/>
          <w:sz w:val="31"/>
          <w:szCs w:val="31"/>
        </w:rPr>
        <w:t>人工：代号1~2;</w:t>
      </w:r>
    </w:p>
    <w:p>
      <w:pPr>
        <w:pStyle w:val="2"/>
        <w:spacing w:before="205" w:line="593" w:lineRule="exact"/>
        <w:ind w:left="629"/>
        <w:rPr>
          <w:sz w:val="31"/>
          <w:szCs w:val="31"/>
        </w:rPr>
      </w:pPr>
      <w:r>
        <w:rPr>
          <w:spacing w:val="-5"/>
          <w:position w:val="20"/>
          <w:sz w:val="31"/>
          <w:szCs w:val="31"/>
        </w:rPr>
        <w:t>钢材：代号111～143、182～18</w:t>
      </w:r>
      <w:r>
        <w:rPr>
          <w:spacing w:val="-6"/>
          <w:position w:val="20"/>
          <w:sz w:val="31"/>
          <w:szCs w:val="31"/>
        </w:rPr>
        <w:t>3、191、247～249、265、290~</w:t>
      </w:r>
    </w:p>
    <w:p>
      <w:pPr>
        <w:spacing w:before="1" w:line="18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291、301～304、310、667～668;</w:t>
      </w:r>
    </w:p>
    <w:p>
      <w:pPr>
        <w:pStyle w:val="2"/>
        <w:spacing w:before="229" w:line="223" w:lineRule="auto"/>
        <w:ind w:left="629"/>
        <w:rPr>
          <w:sz w:val="31"/>
          <w:szCs w:val="31"/>
        </w:rPr>
      </w:pPr>
      <w:r>
        <w:rPr>
          <w:spacing w:val="10"/>
          <w:sz w:val="31"/>
          <w:szCs w:val="31"/>
        </w:rPr>
        <w:t>水泥：代号832～834;</w:t>
      </w:r>
    </w:p>
    <w:p>
      <w:pPr>
        <w:pStyle w:val="2"/>
        <w:spacing w:before="201" w:line="220" w:lineRule="auto"/>
        <w:ind w:left="629"/>
        <w:rPr>
          <w:sz w:val="31"/>
          <w:szCs w:val="31"/>
        </w:rPr>
      </w:pPr>
      <w:r>
        <w:rPr>
          <w:spacing w:val="20"/>
          <w:sz w:val="31"/>
          <w:szCs w:val="31"/>
        </w:rPr>
        <w:t>地方材料：中(粗)砂代号899、碎石代号951～971、砾石</w:t>
      </w:r>
    </w:p>
    <w:p>
      <w:pPr>
        <w:spacing w:line="220" w:lineRule="auto"/>
        <w:rPr>
          <w:sz w:val="31"/>
          <w:szCs w:val="31"/>
        </w:rPr>
        <w:sectPr>
          <w:footerReference r:id="rId8" w:type="default"/>
          <w:pgSz w:w="11940" w:h="16800"/>
          <w:pgMar w:top="1428" w:right="1453" w:bottom="2027" w:left="1550" w:header="0" w:footer="1720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代号921～924、片石代号931;</w:t>
      </w:r>
    </w:p>
    <w:p>
      <w:pPr>
        <w:pStyle w:val="2"/>
        <w:spacing w:before="194" w:line="222" w:lineRule="auto"/>
        <w:ind w:left="610"/>
        <w:rPr>
          <w:sz w:val="31"/>
          <w:szCs w:val="31"/>
        </w:rPr>
      </w:pPr>
      <w:r>
        <w:rPr>
          <w:spacing w:val="8"/>
          <w:sz w:val="31"/>
          <w:szCs w:val="31"/>
        </w:rPr>
        <w:t>沥青：代号851～853;</w:t>
      </w:r>
    </w:p>
    <w:p>
      <w:pPr>
        <w:pStyle w:val="2"/>
        <w:spacing w:before="202" w:line="572" w:lineRule="exact"/>
        <w:ind w:left="610"/>
        <w:rPr>
          <w:sz w:val="31"/>
          <w:szCs w:val="31"/>
        </w:rPr>
      </w:pPr>
      <w:r>
        <w:rPr>
          <w:spacing w:val="14"/>
          <w:position w:val="19"/>
          <w:sz w:val="31"/>
          <w:szCs w:val="31"/>
        </w:rPr>
        <w:t>燃油：重油代号861、汽油代号862、柴油代号8</w:t>
      </w:r>
      <w:r>
        <w:rPr>
          <w:spacing w:val="13"/>
          <w:position w:val="19"/>
          <w:sz w:val="31"/>
          <w:szCs w:val="31"/>
        </w:rPr>
        <w:t>63;</w:t>
      </w:r>
    </w:p>
    <w:p>
      <w:pPr>
        <w:pStyle w:val="2"/>
        <w:spacing w:before="1" w:line="220" w:lineRule="auto"/>
        <w:ind w:left="610"/>
        <w:rPr>
          <w:sz w:val="31"/>
          <w:szCs w:val="31"/>
        </w:rPr>
      </w:pPr>
      <w:r>
        <w:rPr>
          <w:spacing w:val="4"/>
          <w:sz w:val="31"/>
          <w:szCs w:val="31"/>
        </w:rPr>
        <w:t>机械使用费：代号1002～1993。</w:t>
      </w:r>
    </w:p>
    <w:p>
      <w:pPr>
        <w:pStyle w:val="2"/>
        <w:spacing w:before="192" w:line="222" w:lineRule="auto"/>
        <w:ind w:left="610"/>
        <w:rPr>
          <w:sz w:val="31"/>
          <w:szCs w:val="31"/>
        </w:rPr>
      </w:pPr>
      <w:r>
        <w:rPr>
          <w:sz w:val="31"/>
          <w:szCs w:val="31"/>
        </w:rPr>
        <w:t>2.水运工程可调差的主要项目具体如下：</w:t>
      </w:r>
    </w:p>
    <w:p>
      <w:pPr>
        <w:pStyle w:val="2"/>
        <w:spacing w:before="193" w:line="329" w:lineRule="auto"/>
        <w:ind w:right="74" w:firstLine="610"/>
        <w:rPr>
          <w:sz w:val="31"/>
          <w:szCs w:val="31"/>
        </w:rPr>
      </w:pPr>
      <w:r>
        <w:rPr>
          <w:spacing w:val="6"/>
          <w:sz w:val="31"/>
          <w:szCs w:val="31"/>
        </w:rPr>
        <w:t>水运工程主要项目：人工、钢材、水泥、地方砂石材料、燃</w:t>
      </w:r>
      <w:r>
        <w:rPr>
          <w:spacing w:val="1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油、机械使用费、炸药、船用钢板、钢轨、橡胶护舷(梯)、止水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5"/>
          <w:sz w:val="31"/>
          <w:szCs w:val="31"/>
        </w:rPr>
        <w:t>铜材。</w:t>
      </w:r>
    </w:p>
    <w:p>
      <w:pPr>
        <w:pStyle w:val="2"/>
        <w:spacing w:before="222" w:line="222" w:lineRule="auto"/>
        <w:ind w:left="790"/>
        <w:rPr>
          <w:sz w:val="31"/>
          <w:szCs w:val="31"/>
        </w:rPr>
      </w:pPr>
      <w:r>
        <w:rPr>
          <w:spacing w:val="28"/>
          <w:sz w:val="31"/>
          <w:szCs w:val="31"/>
        </w:rPr>
        <w:t>(二)计算原则</w:t>
      </w:r>
    </w:p>
    <w:p>
      <w:pPr>
        <w:pStyle w:val="2"/>
        <w:spacing w:before="192" w:line="334" w:lineRule="auto"/>
        <w:ind w:right="84" w:firstLine="610"/>
        <w:rPr>
          <w:sz w:val="31"/>
          <w:szCs w:val="31"/>
        </w:rPr>
      </w:pPr>
      <w:r>
        <w:rPr>
          <w:spacing w:val="5"/>
          <w:sz w:val="31"/>
          <w:szCs w:val="31"/>
        </w:rPr>
        <w:t>1.在合同执行期间，因人工、材料及机械设备等价</w:t>
      </w:r>
      <w:r>
        <w:rPr>
          <w:spacing w:val="4"/>
          <w:sz w:val="31"/>
          <w:szCs w:val="31"/>
        </w:rPr>
        <w:t>格波动影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响合同价格时，可根据自治区统计部门正式发布的价格指数，以</w:t>
      </w:r>
      <w:r>
        <w:rPr>
          <w:spacing w:val="15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及投标函附录约定(或业主经预算分析确定)的各可调因子、定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值和变值权重，按价格调整公式计算调价额。合同工期包括合同</w:t>
      </w:r>
      <w:r>
        <w:rPr>
          <w:spacing w:val="1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写明或规定的工期以及符合《招标文件范本》44.1</w:t>
      </w:r>
      <w:r>
        <w:rPr>
          <w:spacing w:val="7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款并经业主批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准延长的工期，由承包人原因引起的延长工期不进行价格调整。</w:t>
      </w:r>
    </w:p>
    <w:p>
      <w:pPr>
        <w:pStyle w:val="2"/>
        <w:spacing w:before="235" w:line="340" w:lineRule="auto"/>
        <w:ind w:firstLine="610"/>
        <w:rPr>
          <w:sz w:val="31"/>
          <w:szCs w:val="31"/>
        </w:rPr>
      </w:pPr>
      <w:r>
        <w:rPr>
          <w:spacing w:val="12"/>
          <w:sz w:val="31"/>
          <w:szCs w:val="31"/>
        </w:rPr>
        <w:t>2.价格调整原则上每半年一次。当投标所在年份(即送交投</w:t>
      </w:r>
      <w:r>
        <w:rPr>
          <w:spacing w:val="1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标书截止期前28天的所在年份，下同)剩余时间不足六个月时，</w:t>
      </w:r>
      <w:r>
        <w:rPr>
          <w:spacing w:val="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当年不作调整，基期价格指数采用投标年份下半年的价格指数，</w:t>
      </w:r>
      <w:r>
        <w:rPr>
          <w:spacing w:val="4"/>
          <w:sz w:val="31"/>
          <w:szCs w:val="31"/>
        </w:rPr>
        <w:t xml:space="preserve">  此后每半年调整一次；投标所在年份剩余时间大于六个月时，当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年末仅作一次调整，基期价格指数采用投标年份上半年的价格指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数，此后每半年调整一次。</w:t>
      </w:r>
    </w:p>
    <w:p>
      <w:pPr>
        <w:pStyle w:val="2"/>
        <w:spacing w:before="249" w:line="221" w:lineRule="auto"/>
        <w:ind w:left="610"/>
        <w:rPr>
          <w:sz w:val="31"/>
          <w:szCs w:val="31"/>
        </w:rPr>
      </w:pPr>
      <w:r>
        <w:rPr>
          <w:spacing w:val="5"/>
          <w:sz w:val="31"/>
          <w:szCs w:val="31"/>
        </w:rPr>
        <w:t>3.可调价项目价格涨价或降价均应进行价格调</w:t>
      </w:r>
      <w:r>
        <w:rPr>
          <w:spacing w:val="4"/>
          <w:sz w:val="31"/>
          <w:szCs w:val="31"/>
        </w:rPr>
        <w:t>整，当可调价</w:t>
      </w:r>
    </w:p>
    <w:p>
      <w:pPr>
        <w:spacing w:line="221" w:lineRule="auto"/>
        <w:rPr>
          <w:sz w:val="31"/>
          <w:szCs w:val="31"/>
        </w:rPr>
        <w:sectPr>
          <w:footerReference r:id="rId9" w:type="default"/>
          <w:pgSz w:w="11960" w:h="16820"/>
          <w:pgMar w:top="1429" w:right="1484" w:bottom="2025" w:left="1539" w:header="0" w:footer="1719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项目价格回落时，应根据回落的价格指数相应调整调价金额。</w:t>
      </w:r>
    </w:p>
    <w:p>
      <w:pPr>
        <w:pStyle w:val="2"/>
        <w:spacing w:before="170" w:line="549" w:lineRule="exact"/>
        <w:ind w:right="50"/>
        <w:jc w:val="right"/>
        <w:rPr>
          <w:sz w:val="31"/>
          <w:szCs w:val="31"/>
        </w:rPr>
      </w:pPr>
      <w:r>
        <w:rPr>
          <w:spacing w:val="6"/>
          <w:position w:val="17"/>
          <w:sz w:val="31"/>
          <w:szCs w:val="31"/>
        </w:rPr>
        <w:t>4.价格指数、权重系数的采用原则、计算方法、测算调整参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照《招标文件范本》70.1、70.2、70.3款执行。</w:t>
      </w:r>
    </w:p>
    <w:p>
      <w:pPr>
        <w:pStyle w:val="2"/>
        <w:spacing w:before="190" w:line="327" w:lineRule="auto"/>
        <w:ind w:right="53" w:firstLine="630"/>
        <w:rPr>
          <w:sz w:val="31"/>
          <w:szCs w:val="31"/>
        </w:rPr>
      </w:pPr>
      <w:r>
        <w:rPr>
          <w:spacing w:val="12"/>
          <w:sz w:val="31"/>
          <w:szCs w:val="31"/>
        </w:rPr>
        <w:t>5.价格调整计算所采用的分期计量支付额(或已完工程量金</w:t>
      </w:r>
      <w:r>
        <w:rPr>
          <w:spacing w:val="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额)应与经业主批准的工程进度计划金额相符，偏差不得</w:t>
      </w:r>
      <w:r>
        <w:rPr>
          <w:spacing w:val="4"/>
          <w:sz w:val="31"/>
          <w:szCs w:val="31"/>
        </w:rPr>
        <w:t>超过+10</w:t>
      </w:r>
    </w:p>
    <w:p>
      <w:pPr>
        <w:pStyle w:val="2"/>
        <w:spacing w:before="1" w:line="220" w:lineRule="auto"/>
        <w:jc w:val="right"/>
        <w:rPr>
          <w:sz w:val="31"/>
          <w:szCs w:val="31"/>
        </w:rPr>
      </w:pPr>
      <w:r>
        <w:rPr>
          <w:spacing w:val="23"/>
          <w:sz w:val="31"/>
          <w:szCs w:val="31"/>
        </w:rPr>
        <w:t>%,如偏差超过+10%,则按照工程进度计划金额进行补差计算。</w:t>
      </w:r>
    </w:p>
    <w:p>
      <w:pPr>
        <w:pStyle w:val="2"/>
        <w:spacing w:before="179" w:line="321" w:lineRule="auto"/>
        <w:ind w:right="53" w:firstLine="630"/>
        <w:rPr>
          <w:sz w:val="31"/>
          <w:szCs w:val="31"/>
        </w:rPr>
      </w:pPr>
      <w:r>
        <w:rPr>
          <w:spacing w:val="12"/>
          <w:sz w:val="31"/>
          <w:szCs w:val="31"/>
        </w:rPr>
        <w:t>6.价格调整计算所采用的分期计量支付额(或已完工程量金</w:t>
      </w:r>
      <w:r>
        <w:rPr>
          <w:spacing w:val="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额)不包括价格调整，不计质量保证金的扣留和支付、预付款的</w:t>
      </w:r>
      <w:r>
        <w:rPr>
          <w:spacing w:val="1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支付和扣回。《招标文件范本》第51条约定的变更</w:t>
      </w:r>
      <w:r>
        <w:rPr>
          <w:spacing w:val="3"/>
          <w:sz w:val="31"/>
          <w:szCs w:val="31"/>
        </w:rPr>
        <w:t>及其他金额已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按现行价格计价的，也不计在内。</w:t>
      </w:r>
    </w:p>
    <w:p>
      <w:pPr>
        <w:pStyle w:val="2"/>
        <w:spacing w:before="197" w:line="222" w:lineRule="auto"/>
        <w:ind w:left="630"/>
        <w:rPr>
          <w:sz w:val="31"/>
          <w:szCs w:val="31"/>
        </w:rPr>
      </w:pPr>
      <w:r>
        <w:rPr>
          <w:spacing w:val="-13"/>
          <w:sz w:val="31"/>
          <w:szCs w:val="31"/>
        </w:rPr>
        <w:t>三、</w:t>
      </w:r>
      <w:r>
        <w:rPr>
          <w:spacing w:val="-77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有关规定</w:t>
      </w:r>
    </w:p>
    <w:p>
      <w:pPr>
        <w:pStyle w:val="2"/>
        <w:spacing w:before="185" w:line="329" w:lineRule="auto"/>
        <w:ind w:right="51" w:firstLine="760"/>
        <w:rPr>
          <w:sz w:val="31"/>
          <w:szCs w:val="31"/>
        </w:rPr>
      </w:pPr>
      <w:r>
        <w:rPr>
          <w:spacing w:val="13"/>
          <w:sz w:val="31"/>
          <w:szCs w:val="31"/>
        </w:rPr>
        <w:t>(一)价格调整按照自治区交通厅《关于印发广西公路工程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设计变更管理暂行办法的通知》(交基建发〔2007〕34 号)有关</w:t>
      </w:r>
    </w:p>
    <w:p>
      <w:pPr>
        <w:pStyle w:val="2"/>
        <w:spacing w:before="1" w:line="224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规定办理。</w:t>
      </w:r>
    </w:p>
    <w:p>
      <w:pPr>
        <w:pStyle w:val="2"/>
        <w:spacing w:before="162" w:line="316" w:lineRule="auto"/>
        <w:ind w:right="86" w:firstLine="760"/>
        <w:rPr>
          <w:sz w:val="31"/>
          <w:szCs w:val="31"/>
        </w:rPr>
      </w:pPr>
      <w:r>
        <w:rPr>
          <w:spacing w:val="12"/>
          <w:sz w:val="31"/>
          <w:szCs w:val="31"/>
        </w:rPr>
        <w:t>(二)价格调整在合同履行和结算阶段，应严格</w:t>
      </w:r>
      <w:r>
        <w:rPr>
          <w:spacing w:val="11"/>
          <w:sz w:val="31"/>
          <w:szCs w:val="31"/>
        </w:rPr>
        <w:t>按合同调差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条款的约定处理，不得突破已确认的价差调整金额。价格调整费</w:t>
      </w:r>
      <w:r>
        <w:rPr>
          <w:spacing w:val="7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用可在交工验收前支付90%、交工验收后支付5</w:t>
      </w:r>
      <w:r>
        <w:rPr>
          <w:spacing w:val="20"/>
          <w:sz w:val="31"/>
          <w:szCs w:val="31"/>
        </w:rPr>
        <w:t>%、竣工决算审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批后支付5%。有关价格调整费用计算的相关资料应收集齐全、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完整，并整理成册作为竣工资料存档。</w:t>
      </w:r>
    </w:p>
    <w:p>
      <w:pPr>
        <w:pStyle w:val="2"/>
        <w:spacing w:before="152" w:line="532" w:lineRule="exact"/>
        <w:ind w:left="760"/>
        <w:rPr>
          <w:sz w:val="31"/>
          <w:szCs w:val="31"/>
        </w:rPr>
      </w:pPr>
      <w:r>
        <w:rPr>
          <w:spacing w:val="23"/>
          <w:position w:val="16"/>
          <w:sz w:val="31"/>
          <w:szCs w:val="31"/>
        </w:rPr>
        <w:t>(三)价格调整的费用列入工程成本，在批复的概(预)算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内进行调整。</w:t>
      </w:r>
    </w:p>
    <w:p>
      <w:pPr>
        <w:pStyle w:val="2"/>
        <w:spacing w:before="178" w:line="543" w:lineRule="exact"/>
        <w:ind w:left="630"/>
        <w:rPr>
          <w:sz w:val="31"/>
          <w:szCs w:val="31"/>
        </w:rPr>
      </w:pPr>
      <w:r>
        <w:rPr>
          <w:spacing w:val="23"/>
          <w:position w:val="17"/>
          <w:sz w:val="31"/>
          <w:szCs w:val="31"/>
        </w:rPr>
        <w:t>四、本指导性意见自2008年9月1</w:t>
      </w:r>
      <w:r>
        <w:rPr>
          <w:spacing w:val="-27"/>
          <w:position w:val="17"/>
          <w:sz w:val="31"/>
          <w:szCs w:val="31"/>
        </w:rPr>
        <w:t xml:space="preserve"> </w:t>
      </w:r>
      <w:r>
        <w:rPr>
          <w:spacing w:val="23"/>
          <w:position w:val="17"/>
          <w:sz w:val="31"/>
          <w:szCs w:val="31"/>
        </w:rPr>
        <w:t>日起施行。之前自治区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交通厅印发的有关规定与本意见不一致的，以本意见为准。</w:t>
      </w:r>
    </w:p>
    <w:p>
      <w:pPr>
        <w:spacing w:line="221" w:lineRule="auto"/>
        <w:rPr>
          <w:sz w:val="31"/>
          <w:szCs w:val="31"/>
        </w:rPr>
        <w:sectPr>
          <w:footerReference r:id="rId10" w:type="default"/>
          <w:pgSz w:w="11960" w:h="16840"/>
          <w:pgMar w:top="1431" w:right="1425" w:bottom="1997" w:left="1619" w:header="0" w:footer="168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181" w:lineRule="auto"/>
        <w:ind w:left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主</w:t>
      </w:r>
      <w:r>
        <w:rPr>
          <w:rFonts w:ascii="黑体" w:hAnsi="黑体" w:eastAsia="黑体" w:cs="黑体"/>
          <w:spacing w:val="-1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题</w:t>
      </w:r>
      <w:r>
        <w:rPr>
          <w:rFonts w:ascii="黑体" w:hAnsi="黑体" w:eastAsia="黑体" w:cs="黑体"/>
          <w:spacing w:val="-1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词</w:t>
      </w:r>
      <w:r>
        <w:rPr>
          <w:rFonts w:ascii="黑体" w:hAnsi="黑体" w:eastAsia="黑体" w:cs="黑体"/>
          <w:spacing w:val="-2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：</w:t>
      </w:r>
      <w:r>
        <w:rPr>
          <w:rFonts w:ascii="黑体" w:hAnsi="黑体" w:eastAsia="黑体" w:cs="黑体"/>
          <w:spacing w:val="-1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交</w:t>
      </w:r>
      <w:r>
        <w:rPr>
          <w:rFonts w:ascii="黑体" w:hAnsi="黑体" w:eastAsia="黑体" w:cs="黑体"/>
          <w:spacing w:val="-2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通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  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调</w:t>
      </w:r>
      <w:r>
        <w:rPr>
          <w:rFonts w:ascii="黑体" w:hAnsi="黑体" w:eastAsia="黑体" w:cs="黑体"/>
          <w:spacing w:val="-2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整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  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意</w:t>
      </w:r>
      <w:r>
        <w:rPr>
          <w:rFonts w:ascii="黑体" w:hAnsi="黑体" w:eastAsia="黑体" w:cs="黑体"/>
          <w:spacing w:val="-1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见</w:t>
      </w:r>
      <w:r>
        <w:rPr>
          <w:rFonts w:ascii="黑体" w:hAnsi="黑体" w:eastAsia="黑体" w:cs="黑体"/>
          <w:spacing w:val="-2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通</w:t>
      </w:r>
      <w:r>
        <w:rPr>
          <w:rFonts w:ascii="黑体" w:hAnsi="黑体" w:eastAsia="黑体" w:cs="黑体"/>
          <w:spacing w:val="-1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知</w:t>
      </w:r>
    </w:p>
    <w:tbl>
      <w:tblPr>
        <w:tblStyle w:val="5"/>
        <w:tblW w:w="901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9012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175" w:line="222" w:lineRule="auto"/>
              <w:ind w:left="31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>抄报：交通运输部。</w:t>
            </w:r>
          </w:p>
          <w:p>
            <w:pPr>
              <w:spacing w:before="14" w:line="233" w:lineRule="auto"/>
              <w:ind w:left="1211" w:right="385" w:hanging="899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抄送：自治区发展和改革委员会(2)、财政厅(2)、建设厅(2),</w:t>
            </w:r>
            <w:r>
              <w:rPr>
                <w:rFonts w:ascii="仿宋" w:hAnsi="仿宋" w:eastAsia="仿宋" w:cs="仿宋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32"/>
                <w:szCs w:val="32"/>
              </w:rPr>
              <w:t>广西交通投资建设集团有限公司(2),广西北部湾开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32"/>
                <w:szCs w:val="32"/>
              </w:rPr>
              <w:t>发投资有限责任公司(2),北部湾港务集团有限公司</w:t>
            </w: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(2),自治区政府采购中心(2),本厅各位领导、政策</w:t>
            </w: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法规处、规划计划处、财务处、外资处、监察室、内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32"/>
                <w:szCs w:val="32"/>
              </w:rPr>
              <w:t>审办、基建处(10)。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01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33" w:line="192" w:lineRule="auto"/>
              <w:ind w:left="31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广西壮族自治区交通厅办公室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 xml:space="preserve">       </w:t>
            </w:r>
            <w:r>
              <w:rPr>
                <w:rFonts w:ascii="仿宋" w:hAnsi="仿宋" w:eastAsia="仿宋" w:cs="仿宋"/>
                <w:spacing w:val="12"/>
                <w:sz w:val="32"/>
                <w:szCs w:val="32"/>
              </w:rPr>
              <w:t>2008年9月24日印发</w:t>
            </w:r>
          </w:p>
        </w:tc>
      </w:tr>
    </w:tbl>
    <w:p>
      <w:pPr>
        <w:pStyle w:val="2"/>
        <w:spacing w:before="88" w:line="222" w:lineRule="auto"/>
        <w:ind w:left="312"/>
        <w:rPr>
          <w:sz w:val="32"/>
          <w:szCs w:val="32"/>
        </w:rPr>
      </w:pPr>
      <w:r>
        <w:rPr>
          <w:spacing w:val="23"/>
          <w:sz w:val="32"/>
          <w:szCs w:val="32"/>
        </w:rPr>
        <w:t>打印：黄欣</w:t>
      </w:r>
      <w:r>
        <w:rPr>
          <w:spacing w:val="12"/>
          <w:sz w:val="32"/>
          <w:szCs w:val="32"/>
        </w:rPr>
        <w:t xml:space="preserve">      </w:t>
      </w:r>
      <w:r>
        <w:rPr>
          <w:spacing w:val="23"/>
          <w:sz w:val="32"/>
          <w:szCs w:val="32"/>
        </w:rPr>
        <w:t>校对：周书林徐远玲</w:t>
      </w:r>
      <w:r>
        <w:rPr>
          <w:spacing w:val="3"/>
          <w:sz w:val="32"/>
          <w:szCs w:val="32"/>
        </w:rPr>
        <w:t xml:space="preserve">     </w:t>
      </w:r>
      <w:r>
        <w:rPr>
          <w:spacing w:val="23"/>
          <w:sz w:val="32"/>
          <w:szCs w:val="32"/>
        </w:rPr>
        <w:t>(共印93份)</w:t>
      </w:r>
    </w:p>
    <w:bookmarkEnd w:id="0"/>
    <w:sectPr>
      <w:footerReference r:id="rId11" w:type="default"/>
      <w:pgSz w:w="11960" w:h="16820"/>
      <w:pgMar w:top="1429" w:right="1430" w:bottom="400" w:left="15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3ZTM5MTU5MjMwYjYxNGRiYzY2Mjk3NTRhNzY5YmIifQ=="/>
  </w:docVars>
  <w:rsids>
    <w:rsidRoot w:val="00000000"/>
    <w:rsid w:val="0F711D21"/>
    <w:rsid w:val="6DEC6174"/>
    <w:rsid w:val="74D05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2024-01-05T10:51:00Z</dcterms:created>
  <dc:creator>Kingsoft-PDF</dc:creator>
  <cp:lastModifiedBy>lenovo</cp:lastModifiedBy>
  <dcterms:modified xsi:type="dcterms:W3CDTF">2024-01-09T03:38:44Z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2024-01-05T10:51:48Z</vt:filetime>
  </property>
  <property fmtid="{D5CDD505-2E9C-101B-9397-08002B2CF9AE}" pid="4" name="UsrData">
    <vt:lpwstr>65976ebb98caa6001fd275dcwl</vt:lpwstr>
  </property>
  <property fmtid="{D5CDD505-2E9C-101B-9397-08002B2CF9AE}" pid="5" name="KSOProductBuildVer">
    <vt:lpwstr>2052-11.8.2.12055</vt:lpwstr>
  </property>
  <property fmtid="{D5CDD505-2E9C-101B-9397-08002B2CF9AE}" pid="6" name="ICV">
    <vt:lpwstr>60FC2655312D46F8AE09FCBD7AB914E1_12</vt:lpwstr>
  </property>
</Properties>
</file>