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高速公路监控应急指挥平台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主要完成</w:t>
      </w:r>
      <w:r>
        <w:rPr>
          <w:rFonts w:hint="eastAsia" w:ascii="黑体" w:hAnsi="黑体" w:eastAsia="黑体" w:cs="黑体"/>
          <w:sz w:val="32"/>
          <w:szCs w:val="32"/>
        </w:rPr>
        <w:t>单位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广西交通投资集团南宁高速公路运营有限公司</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推荐单位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广西交通投资集团有限公司</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主要完成人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韦坚、谢静、韦吉洪、</w:t>
      </w:r>
      <w:r>
        <w:rPr>
          <w:rFonts w:hint="eastAsia" w:ascii="仿宋_GB2312" w:hAnsi="仿宋_GB2312" w:eastAsia="仿宋_GB2312" w:cs="仿宋_GB2312"/>
          <w:sz w:val="32"/>
          <w:szCs w:val="32"/>
          <w:lang w:val="zh-TW" w:eastAsia="zh-TW"/>
        </w:rPr>
        <w:t>邱桃</w:t>
      </w:r>
      <w:r>
        <w:rPr>
          <w:rFonts w:hint="eastAsia" w:ascii="仿宋_GB2312" w:hAnsi="仿宋_GB2312" w:eastAsia="仿宋_GB2312" w:cs="仿宋_GB2312"/>
          <w:sz w:val="32"/>
          <w:szCs w:val="32"/>
          <w:lang w:val="zh-TW" w:eastAsia="zh-CN"/>
        </w:rPr>
        <w:t>、</w:t>
      </w:r>
      <w:r>
        <w:rPr>
          <w:rFonts w:hint="eastAsia" w:ascii="仿宋_GB2312" w:hAnsi="仿宋_GB2312" w:eastAsia="仿宋_GB2312" w:cs="仿宋_GB2312"/>
          <w:sz w:val="32"/>
          <w:szCs w:val="32"/>
          <w:lang w:val="zh-TW" w:eastAsia="zh-TW"/>
        </w:rPr>
        <w:t>粟程桦</w:t>
      </w:r>
      <w:r>
        <w:rPr>
          <w:rFonts w:hint="eastAsia" w:ascii="仿宋_GB2312" w:hAnsi="仿宋_GB2312" w:eastAsia="仿宋_GB2312" w:cs="仿宋_GB2312"/>
          <w:sz w:val="32"/>
          <w:szCs w:val="32"/>
          <w:lang w:val="zh-TW" w:eastAsia="zh-CN"/>
        </w:rPr>
        <w:t>、</w:t>
      </w:r>
      <w:r>
        <w:rPr>
          <w:rFonts w:hint="eastAsia" w:ascii="仿宋_GB2312" w:hAnsi="仿宋_GB2312" w:eastAsia="仿宋_GB2312" w:cs="仿宋_GB2312"/>
          <w:sz w:val="32"/>
          <w:szCs w:val="32"/>
          <w:lang w:val="en-US" w:eastAsia="zh-CN"/>
        </w:rPr>
        <w:t>韦玮莹、王鼎文、王彭迪</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rPr>
        <w:t>项目简介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zh-TW" w:eastAsia="zh-TW"/>
        </w:rPr>
      </w:pPr>
      <w:r>
        <w:rPr>
          <w:rFonts w:hint="eastAsia" w:ascii="仿宋_GB2312" w:hAnsi="仿宋_GB2312" w:eastAsia="仿宋_GB2312" w:cs="仿宋_GB2312"/>
          <w:sz w:val="32"/>
          <w:szCs w:val="32"/>
          <w:lang w:val="zh-TW" w:eastAsia="zh-TW"/>
        </w:rPr>
        <w:t>监控应急指挥平台以道路安全信息的统一归集、视频数据的统一分析、应急事</w:t>
      </w:r>
      <w:bookmarkStart w:id="0" w:name="_GoBack"/>
      <w:bookmarkEnd w:id="0"/>
      <w:r>
        <w:rPr>
          <w:rFonts w:hint="eastAsia" w:ascii="仿宋_GB2312" w:hAnsi="仿宋_GB2312" w:eastAsia="仿宋_GB2312" w:cs="仿宋_GB2312"/>
          <w:sz w:val="32"/>
          <w:szCs w:val="32"/>
          <w:lang w:val="zh-TW" w:eastAsia="zh-TW"/>
        </w:rPr>
        <w:t>件的统一调度为目的，主要建设以下四个功能：</w:t>
      </w:r>
      <w:r>
        <w:rPr>
          <w:rFonts w:hint="eastAsia" w:ascii="仿宋_GB2312" w:hAnsi="仿宋_GB2312" w:eastAsia="仿宋_GB2312" w:cs="仿宋_GB2312"/>
          <w:b/>
          <w:bCs/>
          <w:sz w:val="32"/>
          <w:szCs w:val="32"/>
          <w:lang w:val="zh-TW" w:eastAsia="zh-TW"/>
        </w:rPr>
        <w:t>一是路网监测模块</w:t>
      </w:r>
      <w:r>
        <w:rPr>
          <w:rFonts w:hint="eastAsia" w:ascii="仿宋_GB2312" w:hAnsi="仿宋_GB2312" w:eastAsia="仿宋_GB2312" w:cs="仿宋_GB2312"/>
          <w:sz w:val="32"/>
          <w:szCs w:val="32"/>
          <w:lang w:val="zh-TW" w:eastAsia="zh-TW"/>
        </w:rPr>
        <w:t>，该模块整合接入辖区1300多路监控摄像机，24小时全覆盖监控；通过事件检测设备智能感知障碍物、车辆停驶等异常事件，解决异常事件“发现难”的问题。</w:t>
      </w:r>
      <w:r>
        <w:rPr>
          <w:rFonts w:hint="eastAsia" w:ascii="仿宋_GB2312" w:hAnsi="仿宋_GB2312" w:eastAsia="仿宋_GB2312" w:cs="仿宋_GB2312"/>
          <w:b/>
          <w:bCs/>
          <w:sz w:val="32"/>
          <w:szCs w:val="32"/>
          <w:lang w:val="zh-TW" w:eastAsia="zh-TW"/>
        </w:rPr>
        <w:t>二是智能预警模块</w:t>
      </w:r>
      <w:r>
        <w:rPr>
          <w:rFonts w:hint="eastAsia" w:ascii="仿宋_GB2312" w:hAnsi="仿宋_GB2312" w:eastAsia="仿宋_GB2312" w:cs="仿宋_GB2312"/>
          <w:sz w:val="32"/>
          <w:szCs w:val="32"/>
          <w:lang w:val="zh-TW" w:eastAsia="zh-TW"/>
        </w:rPr>
        <w:t>，该模块实现对路网异常事件、车流数据、第三方数据的整合、分析，从而发挥路网运行趋势研判与突发事件预警的作用。</w:t>
      </w:r>
      <w:r>
        <w:rPr>
          <w:rFonts w:hint="eastAsia" w:ascii="仿宋_GB2312" w:hAnsi="仿宋_GB2312" w:eastAsia="仿宋_GB2312" w:cs="仿宋_GB2312"/>
          <w:b/>
          <w:bCs/>
          <w:sz w:val="32"/>
          <w:szCs w:val="32"/>
          <w:lang w:val="zh-TW" w:eastAsia="zh-TW"/>
        </w:rPr>
        <w:t>三是指挥调度模块</w:t>
      </w:r>
      <w:r>
        <w:rPr>
          <w:rFonts w:hint="eastAsia" w:ascii="仿宋_GB2312" w:hAnsi="仿宋_GB2312" w:eastAsia="仿宋_GB2312" w:cs="仿宋_GB2312"/>
          <w:sz w:val="32"/>
          <w:szCs w:val="32"/>
          <w:lang w:val="zh-TW" w:eastAsia="zh-TW"/>
        </w:rPr>
        <w:t>，该模块可实时掌握应急资源的位置，实现基于“就近调度”原则的一路多方统一指挥调度，提升事件处置效率。</w:t>
      </w:r>
      <w:r>
        <w:rPr>
          <w:rFonts w:hint="eastAsia" w:ascii="仿宋_GB2312" w:hAnsi="仿宋_GB2312" w:eastAsia="仿宋_GB2312" w:cs="仿宋_GB2312"/>
          <w:b/>
          <w:bCs/>
          <w:sz w:val="32"/>
          <w:szCs w:val="32"/>
          <w:lang w:val="zh-TW" w:eastAsia="zh-TW"/>
        </w:rPr>
        <w:t>四是移动应用</w:t>
      </w:r>
      <w:r>
        <w:rPr>
          <w:rFonts w:hint="eastAsia" w:ascii="仿宋_GB2312" w:hAnsi="仿宋_GB2312" w:eastAsia="仿宋_GB2312" w:cs="仿宋_GB2312"/>
          <w:sz w:val="32"/>
          <w:szCs w:val="32"/>
          <w:lang w:val="zh-TW" w:eastAsia="zh-TW"/>
        </w:rPr>
        <w:t>，移动端主要实现监控视频查看、安全事件上报及远程处置跟踪等功能，能与平台跨区域互通信息，实现“掌上指挥”。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w:t>
      </w:r>
      <w:r>
        <w:rPr>
          <w:rFonts w:hint="eastAsia" w:ascii="黑体" w:hAnsi="黑体" w:eastAsia="黑体" w:cs="黑体"/>
          <w:sz w:val="32"/>
          <w:szCs w:val="32"/>
        </w:rPr>
        <w:t>、主要技术内容及创新点</w:t>
      </w: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t>1000字以内</w:t>
      </w:r>
      <w:r>
        <w:rPr>
          <w:rFonts w:hint="eastAsia" w:ascii="黑体" w:hAnsi="黑体" w:eastAsia="黑体" w:cs="黑体"/>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（一）主要技术内容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监控应急指挥平台依据</w:t>
      </w:r>
      <w:r>
        <w:rPr>
          <w:rFonts w:hint="eastAsia" w:ascii="仿宋_GB2312" w:hAnsi="仿宋_GB2312" w:eastAsia="仿宋_GB2312" w:cs="仿宋_GB2312"/>
          <w:sz w:val="32"/>
          <w:szCs w:val="32"/>
          <w:lang w:eastAsia="zh-CN"/>
        </w:rPr>
        <w:t>“交通强</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lang w:eastAsia="zh-CN"/>
        </w:rPr>
        <w:t>”、“强首府”等自治区发展战略建设要求，从加强高速公路出行安全管控、提升交通服务水平为切入点，对</w:t>
      </w:r>
      <w:r>
        <w:rPr>
          <w:rFonts w:hint="eastAsia" w:ascii="仿宋_GB2312" w:hAnsi="仿宋_GB2312" w:eastAsia="仿宋_GB2312" w:cs="仿宋_GB2312"/>
          <w:sz w:val="32"/>
          <w:szCs w:val="32"/>
          <w:lang w:val="en-US" w:eastAsia="zh-CN"/>
        </w:rPr>
        <w:t>道路异常事件“发现难”、节假日大流量拥堵“治理难”、一路多方协同“调度难”等高速公路运营管理的</w:t>
      </w:r>
      <w:r>
        <w:rPr>
          <w:rFonts w:hint="eastAsia" w:ascii="仿宋_GB2312" w:hAnsi="仿宋_GB2312" w:eastAsia="仿宋_GB2312" w:cs="仿宋_GB2312"/>
          <w:sz w:val="32"/>
          <w:szCs w:val="32"/>
          <w:lang w:eastAsia="zh-CN"/>
        </w:rPr>
        <w:t>痛点和难点进行应用研究，</w:t>
      </w:r>
      <w:r>
        <w:rPr>
          <w:rFonts w:hint="eastAsia" w:ascii="仿宋_GB2312" w:hAnsi="仿宋_GB2312" w:eastAsia="仿宋_GB2312" w:cs="仿宋_GB2312"/>
          <w:sz w:val="32"/>
          <w:szCs w:val="32"/>
          <w:lang w:val="en-US" w:eastAsia="zh-CN"/>
        </w:rPr>
        <w:t>运用大数据分析、云计算等先进技术，攻关基于人工智能的路网拥堵监测、突发事件智能预警等关键技术，</w:t>
      </w:r>
      <w:r>
        <w:rPr>
          <w:rFonts w:hint="eastAsia" w:ascii="仿宋_GB2312" w:hAnsi="仿宋_GB2312" w:eastAsia="仿宋_GB2312" w:cs="仿宋_GB2312"/>
          <w:sz w:val="32"/>
          <w:szCs w:val="32"/>
          <w:lang w:eastAsia="zh-CN"/>
        </w:rPr>
        <w:t>构建</w:t>
      </w:r>
      <w:r>
        <w:rPr>
          <w:rFonts w:hint="eastAsia" w:ascii="仿宋_GB2312" w:hAnsi="仿宋_GB2312" w:eastAsia="仿宋_GB2312" w:cs="仿宋_GB2312"/>
          <w:sz w:val="32"/>
          <w:szCs w:val="32"/>
          <w:lang w:val="en-US" w:eastAsia="zh-CN"/>
        </w:rPr>
        <w:t>了一套以高速公路应急管理为核心的监控应急指挥平台</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该平台主要分为路网监测、智能预警、指挥调度、移动应用四个部分。路网监测模块整合接入管辖路段1300多路</w:t>
      </w:r>
      <w:r>
        <w:rPr>
          <w:rFonts w:hint="eastAsia" w:ascii="仿宋_GB2312" w:hAnsi="仿宋_GB2312" w:eastAsia="仿宋_GB2312" w:cs="仿宋_GB2312"/>
          <w:sz w:val="32"/>
          <w:szCs w:val="32"/>
          <w:lang w:eastAsia="zh-CN"/>
        </w:rPr>
        <w:t>道路监控摄像机、</w:t>
      </w:r>
      <w:r>
        <w:rPr>
          <w:rFonts w:hint="eastAsia" w:ascii="仿宋_GB2312" w:hAnsi="仿宋_GB2312" w:eastAsia="仿宋_GB2312" w:cs="仿宋_GB2312"/>
          <w:sz w:val="32"/>
          <w:szCs w:val="32"/>
          <w:lang w:val="en-US" w:eastAsia="zh-CN"/>
        </w:rPr>
        <w:t>情报板等前端信息采集设备，对所辖道路进行24小时全覆盖监控；通过部署基于视频图像的事件检测设备，智能感知道路上的车辆违停、行人、拥堵等异常事件，缓解异常事件“发现难”的问题。智能预警模块将自主研发的拥堵报警算法与第三方平台的拥堵报警数据相融合，实现对路网异常事件、车流数据、第三方数据的整合、分析，从而发挥路网运行趋势研判与突发事件预警的作用，为拥堵治理提供辅助决策支持。指挥调度模块利用GIS技术实时掌握应急车辆、应急人员等应急资源的位置信息，将高速公路运营管理中的交警、路政、运营公司三方力量进行了整合，实现基于“就近调度”原则的一路多方统一指挥调度、统一跟踪进展，大大提升了事件处置效率。移动应用模块是系统配套的手机APP端，它包括了监控视频查看、应急人员及车辆的实时定位和突发事件的处置上报等功能，能够与指挥平台互通信息，实现“掌上指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lang w:eastAsia="zh-CN"/>
        </w:rPr>
        <w:t>）创新点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智能调度技术，根据高速公路不同管辖路段、事件、人员、车辆、摄像头等位置信息，围绕事件进行附近摄像头资源的智能匹配，处置人员的智能、快速派单匹配及协同处置，动态反映人员、车辆的位置分布及事件的处置进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2.智能预警技术，研究形成高速公路监测模型和指标体系，根据监测指标进行不同条件下的阈值设定，对道路拥堵、疑似事故等5类事件，可根据不同指标建立相应的预警模型，指导高速公路的运营安全预警。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3.智能发布技术，研究不同发布消息的分级技术，实现基于策略的智能分发，可按照不同点位、路段和路网对各类情报板进行一键发布，对不需要人干预的信息可以实现关联发布。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zh-TW"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val="zh-TW" w:eastAsia="zh-CN"/>
        </w:rPr>
        <w:t>实现了与外单位监控视频数据的共享与接入，打破了信息壁垒，解决了“信息孤岛”现状，为今后智慧交通大数据共享建设奠定了坚实的基础；同时实现与交通安全主管部门资源共享，减少不必要的重复投资。</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rPr>
        <w:t>获奖情况</w:t>
      </w: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t>200字以内，可配图</w:t>
      </w:r>
      <w:r>
        <w:rPr>
          <w:rFonts w:hint="eastAsia" w:ascii="黑体" w:hAnsi="黑体" w:eastAsia="黑体" w:cs="黑体"/>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1.“南宁高速公路路况视频直播平台”被列为交通部视频云联网试点、获评自治区交通厅2020年度“科技示范”创新典型案例、“平安交通”创新案例；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2.“微笑+云客服出行服务App”荣获2020年度广西信息化优秀案例征集评选活动优秀案例奖；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3.“面向公众出行服务的高速公路智能管理平台应用示范项目”获广西壮族自治区交通运输厅2021年度广西交通运输科技示范工程立项项目；</w:t>
      </w:r>
    </w:p>
    <w:p>
      <w:pPr>
        <w:pStyle w:val="2"/>
        <w:ind w:left="0" w:leftChars="0" w:firstLine="640" w:firstLineChars="200"/>
        <w:rPr>
          <w:rFonts w:hint="default"/>
          <w:color w:val="auto"/>
          <w:lang w:val="en-US" w:eastAsia="zh-CN"/>
        </w:rPr>
      </w:pPr>
      <w:r>
        <w:rPr>
          <w:rFonts w:hint="eastAsia" w:ascii="仿宋_GB2312" w:hAnsi="仿宋_GB2312" w:eastAsia="仿宋_GB2312" w:cs="仿宋_GB2312"/>
          <w:color w:val="auto"/>
          <w:sz w:val="32"/>
          <w:szCs w:val="32"/>
          <w:lang w:val="en-US" w:eastAsia="zh-CN"/>
        </w:rPr>
        <w:t>4.“微笑+云客服系统项目”获2021年度广西计算机学会成果等次评定三等奖；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5.“面向公众出行的高速公路运营管控平台应用示范”获第三批数字广西建设标杆引领重点示范项目中大数据促进和改善民生重点示范项目。</w:t>
      </w:r>
    </w:p>
    <w:p>
      <w:pPr>
        <w:pStyle w:val="2"/>
        <w:spacing w:line="240" w:lineRule="auto"/>
        <w:ind w:left="0" w:leftChars="0" w:firstLine="0" w:firstLineChars="0"/>
        <w:jc w:val="left"/>
        <w:rPr>
          <w:rFonts w:hint="eastAsia"/>
          <w:lang w:val="en-US" w:eastAsia="zh-CN"/>
        </w:rPr>
      </w:pPr>
      <w:r>
        <w:rPr>
          <w:rFonts w:hint="eastAsia"/>
          <w:lang w:val="en-US" w:eastAsia="zh-CN"/>
        </w:rPr>
        <w:drawing>
          <wp:inline distT="0" distB="0" distL="114300" distR="114300">
            <wp:extent cx="5610860" cy="3968115"/>
            <wp:effectExtent l="0" t="0" r="8890" b="13335"/>
            <wp:docPr id="13" name="图片 13" descr="2020年度“科技示范”创新典型案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0年度“科技示范”创新典型案例"/>
                    <pic:cNvPicPr>
                      <a:picLocks noChangeAspect="1"/>
                    </pic:cNvPicPr>
                  </pic:nvPicPr>
                  <pic:blipFill>
                    <a:blip r:embed="rId5"/>
                    <a:stretch>
                      <a:fillRect/>
                    </a:stretch>
                  </pic:blipFill>
                  <pic:spPr>
                    <a:xfrm>
                      <a:off x="0" y="0"/>
                      <a:ext cx="5610860" cy="3968115"/>
                    </a:xfrm>
                    <a:prstGeom prst="rect">
                      <a:avLst/>
                    </a:prstGeom>
                  </pic:spPr>
                </pic:pic>
              </a:graphicData>
            </a:graphic>
          </wp:inline>
        </w:drawing>
      </w:r>
      <w:r>
        <w:rPr>
          <w:rFonts w:hint="eastAsia"/>
          <w:lang w:val="en-US" w:eastAsia="zh-CN"/>
        </w:rPr>
        <w:drawing>
          <wp:inline distT="0" distB="0" distL="114300" distR="114300">
            <wp:extent cx="5607685" cy="3784600"/>
            <wp:effectExtent l="0" t="0" r="12065" b="6350"/>
            <wp:docPr id="12" name="图片 12" descr="2020年度平安交通案例（警路企视频直播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0年度平安交通案例（警路企视频直播平台）"/>
                    <pic:cNvPicPr>
                      <a:picLocks noChangeAspect="1"/>
                    </pic:cNvPicPr>
                  </pic:nvPicPr>
                  <pic:blipFill>
                    <a:blip r:embed="rId6"/>
                    <a:stretch>
                      <a:fillRect/>
                    </a:stretch>
                  </pic:blipFill>
                  <pic:spPr>
                    <a:xfrm>
                      <a:off x="0" y="0"/>
                      <a:ext cx="5607685" cy="3784600"/>
                    </a:xfrm>
                    <a:prstGeom prst="rect">
                      <a:avLst/>
                    </a:prstGeom>
                  </pic:spPr>
                </pic:pic>
              </a:graphicData>
            </a:graphic>
          </wp:inline>
        </w:drawing>
      </w:r>
      <w:r>
        <w:rPr>
          <w:rFonts w:hint="eastAsia"/>
          <w:lang w:val="en-US" w:eastAsia="zh-CN"/>
        </w:rPr>
        <w:drawing>
          <wp:inline distT="0" distB="0" distL="114300" distR="114300">
            <wp:extent cx="5610860" cy="3968115"/>
            <wp:effectExtent l="0" t="0" r="8890" b="13335"/>
            <wp:docPr id="11" name="图片 11" descr="2021年度广西交通运输科技示范工程立项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1年度广西交通运输科技示范工程立项项目"/>
                    <pic:cNvPicPr>
                      <a:picLocks noChangeAspect="1"/>
                    </pic:cNvPicPr>
                  </pic:nvPicPr>
                  <pic:blipFill>
                    <a:blip r:embed="rId7"/>
                    <a:stretch>
                      <a:fillRect/>
                    </a:stretch>
                  </pic:blipFill>
                  <pic:spPr>
                    <a:xfrm>
                      <a:off x="0" y="0"/>
                      <a:ext cx="5610860" cy="3968115"/>
                    </a:xfrm>
                    <a:prstGeom prst="rect">
                      <a:avLst/>
                    </a:prstGeom>
                  </pic:spPr>
                </pic:pic>
              </a:graphicData>
            </a:graphic>
          </wp:inline>
        </w:drawing>
      </w:r>
    </w:p>
    <w:p>
      <w:pPr>
        <w:pStyle w:val="2"/>
        <w:spacing w:line="240" w:lineRule="auto"/>
        <w:ind w:left="0" w:leftChars="0" w:firstLine="0" w:firstLineChars="0"/>
        <w:jc w:val="left"/>
        <w:rPr>
          <w:rFonts w:hint="eastAsia"/>
          <w:lang w:val="en-US" w:eastAsia="zh-CN"/>
        </w:rPr>
      </w:pPr>
      <w:r>
        <w:rPr>
          <w:rFonts w:hint="eastAsia"/>
          <w:lang w:val="en-US" w:eastAsia="zh-CN"/>
        </w:rPr>
        <w:drawing>
          <wp:inline distT="0" distB="0" distL="114300" distR="114300">
            <wp:extent cx="2694940" cy="3733800"/>
            <wp:effectExtent l="0" t="0" r="10160" b="0"/>
            <wp:docPr id="10" name="图片 10" descr="广西计算机学会成果等次评定荣誉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广西计算机学会成果等次评定荣誉证书"/>
                    <pic:cNvPicPr>
                      <a:picLocks noChangeAspect="1"/>
                    </pic:cNvPicPr>
                  </pic:nvPicPr>
                  <pic:blipFill>
                    <a:blip r:embed="rId8"/>
                    <a:srcRect t="1388" r="4821" b="6189"/>
                    <a:stretch>
                      <a:fillRect/>
                    </a:stretch>
                  </pic:blipFill>
                  <pic:spPr>
                    <a:xfrm>
                      <a:off x="0" y="0"/>
                      <a:ext cx="2694940" cy="3733800"/>
                    </a:xfrm>
                    <a:prstGeom prst="rect">
                      <a:avLst/>
                    </a:prstGeom>
                  </pic:spPr>
                </pic:pic>
              </a:graphicData>
            </a:graphic>
          </wp:inline>
        </w:drawing>
      </w:r>
      <w:r>
        <w:rPr>
          <w:rFonts w:hint="eastAsia"/>
          <w:lang w:val="en-US" w:eastAsia="zh-CN"/>
        </w:rPr>
        <w:drawing>
          <wp:inline distT="0" distB="0" distL="114300" distR="114300">
            <wp:extent cx="2647315" cy="3761740"/>
            <wp:effectExtent l="0" t="0" r="635" b="10160"/>
            <wp:docPr id="8" name="图片 8" descr="优秀案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优秀案例"/>
                    <pic:cNvPicPr>
                      <a:picLocks noChangeAspect="1"/>
                    </pic:cNvPicPr>
                  </pic:nvPicPr>
                  <pic:blipFill>
                    <a:blip r:embed="rId9"/>
                    <a:srcRect r="3838" b="3427"/>
                    <a:stretch>
                      <a:fillRect/>
                    </a:stretch>
                  </pic:blipFill>
                  <pic:spPr>
                    <a:xfrm>
                      <a:off x="0" y="0"/>
                      <a:ext cx="2647315" cy="3761740"/>
                    </a:xfrm>
                    <a:prstGeom prst="rect">
                      <a:avLst/>
                    </a:prstGeom>
                  </pic:spPr>
                </pic:pic>
              </a:graphicData>
            </a:graphic>
          </wp:inline>
        </w:drawing>
      </w:r>
      <w:r>
        <w:rPr>
          <w:rFonts w:hint="eastAsia"/>
          <w:lang w:val="en-US" w:eastAsia="zh-CN"/>
        </w:rPr>
        <w:drawing>
          <wp:inline distT="0" distB="0" distL="114300" distR="114300">
            <wp:extent cx="5610860" cy="6657340"/>
            <wp:effectExtent l="0" t="0" r="8890" b="10160"/>
            <wp:docPr id="9" name="图片 9" descr="获第三批数字广西建设标杆引领重点示范项目中大数据促进和改善民生重点示范项目拟认定名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获第三批数字广西建设标杆引领重点示范项目中大数据促进和改善民生重点示范项目拟认定名单"/>
                    <pic:cNvPicPr>
                      <a:picLocks noChangeAspect="1"/>
                    </pic:cNvPicPr>
                  </pic:nvPicPr>
                  <pic:blipFill>
                    <a:blip r:embed="rId10"/>
                    <a:stretch>
                      <a:fillRect/>
                    </a:stretch>
                  </pic:blipFill>
                  <pic:spPr>
                    <a:xfrm>
                      <a:off x="0" y="0"/>
                      <a:ext cx="5610860" cy="6657340"/>
                    </a:xfrm>
                    <a:prstGeom prst="rect">
                      <a:avLst/>
                    </a:prstGeom>
                  </pic:spPr>
                </pic:pic>
              </a:graphicData>
            </a:graphic>
          </wp:inline>
        </w:drawing>
      </w:r>
    </w:p>
    <w:p>
      <w:pPr>
        <w:rPr>
          <w:rFonts w:hint="eastAsia" w:ascii="黑体" w:hAnsi="黑体" w:eastAsia="黑体" w:cs="黑体"/>
          <w:sz w:val="32"/>
          <w:szCs w:val="32"/>
          <w:lang w:eastAsia="zh-CN"/>
        </w:rPr>
      </w:pPr>
      <w:r>
        <w:rPr>
          <w:rFonts w:hint="eastAsia" w:ascii="黑体" w:hAnsi="黑体" w:eastAsia="黑体" w:cs="黑体"/>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sz w:val="32"/>
          <w:szCs w:val="32"/>
        </w:rPr>
        <w:t>、标准及专利情况</w:t>
      </w: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t>200字以内，可配图</w:t>
      </w:r>
      <w:r>
        <w:rPr>
          <w:rFonts w:hint="eastAsia" w:ascii="黑体" w:hAnsi="黑体" w:eastAsia="黑体" w:cs="黑体"/>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项目相关软著权：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1.微笑+云客服系统V1.0；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2.路产管理信息化系统1.0.0；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3.高速公路智能引导出行系统V1.0；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4.目前在申报软件著作权一项。</w:t>
      </w:r>
    </w:p>
    <w:p>
      <w:pPr>
        <w:pStyle w:val="2"/>
        <w:spacing w:line="240" w:lineRule="auto"/>
        <w:ind w:left="0" w:leftChars="0" w:firstLine="0" w:firstLineChars="0"/>
        <w:jc w:val="left"/>
        <w:rPr>
          <w:rFonts w:hint="default"/>
          <w:lang w:val="en-US" w:eastAsia="zh-CN"/>
        </w:rPr>
      </w:pPr>
      <w:r>
        <w:rPr>
          <w:rFonts w:hint="default"/>
          <w:lang w:val="en-US" w:eastAsia="zh-CN"/>
        </w:rPr>
        <w:drawing>
          <wp:inline distT="0" distB="0" distL="114300" distR="114300">
            <wp:extent cx="5257800" cy="6886575"/>
            <wp:effectExtent l="0" t="0" r="0" b="9525"/>
            <wp:docPr id="16" name="图片 16" descr="高速公路智能引导出行系统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高速公路智能引导出行系统V1.0"/>
                    <pic:cNvPicPr>
                      <a:picLocks noChangeAspect="1"/>
                    </pic:cNvPicPr>
                  </pic:nvPicPr>
                  <pic:blipFill>
                    <a:blip r:embed="rId11"/>
                    <a:stretch>
                      <a:fillRect/>
                    </a:stretch>
                  </pic:blipFill>
                  <pic:spPr>
                    <a:xfrm>
                      <a:off x="0" y="0"/>
                      <a:ext cx="5257800" cy="6886575"/>
                    </a:xfrm>
                    <a:prstGeom prst="rect">
                      <a:avLst/>
                    </a:prstGeom>
                  </pic:spPr>
                </pic:pic>
              </a:graphicData>
            </a:graphic>
          </wp:inline>
        </w:drawing>
      </w:r>
      <w:r>
        <w:rPr>
          <w:rFonts w:hint="default"/>
          <w:lang w:val="en-US" w:eastAsia="zh-CN"/>
        </w:rPr>
        <w:drawing>
          <wp:inline distT="0" distB="0" distL="114300" distR="114300">
            <wp:extent cx="5172075" cy="7315200"/>
            <wp:effectExtent l="0" t="0" r="9525" b="0"/>
            <wp:docPr id="15" name="图片 15" descr="路产管理信息化系统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路产管理信息化系统1.0.0"/>
                    <pic:cNvPicPr>
                      <a:picLocks noChangeAspect="1"/>
                    </pic:cNvPicPr>
                  </pic:nvPicPr>
                  <pic:blipFill>
                    <a:blip r:embed="rId12"/>
                    <a:stretch>
                      <a:fillRect/>
                    </a:stretch>
                  </pic:blipFill>
                  <pic:spPr>
                    <a:xfrm>
                      <a:off x="0" y="0"/>
                      <a:ext cx="5172075" cy="7315200"/>
                    </a:xfrm>
                    <a:prstGeom prst="rect">
                      <a:avLst/>
                    </a:prstGeom>
                  </pic:spPr>
                </pic:pic>
              </a:graphicData>
            </a:graphic>
          </wp:inline>
        </w:drawing>
      </w:r>
      <w:r>
        <w:rPr>
          <w:rFonts w:hint="default"/>
          <w:lang w:val="en-US" w:eastAsia="zh-CN"/>
        </w:rPr>
        <w:drawing>
          <wp:inline distT="0" distB="0" distL="114300" distR="114300">
            <wp:extent cx="5419725" cy="7620000"/>
            <wp:effectExtent l="0" t="0" r="9525" b="0"/>
            <wp:docPr id="14" name="图片 14" descr="微笑+云客服系统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笑+云客服系统V1.0"/>
                    <pic:cNvPicPr>
                      <a:picLocks noChangeAspect="1"/>
                    </pic:cNvPicPr>
                  </pic:nvPicPr>
                  <pic:blipFill>
                    <a:blip r:embed="rId13"/>
                    <a:stretch>
                      <a:fillRect/>
                    </a:stretch>
                  </pic:blipFill>
                  <pic:spPr>
                    <a:xfrm>
                      <a:off x="0" y="0"/>
                      <a:ext cx="5419725" cy="7620000"/>
                    </a:xfrm>
                    <a:prstGeom prst="rect">
                      <a:avLst/>
                    </a:prstGeom>
                  </pic:spPr>
                </pic:pic>
              </a:graphicData>
            </a:graphic>
          </wp:inline>
        </w:drawing>
      </w:r>
    </w:p>
    <w:p>
      <w:pPr>
        <w:rPr>
          <w:rFonts w:hint="eastAsia" w:ascii="黑体" w:hAnsi="黑体" w:eastAsia="黑体" w:cs="黑体"/>
          <w:sz w:val="32"/>
          <w:szCs w:val="32"/>
          <w:lang w:eastAsia="zh-CN"/>
        </w:rPr>
      </w:pPr>
      <w:r>
        <w:rPr>
          <w:rFonts w:hint="eastAsia" w:ascii="黑体" w:hAnsi="黑体" w:eastAsia="黑体" w:cs="黑体"/>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w:t>
      </w:r>
      <w:r>
        <w:rPr>
          <w:rFonts w:hint="eastAsia" w:ascii="黑体" w:hAnsi="黑体" w:eastAsia="黑体" w:cs="黑体"/>
          <w:sz w:val="32"/>
          <w:szCs w:val="32"/>
        </w:rPr>
        <w:t>、社会经济效益</w:t>
      </w:r>
      <w:r>
        <w:rPr>
          <w:rFonts w:hint="eastAsia" w:ascii="黑体" w:hAnsi="黑体" w:eastAsia="黑体" w:cs="黑体"/>
          <w:sz w:val="32"/>
          <w:szCs w:val="32"/>
          <w:lang w:eastAsia="zh-CN"/>
        </w:rPr>
        <w:t>及</w:t>
      </w:r>
      <w:r>
        <w:rPr>
          <w:rFonts w:hint="eastAsia" w:ascii="黑体" w:hAnsi="黑体" w:eastAsia="黑体" w:cs="黑体"/>
          <w:sz w:val="32"/>
          <w:szCs w:val="32"/>
        </w:rPr>
        <w:t>推广应用情况</w:t>
      </w: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t>300字以内</w:t>
      </w:r>
      <w:r>
        <w:rPr>
          <w:rFonts w:hint="eastAsia" w:ascii="黑体" w:hAnsi="黑体" w:eastAsia="黑体" w:cs="黑体"/>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（一）社会经济效益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在社会效益方面，平台具有的恶劣天气预警、结构物安全预警、异常事件感知等功能可及时发现道路安全出行隐患，为精准研判和快速处置提供技术支撑，从而提升道路安全管理能力。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在经济效益方面，一是减少因事故造成的道路人员伤亡及经济损失；二是提高道路出行安全性，引导公众选择高速公路出行，提升企业的经济效益；三是优化业务流程，实现减员增效。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（二）推广应用情况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该项目已用于南宁公司管辖644.656公里高速公路，制定了广西交通投资集团运营公司监控指挥平台标准化建设清单，并不断优化实现平台边界标准化适配，便于该平台能灵活地扩展各业务版块功能。今年下半年，该项目将在广西交通投资集团管辖4455公里高速公路逐步推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注：</w:t>
      </w:r>
      <w:r>
        <w:rPr>
          <w:rFonts w:hint="eastAsia" w:ascii="仿宋_GB2312" w:hAnsi="仿宋_GB2312" w:eastAsia="仿宋_GB2312" w:cs="仿宋_GB2312"/>
          <w:sz w:val="32"/>
          <w:szCs w:val="32"/>
          <w:lang w:eastAsia="zh-CN"/>
        </w:rPr>
        <w:t>不改变格式，</w:t>
      </w:r>
      <w:r>
        <w:rPr>
          <w:rFonts w:hint="eastAsia" w:ascii="仿宋_GB2312" w:hAnsi="仿宋_GB2312" w:eastAsia="仿宋_GB2312" w:cs="仿宋_GB2312"/>
          <w:sz w:val="32"/>
          <w:szCs w:val="32"/>
        </w:rPr>
        <w:t>字体为仿宋_GB2312</w:t>
      </w: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eastAsia="zh-CN"/>
        </w:rPr>
        <w:t>，提供</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5张</w:t>
      </w:r>
      <w:r>
        <w:rPr>
          <w:rFonts w:hint="eastAsia" w:ascii="仿宋_GB2312" w:hAnsi="仿宋_GB2312" w:eastAsia="仿宋_GB2312" w:cs="仿宋_GB2312"/>
          <w:sz w:val="32"/>
          <w:szCs w:val="32"/>
          <w:lang w:eastAsia="zh-CN"/>
        </w:rPr>
        <w:t>案例照片</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原图单独存放，并配图说</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pPr>
    </w:p>
    <w:sectPr>
      <w:footerReference r:id="rId3" w:type="default"/>
      <w:pgSz w:w="11906" w:h="16838"/>
      <w:pgMar w:top="2098" w:right="1474" w:bottom="1984" w:left="1587"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CC"/>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仿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3AA07A"/>
    <w:multiLevelType w:val="singleLevel"/>
    <w:tmpl w:val="C13AA07A"/>
    <w:lvl w:ilvl="0" w:tentative="0">
      <w:start w:val="1"/>
      <w:numFmt w:val="chineseCounting"/>
      <w:suff w:val="nothing"/>
      <w:lvlText w:val="%1、"/>
      <w:lvlJc w:val="left"/>
      <w:rPr>
        <w:rFonts w:hint="eastAsia"/>
      </w:rPr>
    </w:lvl>
  </w:abstractNum>
  <w:abstractNum w:abstractNumId="1">
    <w:nsid w:val="FAA8DAF4"/>
    <w:multiLevelType w:val="singleLevel"/>
    <w:tmpl w:val="FAA8DAF4"/>
    <w:lvl w:ilvl="0" w:tentative="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2NmRlZmVmZDBjZWI0NjRjNzgzM2QwM2VkM2RkNWEifQ=="/>
  </w:docVars>
  <w:rsids>
    <w:rsidRoot w:val="797D0A1A"/>
    <w:rsid w:val="002C39A0"/>
    <w:rsid w:val="006C1F4C"/>
    <w:rsid w:val="00D06372"/>
    <w:rsid w:val="00D3645F"/>
    <w:rsid w:val="00D72316"/>
    <w:rsid w:val="00F26748"/>
    <w:rsid w:val="015430E3"/>
    <w:rsid w:val="017B6C3C"/>
    <w:rsid w:val="01804BA1"/>
    <w:rsid w:val="01C52370"/>
    <w:rsid w:val="01D67511"/>
    <w:rsid w:val="01E164D9"/>
    <w:rsid w:val="01EA209D"/>
    <w:rsid w:val="02146155"/>
    <w:rsid w:val="02590949"/>
    <w:rsid w:val="02696697"/>
    <w:rsid w:val="026E4BF5"/>
    <w:rsid w:val="0285664D"/>
    <w:rsid w:val="02B57722"/>
    <w:rsid w:val="02CA2324"/>
    <w:rsid w:val="032B6B5B"/>
    <w:rsid w:val="033E3663"/>
    <w:rsid w:val="035C15B8"/>
    <w:rsid w:val="03CD4145"/>
    <w:rsid w:val="0456188B"/>
    <w:rsid w:val="045E31FA"/>
    <w:rsid w:val="04C41D59"/>
    <w:rsid w:val="0518525F"/>
    <w:rsid w:val="053C1E86"/>
    <w:rsid w:val="05591617"/>
    <w:rsid w:val="056C1D47"/>
    <w:rsid w:val="057F1EA5"/>
    <w:rsid w:val="057F33C0"/>
    <w:rsid w:val="05886B02"/>
    <w:rsid w:val="05B63558"/>
    <w:rsid w:val="05B97879"/>
    <w:rsid w:val="05E86F7B"/>
    <w:rsid w:val="05EC1A9C"/>
    <w:rsid w:val="060951EC"/>
    <w:rsid w:val="06466C47"/>
    <w:rsid w:val="065240D1"/>
    <w:rsid w:val="0667261A"/>
    <w:rsid w:val="069021EE"/>
    <w:rsid w:val="06933EDC"/>
    <w:rsid w:val="06B9184E"/>
    <w:rsid w:val="06BD720A"/>
    <w:rsid w:val="06D55C66"/>
    <w:rsid w:val="06E5322B"/>
    <w:rsid w:val="06F371AC"/>
    <w:rsid w:val="0709118A"/>
    <w:rsid w:val="072E0B97"/>
    <w:rsid w:val="077647BB"/>
    <w:rsid w:val="078B3F1B"/>
    <w:rsid w:val="07CD67BA"/>
    <w:rsid w:val="07D125F9"/>
    <w:rsid w:val="07E076C5"/>
    <w:rsid w:val="08161819"/>
    <w:rsid w:val="081E7AE9"/>
    <w:rsid w:val="08243155"/>
    <w:rsid w:val="0880598B"/>
    <w:rsid w:val="08B51AA7"/>
    <w:rsid w:val="08B52645"/>
    <w:rsid w:val="08B71BFC"/>
    <w:rsid w:val="0904724B"/>
    <w:rsid w:val="09581489"/>
    <w:rsid w:val="09847A21"/>
    <w:rsid w:val="099803D5"/>
    <w:rsid w:val="099D1BA3"/>
    <w:rsid w:val="099E4F69"/>
    <w:rsid w:val="09AC55A0"/>
    <w:rsid w:val="09B247C3"/>
    <w:rsid w:val="09CA7321"/>
    <w:rsid w:val="09FC0089"/>
    <w:rsid w:val="0A172FA5"/>
    <w:rsid w:val="0A231FFE"/>
    <w:rsid w:val="0A2E5C32"/>
    <w:rsid w:val="0A3F478E"/>
    <w:rsid w:val="0A965AD6"/>
    <w:rsid w:val="0AA20C48"/>
    <w:rsid w:val="0AE22EFE"/>
    <w:rsid w:val="0B582365"/>
    <w:rsid w:val="0BA07434"/>
    <w:rsid w:val="0BAE1476"/>
    <w:rsid w:val="0BBB6E9F"/>
    <w:rsid w:val="0BDB5CEE"/>
    <w:rsid w:val="0BE13DBE"/>
    <w:rsid w:val="0C1B2C9D"/>
    <w:rsid w:val="0C586C5F"/>
    <w:rsid w:val="0C91020C"/>
    <w:rsid w:val="0C9907CF"/>
    <w:rsid w:val="0CCC292B"/>
    <w:rsid w:val="0CDE61E9"/>
    <w:rsid w:val="0D077C6B"/>
    <w:rsid w:val="0D0A31CD"/>
    <w:rsid w:val="0D190412"/>
    <w:rsid w:val="0D3E4B25"/>
    <w:rsid w:val="0D4119A8"/>
    <w:rsid w:val="0D8933B3"/>
    <w:rsid w:val="0DB34D65"/>
    <w:rsid w:val="0DBD1BE5"/>
    <w:rsid w:val="0DD547C6"/>
    <w:rsid w:val="0DD833FA"/>
    <w:rsid w:val="0E2A3B8B"/>
    <w:rsid w:val="0E5A6135"/>
    <w:rsid w:val="0E6C5F42"/>
    <w:rsid w:val="0E90553C"/>
    <w:rsid w:val="0E91799D"/>
    <w:rsid w:val="0E9B4CC8"/>
    <w:rsid w:val="0E9F278A"/>
    <w:rsid w:val="0EAA659A"/>
    <w:rsid w:val="0EB42E78"/>
    <w:rsid w:val="0ED47824"/>
    <w:rsid w:val="0ED62E9A"/>
    <w:rsid w:val="0EDD47DB"/>
    <w:rsid w:val="0EF769B3"/>
    <w:rsid w:val="0EF83BA1"/>
    <w:rsid w:val="0F005E46"/>
    <w:rsid w:val="0F0542DE"/>
    <w:rsid w:val="0F0900FD"/>
    <w:rsid w:val="0F156B61"/>
    <w:rsid w:val="0F1E249C"/>
    <w:rsid w:val="0F4F71C2"/>
    <w:rsid w:val="0F657172"/>
    <w:rsid w:val="0FA47399"/>
    <w:rsid w:val="0FAB20B9"/>
    <w:rsid w:val="0FB24937"/>
    <w:rsid w:val="0FB73A44"/>
    <w:rsid w:val="0FB77FAC"/>
    <w:rsid w:val="0FD27453"/>
    <w:rsid w:val="100E38F0"/>
    <w:rsid w:val="10182EF8"/>
    <w:rsid w:val="101E35F6"/>
    <w:rsid w:val="101E6B33"/>
    <w:rsid w:val="10352B74"/>
    <w:rsid w:val="10653FED"/>
    <w:rsid w:val="10714AE7"/>
    <w:rsid w:val="10C2314E"/>
    <w:rsid w:val="10C93016"/>
    <w:rsid w:val="10E62C55"/>
    <w:rsid w:val="11151952"/>
    <w:rsid w:val="112177A7"/>
    <w:rsid w:val="11356120"/>
    <w:rsid w:val="118F13B5"/>
    <w:rsid w:val="11A86751"/>
    <w:rsid w:val="11B418CA"/>
    <w:rsid w:val="123871C2"/>
    <w:rsid w:val="12435DE1"/>
    <w:rsid w:val="12487699"/>
    <w:rsid w:val="128B4A14"/>
    <w:rsid w:val="12A70A46"/>
    <w:rsid w:val="12B855F0"/>
    <w:rsid w:val="12C17ED8"/>
    <w:rsid w:val="12FD085A"/>
    <w:rsid w:val="134C516A"/>
    <w:rsid w:val="134E6CAE"/>
    <w:rsid w:val="13891632"/>
    <w:rsid w:val="13990B3D"/>
    <w:rsid w:val="13AC448B"/>
    <w:rsid w:val="13B04E7E"/>
    <w:rsid w:val="13B85CF3"/>
    <w:rsid w:val="13C40DF1"/>
    <w:rsid w:val="13EB59F7"/>
    <w:rsid w:val="13EC5919"/>
    <w:rsid w:val="14077573"/>
    <w:rsid w:val="141C2EF1"/>
    <w:rsid w:val="1485759C"/>
    <w:rsid w:val="14C85AE4"/>
    <w:rsid w:val="14CC2922"/>
    <w:rsid w:val="15031F56"/>
    <w:rsid w:val="15475E6F"/>
    <w:rsid w:val="155E19BD"/>
    <w:rsid w:val="158027AD"/>
    <w:rsid w:val="15C00C5F"/>
    <w:rsid w:val="15C86F26"/>
    <w:rsid w:val="15F9776A"/>
    <w:rsid w:val="16081048"/>
    <w:rsid w:val="1611150E"/>
    <w:rsid w:val="16366982"/>
    <w:rsid w:val="16785FA8"/>
    <w:rsid w:val="167916DB"/>
    <w:rsid w:val="16D34754"/>
    <w:rsid w:val="172B1E5D"/>
    <w:rsid w:val="1740569E"/>
    <w:rsid w:val="17417D0F"/>
    <w:rsid w:val="1750124E"/>
    <w:rsid w:val="175324E0"/>
    <w:rsid w:val="17534D87"/>
    <w:rsid w:val="175F240E"/>
    <w:rsid w:val="17AA202F"/>
    <w:rsid w:val="17B11963"/>
    <w:rsid w:val="17C420E9"/>
    <w:rsid w:val="17D74F6A"/>
    <w:rsid w:val="17E63457"/>
    <w:rsid w:val="17EC0A99"/>
    <w:rsid w:val="181C62F3"/>
    <w:rsid w:val="18DF7936"/>
    <w:rsid w:val="18E55A21"/>
    <w:rsid w:val="18F66BB1"/>
    <w:rsid w:val="19037209"/>
    <w:rsid w:val="190D7092"/>
    <w:rsid w:val="191C606D"/>
    <w:rsid w:val="196668E8"/>
    <w:rsid w:val="19CD3A6E"/>
    <w:rsid w:val="19D03B9F"/>
    <w:rsid w:val="19E96D99"/>
    <w:rsid w:val="1A0259C8"/>
    <w:rsid w:val="1A130C88"/>
    <w:rsid w:val="1A6B4EEE"/>
    <w:rsid w:val="1AB653C3"/>
    <w:rsid w:val="1ABC3815"/>
    <w:rsid w:val="1ACD3F91"/>
    <w:rsid w:val="1AD27858"/>
    <w:rsid w:val="1B0E677E"/>
    <w:rsid w:val="1B374526"/>
    <w:rsid w:val="1B53691A"/>
    <w:rsid w:val="1B92569D"/>
    <w:rsid w:val="1B990F3A"/>
    <w:rsid w:val="1B9A339C"/>
    <w:rsid w:val="1C152C67"/>
    <w:rsid w:val="1C8D3987"/>
    <w:rsid w:val="1CC81CD2"/>
    <w:rsid w:val="1CD462FA"/>
    <w:rsid w:val="1CE2212B"/>
    <w:rsid w:val="1D083367"/>
    <w:rsid w:val="1D300CE3"/>
    <w:rsid w:val="1D314936"/>
    <w:rsid w:val="1D3C570B"/>
    <w:rsid w:val="1D3E568F"/>
    <w:rsid w:val="1D5C4EF3"/>
    <w:rsid w:val="1D743A08"/>
    <w:rsid w:val="1D746634"/>
    <w:rsid w:val="1D997F22"/>
    <w:rsid w:val="1DA04165"/>
    <w:rsid w:val="1DCF61CF"/>
    <w:rsid w:val="1E0410FF"/>
    <w:rsid w:val="1E194E57"/>
    <w:rsid w:val="1E601C70"/>
    <w:rsid w:val="1EA51243"/>
    <w:rsid w:val="1EDB7A3D"/>
    <w:rsid w:val="1EDF5036"/>
    <w:rsid w:val="1EEB1EF2"/>
    <w:rsid w:val="1F0E5FCA"/>
    <w:rsid w:val="1F0F7B47"/>
    <w:rsid w:val="1F292DB6"/>
    <w:rsid w:val="1F3D7537"/>
    <w:rsid w:val="1F5466DE"/>
    <w:rsid w:val="1F6A16CB"/>
    <w:rsid w:val="1F7C0B55"/>
    <w:rsid w:val="203E7E1B"/>
    <w:rsid w:val="206D259F"/>
    <w:rsid w:val="20715635"/>
    <w:rsid w:val="20B30157"/>
    <w:rsid w:val="20B345F0"/>
    <w:rsid w:val="20B827D6"/>
    <w:rsid w:val="20BC1D0F"/>
    <w:rsid w:val="20EE61F1"/>
    <w:rsid w:val="211F30F0"/>
    <w:rsid w:val="214C68D6"/>
    <w:rsid w:val="21520FAD"/>
    <w:rsid w:val="21600B00"/>
    <w:rsid w:val="21AB1297"/>
    <w:rsid w:val="21D13FE8"/>
    <w:rsid w:val="21E70F13"/>
    <w:rsid w:val="21F40747"/>
    <w:rsid w:val="22085F28"/>
    <w:rsid w:val="22161D7E"/>
    <w:rsid w:val="22666C3D"/>
    <w:rsid w:val="22775E1E"/>
    <w:rsid w:val="22A5780E"/>
    <w:rsid w:val="22B118B2"/>
    <w:rsid w:val="22CA6AF9"/>
    <w:rsid w:val="22E61EF4"/>
    <w:rsid w:val="22F6154F"/>
    <w:rsid w:val="230059A1"/>
    <w:rsid w:val="231F3791"/>
    <w:rsid w:val="23650FAE"/>
    <w:rsid w:val="236603E0"/>
    <w:rsid w:val="23694F76"/>
    <w:rsid w:val="237C3EC0"/>
    <w:rsid w:val="23912A0E"/>
    <w:rsid w:val="239F24AC"/>
    <w:rsid w:val="23AB025A"/>
    <w:rsid w:val="23B97B8F"/>
    <w:rsid w:val="23CD236D"/>
    <w:rsid w:val="23DE783C"/>
    <w:rsid w:val="241D47D9"/>
    <w:rsid w:val="242424B1"/>
    <w:rsid w:val="24745CED"/>
    <w:rsid w:val="24846DA6"/>
    <w:rsid w:val="24D05BEA"/>
    <w:rsid w:val="24F908A4"/>
    <w:rsid w:val="250233B3"/>
    <w:rsid w:val="25051DE3"/>
    <w:rsid w:val="250843BC"/>
    <w:rsid w:val="251016F7"/>
    <w:rsid w:val="25112458"/>
    <w:rsid w:val="25180ED0"/>
    <w:rsid w:val="251C102D"/>
    <w:rsid w:val="25337D03"/>
    <w:rsid w:val="259D3009"/>
    <w:rsid w:val="25C06F68"/>
    <w:rsid w:val="25C55CB2"/>
    <w:rsid w:val="25EC75BC"/>
    <w:rsid w:val="26071D08"/>
    <w:rsid w:val="26292CA4"/>
    <w:rsid w:val="264A0C0D"/>
    <w:rsid w:val="264D6D14"/>
    <w:rsid w:val="26545D77"/>
    <w:rsid w:val="26547BA2"/>
    <w:rsid w:val="2658187E"/>
    <w:rsid w:val="268667EE"/>
    <w:rsid w:val="26BA3A7A"/>
    <w:rsid w:val="26BC5867"/>
    <w:rsid w:val="26D91B10"/>
    <w:rsid w:val="26FC5D1E"/>
    <w:rsid w:val="26FE35F1"/>
    <w:rsid w:val="27052E85"/>
    <w:rsid w:val="27070B4A"/>
    <w:rsid w:val="27A452EF"/>
    <w:rsid w:val="27E64F46"/>
    <w:rsid w:val="27F0676D"/>
    <w:rsid w:val="27F11EDB"/>
    <w:rsid w:val="288E4441"/>
    <w:rsid w:val="289D242E"/>
    <w:rsid w:val="28A21C93"/>
    <w:rsid w:val="28AA70EE"/>
    <w:rsid w:val="28DB6087"/>
    <w:rsid w:val="293B4836"/>
    <w:rsid w:val="29427E67"/>
    <w:rsid w:val="29784686"/>
    <w:rsid w:val="298F79E1"/>
    <w:rsid w:val="29F4673D"/>
    <w:rsid w:val="2A002FB7"/>
    <w:rsid w:val="2A074A4E"/>
    <w:rsid w:val="2A201F66"/>
    <w:rsid w:val="2A484A41"/>
    <w:rsid w:val="2A6A015D"/>
    <w:rsid w:val="2A811B5F"/>
    <w:rsid w:val="2A98673D"/>
    <w:rsid w:val="2A9F634D"/>
    <w:rsid w:val="2ACD234E"/>
    <w:rsid w:val="2AD97D8C"/>
    <w:rsid w:val="2AED5907"/>
    <w:rsid w:val="2B25088D"/>
    <w:rsid w:val="2B4914A7"/>
    <w:rsid w:val="2B544718"/>
    <w:rsid w:val="2B5D20F3"/>
    <w:rsid w:val="2B7D730B"/>
    <w:rsid w:val="2BB46C4B"/>
    <w:rsid w:val="2BC63479"/>
    <w:rsid w:val="2BDD124F"/>
    <w:rsid w:val="2BDE7305"/>
    <w:rsid w:val="2C315EDB"/>
    <w:rsid w:val="2C616EB7"/>
    <w:rsid w:val="2CE11F0C"/>
    <w:rsid w:val="2CE31757"/>
    <w:rsid w:val="2CF953F5"/>
    <w:rsid w:val="2D243468"/>
    <w:rsid w:val="2D573EBD"/>
    <w:rsid w:val="2E2F4F66"/>
    <w:rsid w:val="2E530FC1"/>
    <w:rsid w:val="2E7B0E26"/>
    <w:rsid w:val="2E7D4DBB"/>
    <w:rsid w:val="2E813FE8"/>
    <w:rsid w:val="2E814AB4"/>
    <w:rsid w:val="2ED41D27"/>
    <w:rsid w:val="2ED60980"/>
    <w:rsid w:val="2EF05277"/>
    <w:rsid w:val="2F611F79"/>
    <w:rsid w:val="2FBC6EFE"/>
    <w:rsid w:val="2FBE31E8"/>
    <w:rsid w:val="2FCF388D"/>
    <w:rsid w:val="2FF83C33"/>
    <w:rsid w:val="3030431F"/>
    <w:rsid w:val="30331B7E"/>
    <w:rsid w:val="304D763A"/>
    <w:rsid w:val="305A692D"/>
    <w:rsid w:val="30675A91"/>
    <w:rsid w:val="30CF4699"/>
    <w:rsid w:val="311B6CB0"/>
    <w:rsid w:val="31276286"/>
    <w:rsid w:val="312B326F"/>
    <w:rsid w:val="31530A46"/>
    <w:rsid w:val="31B21F22"/>
    <w:rsid w:val="31C507C3"/>
    <w:rsid w:val="31F333AB"/>
    <w:rsid w:val="32431842"/>
    <w:rsid w:val="32916BBA"/>
    <w:rsid w:val="32AF0E65"/>
    <w:rsid w:val="32DC4F6B"/>
    <w:rsid w:val="331A12C1"/>
    <w:rsid w:val="332D421E"/>
    <w:rsid w:val="334F5BEE"/>
    <w:rsid w:val="33BF5561"/>
    <w:rsid w:val="33C73DBD"/>
    <w:rsid w:val="33D14946"/>
    <w:rsid w:val="33DA29BF"/>
    <w:rsid w:val="33FE3C26"/>
    <w:rsid w:val="340D6126"/>
    <w:rsid w:val="34476F02"/>
    <w:rsid w:val="34671ED4"/>
    <w:rsid w:val="3468165F"/>
    <w:rsid w:val="34825EED"/>
    <w:rsid w:val="34AC5568"/>
    <w:rsid w:val="34C06B0E"/>
    <w:rsid w:val="34C33A6B"/>
    <w:rsid w:val="34D66474"/>
    <w:rsid w:val="34E618FC"/>
    <w:rsid w:val="35163EB6"/>
    <w:rsid w:val="354A6B93"/>
    <w:rsid w:val="35A92D75"/>
    <w:rsid w:val="35AE42FC"/>
    <w:rsid w:val="36025FF6"/>
    <w:rsid w:val="360C0CB8"/>
    <w:rsid w:val="361B1E0D"/>
    <w:rsid w:val="369550A8"/>
    <w:rsid w:val="36B901CC"/>
    <w:rsid w:val="36C93F5D"/>
    <w:rsid w:val="36D63357"/>
    <w:rsid w:val="36E45710"/>
    <w:rsid w:val="37073445"/>
    <w:rsid w:val="37403F84"/>
    <w:rsid w:val="375244ED"/>
    <w:rsid w:val="375C368A"/>
    <w:rsid w:val="37713B36"/>
    <w:rsid w:val="37A26C9D"/>
    <w:rsid w:val="37AC34FB"/>
    <w:rsid w:val="37C25F31"/>
    <w:rsid w:val="37FE1512"/>
    <w:rsid w:val="38035F5B"/>
    <w:rsid w:val="380A01F8"/>
    <w:rsid w:val="381E2220"/>
    <w:rsid w:val="383A2569"/>
    <w:rsid w:val="383E6AE3"/>
    <w:rsid w:val="385F185B"/>
    <w:rsid w:val="38663C80"/>
    <w:rsid w:val="38932358"/>
    <w:rsid w:val="389D41D5"/>
    <w:rsid w:val="38CE1B6A"/>
    <w:rsid w:val="391D7C5E"/>
    <w:rsid w:val="398F5FEC"/>
    <w:rsid w:val="39AC2066"/>
    <w:rsid w:val="39B23849"/>
    <w:rsid w:val="39BC105A"/>
    <w:rsid w:val="39C73562"/>
    <w:rsid w:val="39EF6C6B"/>
    <w:rsid w:val="39F73DBA"/>
    <w:rsid w:val="3A1B125F"/>
    <w:rsid w:val="3A2901C1"/>
    <w:rsid w:val="3A37377B"/>
    <w:rsid w:val="3A8676FA"/>
    <w:rsid w:val="3ACF268C"/>
    <w:rsid w:val="3ADD75FA"/>
    <w:rsid w:val="3AF63151"/>
    <w:rsid w:val="3AFF1604"/>
    <w:rsid w:val="3B04744C"/>
    <w:rsid w:val="3B0F53AF"/>
    <w:rsid w:val="3B2474A9"/>
    <w:rsid w:val="3B4904C6"/>
    <w:rsid w:val="3B4F5FEE"/>
    <w:rsid w:val="3B603F62"/>
    <w:rsid w:val="3B7328C7"/>
    <w:rsid w:val="3B9C77A9"/>
    <w:rsid w:val="3BD15E39"/>
    <w:rsid w:val="3C01523A"/>
    <w:rsid w:val="3C404FE6"/>
    <w:rsid w:val="3C41017B"/>
    <w:rsid w:val="3C4E49E4"/>
    <w:rsid w:val="3C573E95"/>
    <w:rsid w:val="3C6C1EEB"/>
    <w:rsid w:val="3C7A2E74"/>
    <w:rsid w:val="3D017757"/>
    <w:rsid w:val="3D455A15"/>
    <w:rsid w:val="3D537BD7"/>
    <w:rsid w:val="3D55628B"/>
    <w:rsid w:val="3D99474D"/>
    <w:rsid w:val="3DAA59AF"/>
    <w:rsid w:val="3E0D72E2"/>
    <w:rsid w:val="3E263B12"/>
    <w:rsid w:val="3E44371D"/>
    <w:rsid w:val="3E5A390E"/>
    <w:rsid w:val="3E5C61C6"/>
    <w:rsid w:val="3EAF32FC"/>
    <w:rsid w:val="3EDB7AD7"/>
    <w:rsid w:val="3EDC1200"/>
    <w:rsid w:val="3EFC3B38"/>
    <w:rsid w:val="3F281206"/>
    <w:rsid w:val="3F6A3DE0"/>
    <w:rsid w:val="3FB3479A"/>
    <w:rsid w:val="3FBD5C54"/>
    <w:rsid w:val="3FC33613"/>
    <w:rsid w:val="3FD473C0"/>
    <w:rsid w:val="3FE27794"/>
    <w:rsid w:val="3FFB1CF9"/>
    <w:rsid w:val="400146F9"/>
    <w:rsid w:val="40242CE9"/>
    <w:rsid w:val="40283D12"/>
    <w:rsid w:val="403056D9"/>
    <w:rsid w:val="403525DB"/>
    <w:rsid w:val="404419E7"/>
    <w:rsid w:val="405E1604"/>
    <w:rsid w:val="405F1FC8"/>
    <w:rsid w:val="40671D30"/>
    <w:rsid w:val="408B58CB"/>
    <w:rsid w:val="40A30D17"/>
    <w:rsid w:val="40AC377A"/>
    <w:rsid w:val="40B924CF"/>
    <w:rsid w:val="40DF18C4"/>
    <w:rsid w:val="41020FF8"/>
    <w:rsid w:val="411E66ED"/>
    <w:rsid w:val="41652A2B"/>
    <w:rsid w:val="417A19C5"/>
    <w:rsid w:val="41DA30E0"/>
    <w:rsid w:val="41EC013D"/>
    <w:rsid w:val="42167622"/>
    <w:rsid w:val="422A049A"/>
    <w:rsid w:val="423A4EBB"/>
    <w:rsid w:val="424050F8"/>
    <w:rsid w:val="427D5C2F"/>
    <w:rsid w:val="42825D9D"/>
    <w:rsid w:val="42B778AA"/>
    <w:rsid w:val="42C34209"/>
    <w:rsid w:val="42E32639"/>
    <w:rsid w:val="431C6E2C"/>
    <w:rsid w:val="431F607D"/>
    <w:rsid w:val="435E0ED8"/>
    <w:rsid w:val="438D7F05"/>
    <w:rsid w:val="43A93AB3"/>
    <w:rsid w:val="43C1588A"/>
    <w:rsid w:val="43CD1C57"/>
    <w:rsid w:val="440D34D6"/>
    <w:rsid w:val="442B62BE"/>
    <w:rsid w:val="44302601"/>
    <w:rsid w:val="446668A6"/>
    <w:rsid w:val="446E02A6"/>
    <w:rsid w:val="44725DA8"/>
    <w:rsid w:val="44BC3AA7"/>
    <w:rsid w:val="44CD7952"/>
    <w:rsid w:val="45021942"/>
    <w:rsid w:val="453814C4"/>
    <w:rsid w:val="45496B33"/>
    <w:rsid w:val="454B046D"/>
    <w:rsid w:val="459A60F5"/>
    <w:rsid w:val="45C06B58"/>
    <w:rsid w:val="45E143E1"/>
    <w:rsid w:val="45F90850"/>
    <w:rsid w:val="45FF5480"/>
    <w:rsid w:val="46315A3B"/>
    <w:rsid w:val="463D1CE8"/>
    <w:rsid w:val="464A10E0"/>
    <w:rsid w:val="46A65699"/>
    <w:rsid w:val="46EE410D"/>
    <w:rsid w:val="47014FF7"/>
    <w:rsid w:val="47100AF4"/>
    <w:rsid w:val="471C7851"/>
    <w:rsid w:val="47352CC2"/>
    <w:rsid w:val="47854004"/>
    <w:rsid w:val="47B269E4"/>
    <w:rsid w:val="47B751F9"/>
    <w:rsid w:val="47DC68F5"/>
    <w:rsid w:val="48221DE3"/>
    <w:rsid w:val="483668AE"/>
    <w:rsid w:val="48396AEA"/>
    <w:rsid w:val="487714F8"/>
    <w:rsid w:val="4878169E"/>
    <w:rsid w:val="48875E1F"/>
    <w:rsid w:val="48F42A19"/>
    <w:rsid w:val="49024311"/>
    <w:rsid w:val="490F5166"/>
    <w:rsid w:val="491073B8"/>
    <w:rsid w:val="492C0766"/>
    <w:rsid w:val="492D63D9"/>
    <w:rsid w:val="493C4BF5"/>
    <w:rsid w:val="49464C8B"/>
    <w:rsid w:val="49827B90"/>
    <w:rsid w:val="49B96B29"/>
    <w:rsid w:val="49CE45B1"/>
    <w:rsid w:val="49D7693C"/>
    <w:rsid w:val="49F95F92"/>
    <w:rsid w:val="4A05061F"/>
    <w:rsid w:val="4A0D3BF3"/>
    <w:rsid w:val="4A4B56CB"/>
    <w:rsid w:val="4A4D2182"/>
    <w:rsid w:val="4A8C4B40"/>
    <w:rsid w:val="4AB15090"/>
    <w:rsid w:val="4ACE0740"/>
    <w:rsid w:val="4AE722CE"/>
    <w:rsid w:val="4AE9119F"/>
    <w:rsid w:val="4AFC2274"/>
    <w:rsid w:val="4B1B1144"/>
    <w:rsid w:val="4B1D7F4A"/>
    <w:rsid w:val="4B474351"/>
    <w:rsid w:val="4B5047EF"/>
    <w:rsid w:val="4B7F1A6F"/>
    <w:rsid w:val="4BB21818"/>
    <w:rsid w:val="4BD37148"/>
    <w:rsid w:val="4BDA205D"/>
    <w:rsid w:val="4C5C3F8B"/>
    <w:rsid w:val="4C5D7D21"/>
    <w:rsid w:val="4C687BEE"/>
    <w:rsid w:val="4C695323"/>
    <w:rsid w:val="4C6E7A69"/>
    <w:rsid w:val="4C9261F2"/>
    <w:rsid w:val="4C9C7944"/>
    <w:rsid w:val="4CAC2A77"/>
    <w:rsid w:val="4CB60782"/>
    <w:rsid w:val="4CC4026D"/>
    <w:rsid w:val="4CD9533F"/>
    <w:rsid w:val="4D3910D3"/>
    <w:rsid w:val="4D6921EC"/>
    <w:rsid w:val="4D6C33A4"/>
    <w:rsid w:val="4D862704"/>
    <w:rsid w:val="4D8A7B8A"/>
    <w:rsid w:val="4DAC362B"/>
    <w:rsid w:val="4DB10848"/>
    <w:rsid w:val="4DB301F0"/>
    <w:rsid w:val="4DBD375C"/>
    <w:rsid w:val="4DE01FFD"/>
    <w:rsid w:val="4DFB48B1"/>
    <w:rsid w:val="4E0572DC"/>
    <w:rsid w:val="4E294320"/>
    <w:rsid w:val="4E482C3F"/>
    <w:rsid w:val="4E4A538F"/>
    <w:rsid w:val="4E79061C"/>
    <w:rsid w:val="4E7E2440"/>
    <w:rsid w:val="4EAB79DE"/>
    <w:rsid w:val="4EDA7526"/>
    <w:rsid w:val="4F042841"/>
    <w:rsid w:val="4F2203D2"/>
    <w:rsid w:val="4F477B4E"/>
    <w:rsid w:val="4F494F98"/>
    <w:rsid w:val="4FAA6B9C"/>
    <w:rsid w:val="4FC93B43"/>
    <w:rsid w:val="4FCA39A4"/>
    <w:rsid w:val="504A09D0"/>
    <w:rsid w:val="50AF6456"/>
    <w:rsid w:val="50BE7046"/>
    <w:rsid w:val="50CE5F73"/>
    <w:rsid w:val="50DB0FFD"/>
    <w:rsid w:val="50E12441"/>
    <w:rsid w:val="50E80BAE"/>
    <w:rsid w:val="50FC7839"/>
    <w:rsid w:val="51097382"/>
    <w:rsid w:val="511E1661"/>
    <w:rsid w:val="51336EDD"/>
    <w:rsid w:val="516946ED"/>
    <w:rsid w:val="51CA3772"/>
    <w:rsid w:val="51EE2435"/>
    <w:rsid w:val="51F154F3"/>
    <w:rsid w:val="51F62581"/>
    <w:rsid w:val="52123B8C"/>
    <w:rsid w:val="522C0A5B"/>
    <w:rsid w:val="5263267E"/>
    <w:rsid w:val="52696742"/>
    <w:rsid w:val="526D329B"/>
    <w:rsid w:val="5298723E"/>
    <w:rsid w:val="52A40846"/>
    <w:rsid w:val="530926E5"/>
    <w:rsid w:val="5317264A"/>
    <w:rsid w:val="5341020D"/>
    <w:rsid w:val="539037E0"/>
    <w:rsid w:val="539926AC"/>
    <w:rsid w:val="539C1BC1"/>
    <w:rsid w:val="53CD4650"/>
    <w:rsid w:val="53EA0870"/>
    <w:rsid w:val="53EC7CE4"/>
    <w:rsid w:val="54002401"/>
    <w:rsid w:val="54656B2B"/>
    <w:rsid w:val="546A579C"/>
    <w:rsid w:val="54CD7031"/>
    <w:rsid w:val="54D227CC"/>
    <w:rsid w:val="54F278B4"/>
    <w:rsid w:val="54F82330"/>
    <w:rsid w:val="5532007B"/>
    <w:rsid w:val="553E0FAB"/>
    <w:rsid w:val="55B762CF"/>
    <w:rsid w:val="55CB5172"/>
    <w:rsid w:val="55E34B19"/>
    <w:rsid w:val="56070EB0"/>
    <w:rsid w:val="560C5884"/>
    <w:rsid w:val="560E3FE6"/>
    <w:rsid w:val="562C65AC"/>
    <w:rsid w:val="56756F52"/>
    <w:rsid w:val="56A25823"/>
    <w:rsid w:val="56BA60B4"/>
    <w:rsid w:val="56C2656A"/>
    <w:rsid w:val="56D95A19"/>
    <w:rsid w:val="56F42449"/>
    <w:rsid w:val="57196B93"/>
    <w:rsid w:val="571B0341"/>
    <w:rsid w:val="57932FF1"/>
    <w:rsid w:val="57DE6F0B"/>
    <w:rsid w:val="57FF654F"/>
    <w:rsid w:val="58046B2C"/>
    <w:rsid w:val="581A554F"/>
    <w:rsid w:val="58207122"/>
    <w:rsid w:val="583A0258"/>
    <w:rsid w:val="583A49C9"/>
    <w:rsid w:val="58694542"/>
    <w:rsid w:val="5890303E"/>
    <w:rsid w:val="5891396F"/>
    <w:rsid w:val="5896096F"/>
    <w:rsid w:val="58AC57CB"/>
    <w:rsid w:val="58B43E76"/>
    <w:rsid w:val="58BA1EF4"/>
    <w:rsid w:val="58DC2917"/>
    <w:rsid w:val="58E80096"/>
    <w:rsid w:val="590A0246"/>
    <w:rsid w:val="592C4434"/>
    <w:rsid w:val="59321344"/>
    <w:rsid w:val="59367844"/>
    <w:rsid w:val="59650CAF"/>
    <w:rsid w:val="5967424B"/>
    <w:rsid w:val="5976779B"/>
    <w:rsid w:val="59AC0D50"/>
    <w:rsid w:val="59BC69A8"/>
    <w:rsid w:val="59C912C6"/>
    <w:rsid w:val="59D660C3"/>
    <w:rsid w:val="59DE60E7"/>
    <w:rsid w:val="5A0A57E6"/>
    <w:rsid w:val="5A1C02E6"/>
    <w:rsid w:val="5A217DFE"/>
    <w:rsid w:val="5A2343BF"/>
    <w:rsid w:val="5A55622C"/>
    <w:rsid w:val="5AAB45FF"/>
    <w:rsid w:val="5AB02845"/>
    <w:rsid w:val="5AF51C26"/>
    <w:rsid w:val="5B187E68"/>
    <w:rsid w:val="5B82350B"/>
    <w:rsid w:val="5B9C19A1"/>
    <w:rsid w:val="5BBE61F3"/>
    <w:rsid w:val="5BE34A6C"/>
    <w:rsid w:val="5C0B1665"/>
    <w:rsid w:val="5C223A15"/>
    <w:rsid w:val="5C393EC8"/>
    <w:rsid w:val="5C863273"/>
    <w:rsid w:val="5CD12095"/>
    <w:rsid w:val="5CF9442D"/>
    <w:rsid w:val="5D1517BC"/>
    <w:rsid w:val="5D282A30"/>
    <w:rsid w:val="5D3C56F2"/>
    <w:rsid w:val="5D46337E"/>
    <w:rsid w:val="5D5C5177"/>
    <w:rsid w:val="5D620291"/>
    <w:rsid w:val="5D7B7A1B"/>
    <w:rsid w:val="5D7D6D09"/>
    <w:rsid w:val="5D8B5B4A"/>
    <w:rsid w:val="5DA143AC"/>
    <w:rsid w:val="5DB36C91"/>
    <w:rsid w:val="5E157D46"/>
    <w:rsid w:val="5E1640ED"/>
    <w:rsid w:val="5E5D7029"/>
    <w:rsid w:val="5E9111AD"/>
    <w:rsid w:val="5EB7165A"/>
    <w:rsid w:val="5ECF1B3D"/>
    <w:rsid w:val="5EFB05ED"/>
    <w:rsid w:val="5F00139A"/>
    <w:rsid w:val="5F202E3D"/>
    <w:rsid w:val="5F3C49D8"/>
    <w:rsid w:val="5F4D63AF"/>
    <w:rsid w:val="5F6215FB"/>
    <w:rsid w:val="5F95797A"/>
    <w:rsid w:val="5F9D04CD"/>
    <w:rsid w:val="5FA476A7"/>
    <w:rsid w:val="5FAC75FB"/>
    <w:rsid w:val="5FAF1322"/>
    <w:rsid w:val="5FEA164F"/>
    <w:rsid w:val="60207F70"/>
    <w:rsid w:val="60834886"/>
    <w:rsid w:val="60B155FB"/>
    <w:rsid w:val="60BE1D99"/>
    <w:rsid w:val="60D10186"/>
    <w:rsid w:val="617444D6"/>
    <w:rsid w:val="618912C4"/>
    <w:rsid w:val="61967A00"/>
    <w:rsid w:val="619975DA"/>
    <w:rsid w:val="619C212A"/>
    <w:rsid w:val="61B41DC0"/>
    <w:rsid w:val="6204523C"/>
    <w:rsid w:val="621A5DD9"/>
    <w:rsid w:val="6248414F"/>
    <w:rsid w:val="62672219"/>
    <w:rsid w:val="629025E1"/>
    <w:rsid w:val="62C2304D"/>
    <w:rsid w:val="62DC0DFA"/>
    <w:rsid w:val="63330378"/>
    <w:rsid w:val="6352548C"/>
    <w:rsid w:val="63827A28"/>
    <w:rsid w:val="63AC56EA"/>
    <w:rsid w:val="63AF0517"/>
    <w:rsid w:val="63BD0F73"/>
    <w:rsid w:val="64262550"/>
    <w:rsid w:val="64282A40"/>
    <w:rsid w:val="642D670F"/>
    <w:rsid w:val="643503B8"/>
    <w:rsid w:val="643F3677"/>
    <w:rsid w:val="644D6F13"/>
    <w:rsid w:val="647D5314"/>
    <w:rsid w:val="64B176ED"/>
    <w:rsid w:val="64BE4181"/>
    <w:rsid w:val="64C932B1"/>
    <w:rsid w:val="64DD6125"/>
    <w:rsid w:val="64E47BCB"/>
    <w:rsid w:val="64F4319C"/>
    <w:rsid w:val="64F73FA0"/>
    <w:rsid w:val="64FB3A12"/>
    <w:rsid w:val="651A5C38"/>
    <w:rsid w:val="65874B64"/>
    <w:rsid w:val="65C92B14"/>
    <w:rsid w:val="65FE6E4D"/>
    <w:rsid w:val="6613356E"/>
    <w:rsid w:val="662319CA"/>
    <w:rsid w:val="673120FC"/>
    <w:rsid w:val="67687DF0"/>
    <w:rsid w:val="681650B3"/>
    <w:rsid w:val="682657FC"/>
    <w:rsid w:val="68271869"/>
    <w:rsid w:val="68312146"/>
    <w:rsid w:val="684531AF"/>
    <w:rsid w:val="687F11C4"/>
    <w:rsid w:val="68845873"/>
    <w:rsid w:val="689A0FCA"/>
    <w:rsid w:val="68FB612B"/>
    <w:rsid w:val="693B36DB"/>
    <w:rsid w:val="69424285"/>
    <w:rsid w:val="69460C44"/>
    <w:rsid w:val="694B7131"/>
    <w:rsid w:val="695A410C"/>
    <w:rsid w:val="69712459"/>
    <w:rsid w:val="698752A0"/>
    <w:rsid w:val="69AA1C99"/>
    <w:rsid w:val="69B2454C"/>
    <w:rsid w:val="6A7C5FD7"/>
    <w:rsid w:val="6A89493D"/>
    <w:rsid w:val="6AAD74E9"/>
    <w:rsid w:val="6AC325EC"/>
    <w:rsid w:val="6ADE3AFA"/>
    <w:rsid w:val="6B560405"/>
    <w:rsid w:val="6B982042"/>
    <w:rsid w:val="6BBD328F"/>
    <w:rsid w:val="6BCB09B6"/>
    <w:rsid w:val="6BFE3582"/>
    <w:rsid w:val="6C1E5115"/>
    <w:rsid w:val="6C5A0150"/>
    <w:rsid w:val="6C6556A8"/>
    <w:rsid w:val="6C6E74E7"/>
    <w:rsid w:val="6C99471B"/>
    <w:rsid w:val="6CA34EE1"/>
    <w:rsid w:val="6CD32DDD"/>
    <w:rsid w:val="6CEC23A8"/>
    <w:rsid w:val="6CF608A1"/>
    <w:rsid w:val="6D1E0295"/>
    <w:rsid w:val="6D1F3858"/>
    <w:rsid w:val="6D2A5C3E"/>
    <w:rsid w:val="6D4141D0"/>
    <w:rsid w:val="6D4C461B"/>
    <w:rsid w:val="6DB92B88"/>
    <w:rsid w:val="6E550B4F"/>
    <w:rsid w:val="6E6745E3"/>
    <w:rsid w:val="6EA75F72"/>
    <w:rsid w:val="6EC469D1"/>
    <w:rsid w:val="6ECE5BA7"/>
    <w:rsid w:val="6EE75ECF"/>
    <w:rsid w:val="6F6D54B4"/>
    <w:rsid w:val="6F7A7162"/>
    <w:rsid w:val="6F8C51F6"/>
    <w:rsid w:val="6F925D83"/>
    <w:rsid w:val="6FD74420"/>
    <w:rsid w:val="6FE22C4B"/>
    <w:rsid w:val="705132D1"/>
    <w:rsid w:val="70600874"/>
    <w:rsid w:val="70641B3C"/>
    <w:rsid w:val="7081263D"/>
    <w:rsid w:val="70AB64DF"/>
    <w:rsid w:val="70D87BF3"/>
    <w:rsid w:val="70E71677"/>
    <w:rsid w:val="70ED055D"/>
    <w:rsid w:val="711F114A"/>
    <w:rsid w:val="713938D5"/>
    <w:rsid w:val="714A7C99"/>
    <w:rsid w:val="7159013F"/>
    <w:rsid w:val="71856A1A"/>
    <w:rsid w:val="71D46341"/>
    <w:rsid w:val="71DE0FC4"/>
    <w:rsid w:val="71E01D09"/>
    <w:rsid w:val="71E33667"/>
    <w:rsid w:val="720349B0"/>
    <w:rsid w:val="72830C90"/>
    <w:rsid w:val="728E1308"/>
    <w:rsid w:val="72A628A5"/>
    <w:rsid w:val="732E5008"/>
    <w:rsid w:val="7332241C"/>
    <w:rsid w:val="73387544"/>
    <w:rsid w:val="73554975"/>
    <w:rsid w:val="73831E52"/>
    <w:rsid w:val="74234A10"/>
    <w:rsid w:val="74435985"/>
    <w:rsid w:val="74511D9A"/>
    <w:rsid w:val="746971C4"/>
    <w:rsid w:val="74915BE1"/>
    <w:rsid w:val="74A31774"/>
    <w:rsid w:val="74C83F5F"/>
    <w:rsid w:val="74C95F53"/>
    <w:rsid w:val="751647D2"/>
    <w:rsid w:val="752368C3"/>
    <w:rsid w:val="75237F73"/>
    <w:rsid w:val="757B5034"/>
    <w:rsid w:val="758F058D"/>
    <w:rsid w:val="75B14F57"/>
    <w:rsid w:val="75B57660"/>
    <w:rsid w:val="75C92C77"/>
    <w:rsid w:val="75F450DB"/>
    <w:rsid w:val="76221CE7"/>
    <w:rsid w:val="764A23E8"/>
    <w:rsid w:val="766C2BCD"/>
    <w:rsid w:val="76732DF2"/>
    <w:rsid w:val="768151B5"/>
    <w:rsid w:val="769539D9"/>
    <w:rsid w:val="76A46EB7"/>
    <w:rsid w:val="76B37561"/>
    <w:rsid w:val="76B6478E"/>
    <w:rsid w:val="76D11C45"/>
    <w:rsid w:val="76DB44F1"/>
    <w:rsid w:val="76DB51AA"/>
    <w:rsid w:val="76E35F1E"/>
    <w:rsid w:val="76EA32EC"/>
    <w:rsid w:val="770C7E2E"/>
    <w:rsid w:val="771C4EFF"/>
    <w:rsid w:val="774E2FFA"/>
    <w:rsid w:val="7769141F"/>
    <w:rsid w:val="777F0A2E"/>
    <w:rsid w:val="77E90B5C"/>
    <w:rsid w:val="77ED1B97"/>
    <w:rsid w:val="77EE2D20"/>
    <w:rsid w:val="7828407F"/>
    <w:rsid w:val="782842A6"/>
    <w:rsid w:val="782E561B"/>
    <w:rsid w:val="78402996"/>
    <w:rsid w:val="78566B15"/>
    <w:rsid w:val="78677810"/>
    <w:rsid w:val="7868131B"/>
    <w:rsid w:val="789042C2"/>
    <w:rsid w:val="78B91DFB"/>
    <w:rsid w:val="78DF4CCB"/>
    <w:rsid w:val="78E02C7A"/>
    <w:rsid w:val="7921705C"/>
    <w:rsid w:val="79282EFE"/>
    <w:rsid w:val="793B1155"/>
    <w:rsid w:val="794D410C"/>
    <w:rsid w:val="794E1FFD"/>
    <w:rsid w:val="797D0A1A"/>
    <w:rsid w:val="79835879"/>
    <w:rsid w:val="79C0225A"/>
    <w:rsid w:val="7A412805"/>
    <w:rsid w:val="7A4629CB"/>
    <w:rsid w:val="7A522D09"/>
    <w:rsid w:val="7A5E1ECD"/>
    <w:rsid w:val="7A632A8B"/>
    <w:rsid w:val="7A647548"/>
    <w:rsid w:val="7A7555B3"/>
    <w:rsid w:val="7A90501A"/>
    <w:rsid w:val="7AA162EB"/>
    <w:rsid w:val="7AC9427E"/>
    <w:rsid w:val="7AC94666"/>
    <w:rsid w:val="7AF46615"/>
    <w:rsid w:val="7AF54E2C"/>
    <w:rsid w:val="7B026B2C"/>
    <w:rsid w:val="7B455E57"/>
    <w:rsid w:val="7B6D463C"/>
    <w:rsid w:val="7B7D50AB"/>
    <w:rsid w:val="7B816EA2"/>
    <w:rsid w:val="7BD77DA8"/>
    <w:rsid w:val="7BDE2F56"/>
    <w:rsid w:val="7BFC292A"/>
    <w:rsid w:val="7C163356"/>
    <w:rsid w:val="7C27326C"/>
    <w:rsid w:val="7C7158AC"/>
    <w:rsid w:val="7C950290"/>
    <w:rsid w:val="7CA70438"/>
    <w:rsid w:val="7D0A0D15"/>
    <w:rsid w:val="7D17450A"/>
    <w:rsid w:val="7D4C0CD1"/>
    <w:rsid w:val="7D6E6D8B"/>
    <w:rsid w:val="7D9C5184"/>
    <w:rsid w:val="7D9E7A6E"/>
    <w:rsid w:val="7DB340C5"/>
    <w:rsid w:val="7DC119DD"/>
    <w:rsid w:val="7DD2770E"/>
    <w:rsid w:val="7DDB4A86"/>
    <w:rsid w:val="7DF52D8F"/>
    <w:rsid w:val="7DF77D9E"/>
    <w:rsid w:val="7DF95005"/>
    <w:rsid w:val="7E0743B7"/>
    <w:rsid w:val="7E3862E9"/>
    <w:rsid w:val="7E3E3A6C"/>
    <w:rsid w:val="7E4B3C0F"/>
    <w:rsid w:val="7E684D0C"/>
    <w:rsid w:val="7E773E5E"/>
    <w:rsid w:val="7E7F66A2"/>
    <w:rsid w:val="7E9557A8"/>
    <w:rsid w:val="7EA07FC7"/>
    <w:rsid w:val="7EB01780"/>
    <w:rsid w:val="7EB22D34"/>
    <w:rsid w:val="7EDC037E"/>
    <w:rsid w:val="7F6377A7"/>
    <w:rsid w:val="7F7B71ED"/>
    <w:rsid w:val="7FA4114B"/>
    <w:rsid w:val="7FB711D8"/>
    <w:rsid w:val="7FCC00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link w:val="9"/>
    <w:qFormat/>
    <w:uiPriority w:val="0"/>
    <w:pPr>
      <w:keepNext/>
      <w:keepLines/>
      <w:spacing w:beforeLines="0" w:beforeAutospacing="0" w:afterLines="0" w:afterAutospacing="0" w:line="560" w:lineRule="exact"/>
      <w:ind w:firstLine="880" w:firstLineChars="200"/>
      <w:outlineLvl w:val="2"/>
    </w:pPr>
    <w:rPr>
      <w:rFonts w:ascii="Times New Roman" w:hAnsi="Times New Roman" w:eastAsia="仿宋"/>
      <w:b/>
      <w:kern w:val="0"/>
      <w:sz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spacing w:line="380" w:lineRule="exact"/>
      <w:ind w:left="1168" w:leftChars="380" w:right="300" w:rightChars="100" w:hanging="28" w:hangingChars="10"/>
    </w:pPr>
    <w:rPr>
      <w:rFonts w:ascii="方正仿宋_GBK" w:eastAsia="方正仿宋_GBK"/>
      <w:sz w:val="28"/>
    </w:rPr>
  </w:style>
  <w:style w:type="paragraph" w:styleId="4">
    <w:name w:val="Body Text"/>
    <w:basedOn w:val="1"/>
    <w:unhideWhenUsed/>
    <w:qFormat/>
    <w:uiPriority w:val="99"/>
    <w:pPr>
      <w:spacing w:after="120"/>
    </w:pPr>
    <w:rPr>
      <w:kern w:val="0"/>
      <w:sz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Body Text First Indent"/>
    <w:basedOn w:val="4"/>
    <w:qFormat/>
    <w:uiPriority w:val="0"/>
    <w:pPr>
      <w:ind w:firstLine="420" w:firstLineChars="100"/>
    </w:pPr>
  </w:style>
  <w:style w:type="character" w:customStyle="1" w:styleId="9">
    <w:name w:val="标题 3 Char"/>
    <w:link w:val="3"/>
    <w:qFormat/>
    <w:uiPriority w:val="0"/>
    <w:rPr>
      <w:rFonts w:ascii="Times New Roman" w:hAnsi="Times New Roman" w:eastAsia="仿宋"/>
      <w:b/>
      <w:kern w:val="0"/>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2156</Words>
  <Characters>2231</Characters>
  <Lines>0</Lines>
  <Paragraphs>0</Paragraphs>
  <TotalTime>2</TotalTime>
  <ScaleCrop>false</ScaleCrop>
  <LinksUpToDate>false</LinksUpToDate>
  <CharactersWithSpaces>2231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2022-07-26T05:49:00Z</dcterms:created>
  <dc:creator>°木子超人</dc:creator>
  <cp:lastModifiedBy>°木子超人</cp:lastModifiedBy>
  <dcterms:modified xsi:type="dcterms:W3CDTF">2022-10-14T03:41:55Z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0D47B087F7D541BAAE091AF8B4236883</vt:lpwstr>
  </property>
</Properties>
</file>