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高速公路边坡灾变监测预警关键技术</w:t>
      </w: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及示范应用</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一、主要完成单位</w:t>
      </w:r>
    </w:p>
    <w:p>
      <w:pPr>
        <w:spacing w:line="56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广西交投科技有限公司</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二、推荐单位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广西交通投资集团有限公司</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三、主要完成人</w:t>
      </w:r>
    </w:p>
    <w:p>
      <w:pPr>
        <w:spacing w:line="56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何华、侯海元、闫强、周富华、陈</w:t>
      </w:r>
      <w:r>
        <w:rPr>
          <w:rFonts w:ascii="仿宋_GB2312" w:hAnsi="仿宋_GB2312" w:eastAsia="仿宋_GB2312" w:cs="仿宋_GB2312"/>
          <w:sz w:val="32"/>
          <w:szCs w:val="32"/>
        </w:rPr>
        <w:t>柱佑、</w:t>
      </w:r>
      <w:r>
        <w:rPr>
          <w:rFonts w:hint="eastAsia" w:ascii="仿宋_GB2312" w:hAnsi="仿宋_GB2312" w:eastAsia="仿宋_GB2312" w:cs="仿宋_GB2312"/>
          <w:sz w:val="32"/>
          <w:szCs w:val="32"/>
        </w:rPr>
        <w:t>李乃强、卢军源、罗宏伟、黎付安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四、项目简介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近年来，广西交投</w:t>
      </w:r>
      <w:r>
        <w:rPr>
          <w:rFonts w:ascii="仿宋_GB2312" w:hAnsi="仿宋_GB2312" w:eastAsia="仿宋_GB2312" w:cs="仿宋_GB2312"/>
          <w:sz w:val="32"/>
          <w:szCs w:val="32"/>
        </w:rPr>
        <w:t>科技有限公司</w:t>
      </w:r>
      <w:r>
        <w:rPr>
          <w:rFonts w:hint="eastAsia" w:ascii="仿宋_GB2312" w:hAnsi="仿宋_GB2312" w:eastAsia="仿宋_GB2312" w:cs="仿宋_GB2312"/>
          <w:sz w:val="32"/>
          <w:szCs w:val="32"/>
        </w:rPr>
        <w:t>利用北斗定位技术、遥感技术及物联网技术，针对广西地区特殊的地质地貌特征，建立天地一体化的公路边坡灾害立体多源感知监测体系，及时解决公路交通领域面临的灾害问题。依托科研课题成果，深入研究公路边坡灾变机理、风险识别分级、灾害监测预警体系构建及公路边坡全寿命周期信息化管理平台研发，形成一整套公路边坡灾变监测预警关键技术，该技术已在集团管辖路段柳南高速、乐百高速、阳鹿高速、沙吴高速、新柳南高速、新桂柳高速、三柳高速、崇水高速、崇靖高速、钟马高速等公路，共计36处边坡示范应用，效果良好。</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年上半年成功预警新柳</w:t>
      </w:r>
      <w:r>
        <w:rPr>
          <w:rFonts w:ascii="仿宋_GB2312" w:hAnsi="仿宋_GB2312" w:eastAsia="仿宋_GB2312" w:cs="仿宋_GB2312"/>
          <w:sz w:val="32"/>
          <w:szCs w:val="32"/>
        </w:rPr>
        <w:t>南高速及乐百高速两处边坡，及时采取有效应急处置措施，避免人员</w:t>
      </w:r>
      <w:r>
        <w:rPr>
          <w:rFonts w:hint="eastAsia" w:ascii="仿宋_GB2312" w:hAnsi="仿宋_GB2312" w:eastAsia="仿宋_GB2312" w:cs="仿宋_GB2312"/>
          <w:sz w:val="32"/>
          <w:szCs w:val="32"/>
        </w:rPr>
        <w:t>伤亡</w:t>
      </w:r>
      <w:r>
        <w:rPr>
          <w:rFonts w:ascii="仿宋_GB2312" w:hAnsi="仿宋_GB2312" w:eastAsia="仿宋_GB2312" w:cs="仿宋_GB2312"/>
          <w:sz w:val="32"/>
          <w:szCs w:val="32"/>
        </w:rPr>
        <w:t>，同时监测体系</w:t>
      </w:r>
      <w:r>
        <w:rPr>
          <w:rFonts w:hint="eastAsia" w:ascii="仿宋_GB2312" w:hAnsi="仿宋_GB2312" w:eastAsia="仿宋_GB2312" w:cs="仿宋_GB2312"/>
          <w:sz w:val="32"/>
          <w:szCs w:val="32"/>
        </w:rPr>
        <w:t>为公路养护提供技术支持，助力公路交通运营安全管理健康快速发展。</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五、主要技术内容及创新点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（一）主要技术内容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公路边坡灾变的机理、识别与分级</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综合考虑公路边坡运营期受到的内、外部作用，明确岩质、土质边坡各自的灾变机理及其受到地质条件、边坡几何构型、降雨等因素的影响。主要研究内容包含：</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（1）公路岩、土质边坡灾变机理及其影响因素</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适于复杂地质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环境条件下的边坡灾变模型</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基于地质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环境条件的灾变易发点识别与分级</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基于高精度遥感技术的公路边坡形变广域感知应用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利用</w:t>
      </w:r>
      <w:r>
        <w:rPr>
          <w:rFonts w:ascii="仿宋_GB2312" w:hAnsi="仿宋_GB2312" w:eastAsia="仿宋_GB2312" w:cs="仿宋_GB2312"/>
          <w:sz w:val="32"/>
          <w:szCs w:val="32"/>
        </w:rPr>
        <w:t>InSAR</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GBSAR</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GNSS</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RS</w:t>
      </w:r>
      <w:r>
        <w:rPr>
          <w:rFonts w:hint="eastAsia" w:ascii="仿宋_GB2312" w:hAnsi="仿宋_GB2312" w:eastAsia="仿宋_GB2312" w:cs="仿宋_GB2312"/>
          <w:sz w:val="32"/>
          <w:szCs w:val="32"/>
        </w:rPr>
        <w:t>相结合的遥感技术，实现公路边坡表面形变的广域、高时效监测。主要研究内容包含：</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基于遥感</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定位系统的公路边坡形变广域高时效感知方法</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考虑复杂地质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环境特征的遥感信息高精度解调与甄别</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公路边坡表观变形感知结果与灾变风险的相关性</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公路边坡灾变易发点的深层性能感知方法</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由于公路路基深层性能感知成本较高，不适于全线大规模布设，结合对灾变易发点的识别和分级，提出对应于不同风险等级的边坡关键点监测方案，主要研究内容包含：</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基于灾变风险等级的边坡关键点分级监测</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基于北斗的边坡智能监测系统及布设方法</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土质边坡深层性能感知系统构成与布设方法</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岩质边坡深层性能感知系统构成与布设方法</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公路边坡深层性能感知指标与灾变风险的相关性</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基于多源感知技术的边坡灾变预警技术及云服务平台</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结合公路边坡表面形变和深层性能感知方法，研发多源感知技术的协同与异构信息共享方法；基于云服务模式研发公路边坡灾害预警服务平台，主要研究内容包含：</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多源感知技术的协同与异构信息共享方法</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基于多源感知信息的边坡灾变风险综合评估方法</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基于多源感知的边坡灾变预警关键技术</w:t>
      </w:r>
    </w:p>
    <w:p>
      <w:pPr>
        <w:spacing w:line="360" w:lineRule="auto"/>
        <w:ind w:left="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基于云服务模式的公路边坡预警服务平台研发</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（二）创新点</w:t>
      </w:r>
    </w:p>
    <w:p>
      <w:pPr>
        <w:numPr>
          <w:numId w:val="0"/>
        </w:numPr>
        <w:spacing w:line="360" w:lineRule="auto"/>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bidi="ar"/>
        </w:rPr>
        <w:t>建立高速公路边坡灾变机理。该技术揭示了复杂地质-环境条件下，顺层岩质边坡、残积坡类土质滑坡、土石二元平移型滑坡的灾变机理，建立的模型具有较强适用性。</w:t>
      </w:r>
    </w:p>
    <w:p>
      <w:pPr>
        <w:numPr>
          <w:numId w:val="0"/>
        </w:numPr>
        <w:spacing w:line="360" w:lineRule="auto"/>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bidi="ar"/>
        </w:rPr>
        <w:t>建立高速公路边坡灾变易发点识别与分级。</w:t>
      </w:r>
    </w:p>
    <w:p>
      <w:pPr>
        <w:numPr>
          <w:numId w:val="0"/>
        </w:numPr>
        <w:spacing w:line="360" w:lineRule="auto"/>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bidi="ar"/>
        </w:rPr>
        <w:t>建立多源感知技术的协同与异构信息共享。应用物联网技术，开发物联网系统平台，打通数据孤岛，实现工程海量数据的“聚集、贯通、应用”。</w:t>
      </w:r>
    </w:p>
    <w:p>
      <w:pPr>
        <w:spacing w:line="360" w:lineRule="auto"/>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val="en-US" w:eastAsia="zh-CN" w:bidi="ar"/>
        </w:rPr>
        <w:t>4.</w:t>
      </w:r>
      <w:r>
        <w:rPr>
          <w:rFonts w:hint="eastAsia" w:ascii="仿宋_GB2312" w:hAnsi="仿宋_GB2312" w:eastAsia="仿宋_GB2312" w:cs="仿宋_GB2312"/>
          <w:sz w:val="32"/>
          <w:szCs w:val="32"/>
          <w:lang w:bidi="ar"/>
        </w:rPr>
        <w:t>开发高速公路边坡多源监测技术。基于不同边坡工程地质特点及防护结构特性、灾变风险评估等级，融合多源立体时空监测技术特点，建立监测系统分级方法，提高经济适用性及有效性。</w:t>
      </w:r>
    </w:p>
    <w:p>
      <w:pPr>
        <w:spacing w:line="360" w:lineRule="auto"/>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5</w:t>
      </w:r>
      <w:r>
        <w:rPr>
          <w:rFonts w:hint="eastAsia" w:ascii="仿宋_GB2312" w:hAnsi="仿宋_GB2312" w:eastAsia="仿宋_GB2312" w:cs="仿宋_GB2312"/>
          <w:sz w:val="32"/>
          <w:szCs w:val="32"/>
          <w:lang w:val="en-US" w:eastAsia="zh-CN" w:bidi="ar"/>
        </w:rPr>
        <w:t>.</w:t>
      </w:r>
      <w:r>
        <w:rPr>
          <w:rFonts w:hint="eastAsia" w:ascii="仿宋_GB2312" w:hAnsi="仿宋_GB2312" w:eastAsia="仿宋_GB2312" w:cs="仿宋_GB2312"/>
          <w:sz w:val="32"/>
          <w:szCs w:val="32"/>
          <w:lang w:bidi="ar"/>
        </w:rPr>
        <w:t>建立高速公路边坡监测预警体系。</w:t>
      </w:r>
    </w:p>
    <w:p>
      <w:pPr>
        <w:spacing w:line="360" w:lineRule="auto"/>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6</w:t>
      </w:r>
      <w:r>
        <w:rPr>
          <w:rFonts w:hint="eastAsia" w:ascii="仿宋_GB2312" w:hAnsi="仿宋_GB2312" w:eastAsia="仿宋_GB2312" w:cs="仿宋_GB2312"/>
          <w:sz w:val="32"/>
          <w:szCs w:val="32"/>
          <w:lang w:val="en-US" w:eastAsia="zh-CN" w:bidi="ar"/>
        </w:rPr>
        <w:t>.</w:t>
      </w:r>
      <w:r>
        <w:rPr>
          <w:rFonts w:hint="eastAsia" w:ascii="仿宋_GB2312" w:hAnsi="仿宋_GB2312" w:eastAsia="仿宋_GB2312" w:cs="仿宋_GB2312"/>
          <w:sz w:val="32"/>
          <w:szCs w:val="32"/>
          <w:lang w:bidi="ar"/>
        </w:rPr>
        <w:t>开发高速公路高危边坡信息化管理系统平台。同时基于Android开发边坡卫士APP，与管理系统平台共用一套数据库，互通互联，解决户外开展边坡巡查记录快速上传、边坡监测数据查询等问题。</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六、标准及专利情况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成果取得论文3篇EI（检索）、数篇期刊论文，软件著作权2项（获得广西科学技术厅2021年度重大科技成果转化登记）；参编地方标准《公路路基监测技术规范 DB45 T2364-2021》，并形成成套的公路边坡灾变识别与监测预警关键技术及系统平台。并以项目为依托，加快推广高速公路边坡灾害监测成套技术应用，实现高速公路边坡灾变监测技术规模化应用，为高速公路养护提供技术支持，助力高速公路交通运营安全管理和节支增效工作。</w:t>
      </w:r>
    </w:p>
    <w:p>
      <w:pPr>
        <w:jc w:val="center"/>
        <w:rPr>
          <w:rFonts w:ascii="黑体" w:hAnsi="黑体" w:eastAsia="黑体" w:cs="黑体"/>
          <w:sz w:val="32"/>
          <w:szCs w:val="32"/>
        </w:rPr>
      </w:pPr>
      <w:r>
        <w:drawing>
          <wp:inline distT="0" distB="0" distL="0" distR="0">
            <wp:extent cx="3813810" cy="2699385"/>
            <wp:effectExtent l="4762" t="0" r="953" b="952"/>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rot="16200000">
                      <a:off x="0" y="0"/>
                      <a:ext cx="3814410" cy="2700000"/>
                    </a:xfrm>
                    <a:prstGeom prst="rect">
                      <a:avLst/>
                    </a:prstGeom>
                    <a:noFill/>
                    <a:ln>
                      <a:noFill/>
                    </a:ln>
                  </pic:spPr>
                </pic:pic>
              </a:graphicData>
            </a:graphic>
          </wp:inline>
        </w:drawing>
      </w:r>
      <w:r>
        <w:drawing>
          <wp:inline distT="0" distB="0" distL="0" distR="0">
            <wp:extent cx="3813810" cy="2699385"/>
            <wp:effectExtent l="4762" t="0" r="953" b="952"/>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rot="16200000">
                      <a:off x="0" y="0"/>
                      <a:ext cx="3814409" cy="2700000"/>
                    </a:xfrm>
                    <a:prstGeom prst="rect">
                      <a:avLst/>
                    </a:prstGeom>
                    <a:noFill/>
                    <a:ln>
                      <a:noFill/>
                    </a:ln>
                  </pic:spPr>
                </pic:pic>
              </a:graphicData>
            </a:graphic>
          </wp:inline>
        </w:drawing>
      </w:r>
    </w:p>
    <w:p>
      <w:pPr>
        <w:jc w:val="center"/>
        <w:rPr>
          <w:rFonts w:ascii="黑体" w:hAnsi="黑体" w:eastAsia="黑体" w:cs="黑体"/>
          <w:sz w:val="32"/>
          <w:szCs w:val="32"/>
        </w:rPr>
      </w:pPr>
      <w:r>
        <w:drawing>
          <wp:inline distT="0" distB="0" distL="0" distR="0">
            <wp:extent cx="2650490" cy="3724910"/>
            <wp:effectExtent l="0" t="0" r="1651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2650490" cy="3724910"/>
                    </a:xfrm>
                    <a:prstGeom prst="rect">
                      <a:avLst/>
                    </a:prstGeom>
                  </pic:spPr>
                </pic:pic>
              </a:graphicData>
            </a:graphic>
          </wp:inline>
        </w:drawing>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、社会经济效益及推广应用情况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（一）社会经济效益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（1）直接经济效益情况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该技术已</w:t>
      </w:r>
      <w:r>
        <w:rPr>
          <w:rFonts w:ascii="仿宋_GB2312" w:hAnsi="仿宋_GB2312" w:eastAsia="仿宋_GB2312" w:cs="仿宋_GB2312"/>
          <w:sz w:val="32"/>
          <w:szCs w:val="32"/>
        </w:rPr>
        <w:t>成功应用于</w:t>
      </w:r>
      <w:r>
        <w:rPr>
          <w:rFonts w:hint="eastAsia" w:ascii="仿宋_GB2312" w:hAnsi="仿宋_GB2312" w:eastAsia="仿宋_GB2312" w:cs="仿宋_GB2312"/>
          <w:sz w:val="32"/>
          <w:szCs w:val="32"/>
        </w:rPr>
        <w:t>36个应用示范点，增加企业营收1009.7万元，增加国家税收60.6万余元。项目技术成果计划在2022年至2023年间推广实施建设100余处重大边坡灾害监测点，每处边坡监测期按照5年计算，5年内新增技术服务营收1.2亿，新增800余万税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（2）企业或用户节约成本</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基于北斗技术布设多源感知监测</w:t>
      </w:r>
      <w:r>
        <w:rPr>
          <w:rFonts w:ascii="仿宋_GB2312" w:hAnsi="仿宋_GB2312" w:eastAsia="仿宋_GB2312" w:cs="仿宋_GB2312"/>
          <w:sz w:val="32"/>
          <w:szCs w:val="32"/>
        </w:rPr>
        <w:t>手段比</w:t>
      </w:r>
      <w:r>
        <w:rPr>
          <w:rFonts w:hint="eastAsia" w:ascii="仿宋_GB2312" w:hAnsi="仿宋_GB2312" w:eastAsia="仿宋_GB2312" w:cs="仿宋_GB2312"/>
          <w:sz w:val="32"/>
          <w:szCs w:val="32"/>
        </w:rPr>
        <w:t>传统采用人工监测手段投入</w:t>
      </w:r>
      <w:r>
        <w:rPr>
          <w:rFonts w:ascii="仿宋_GB2312" w:hAnsi="仿宋_GB2312" w:eastAsia="仿宋_GB2312" w:cs="仿宋_GB2312"/>
          <w:sz w:val="32"/>
          <w:szCs w:val="32"/>
        </w:rPr>
        <w:t>成本低，</w:t>
      </w:r>
      <w:r>
        <w:rPr>
          <w:rFonts w:hint="eastAsia" w:ascii="仿宋_GB2312" w:hAnsi="仿宋_GB2312" w:eastAsia="仿宋_GB2312" w:cs="仿宋_GB2312"/>
          <w:sz w:val="32"/>
          <w:szCs w:val="32"/>
        </w:rPr>
        <w:t>按</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监测期计算，</w:t>
      </w:r>
      <w:r>
        <w:rPr>
          <w:rFonts w:hint="eastAsia" w:ascii="仿宋_GB2312" w:hAnsi="仿宋_GB2312" w:eastAsia="仿宋_GB2312" w:cs="仿宋_GB2312"/>
          <w:sz w:val="32"/>
          <w:szCs w:val="32"/>
        </w:rPr>
        <w:t>现开展广西区高速公路36处高危路堑边坡智能监测工作，预计可节约</w:t>
      </w:r>
      <w:r>
        <w:rPr>
          <w:rFonts w:ascii="仿宋_GB2312" w:hAnsi="仿宋_GB2312" w:eastAsia="仿宋_GB2312" w:cs="仿宋_GB2312"/>
          <w:sz w:val="32"/>
          <w:szCs w:val="32"/>
        </w:rPr>
        <w:t>3000</w:t>
      </w:r>
      <w:r>
        <w:rPr>
          <w:rFonts w:hint="eastAsia" w:ascii="仿宋_GB2312" w:hAnsi="仿宋_GB2312" w:eastAsia="仿宋_GB2312" w:cs="仿宋_GB2312"/>
          <w:sz w:val="32"/>
          <w:szCs w:val="32"/>
        </w:rPr>
        <w:t>多万元。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（二）推广应用情况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截</w:t>
      </w:r>
      <w:r>
        <w:rPr>
          <w:rFonts w:hint="eastAsia" w:ascii="仿宋_GB2312" w:hAnsi="仿宋_GB2312" w:eastAsia="仿宋_GB2312" w:cs="仿宋_GB2312"/>
          <w:sz w:val="32"/>
          <w:szCs w:val="32"/>
          <w:lang w:eastAsia="zh-CN"/>
        </w:rPr>
        <w:t>至</w:t>
      </w:r>
      <w:r>
        <w:rPr>
          <w:rFonts w:hint="eastAsia" w:ascii="仿宋_GB2312" w:hAnsi="仿宋_GB2312" w:eastAsia="仿宋_GB2312" w:cs="仿宋_GB2312"/>
          <w:sz w:val="32"/>
          <w:szCs w:val="32"/>
        </w:rPr>
        <w:t>202</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年上半年，该技术已成功应用</w:t>
      </w:r>
      <w:r>
        <w:rPr>
          <w:rFonts w:ascii="仿宋_GB2312" w:hAnsi="仿宋_GB2312" w:eastAsia="仿宋_GB2312" w:cs="仿宋_GB2312"/>
          <w:sz w:val="32"/>
          <w:szCs w:val="32"/>
        </w:rPr>
        <w:t>于</w:t>
      </w:r>
      <w:r>
        <w:rPr>
          <w:rFonts w:hint="eastAsia" w:ascii="仿宋_GB2312" w:hAnsi="仿宋_GB2312" w:eastAsia="仿宋_GB2312" w:cs="仿宋_GB2312"/>
          <w:sz w:val="32"/>
          <w:szCs w:val="32"/>
        </w:rPr>
        <w:t>广西区1</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多条高速公路共计36处边坡，并多次成功预警预报。具体</w:t>
      </w:r>
      <w:r>
        <w:rPr>
          <w:rFonts w:ascii="仿宋_GB2312" w:hAnsi="仿宋_GB2312" w:eastAsia="仿宋_GB2312" w:cs="仿宋_GB2312"/>
          <w:sz w:val="32"/>
          <w:szCs w:val="32"/>
        </w:rPr>
        <w:t>案例如下：</w:t>
      </w:r>
    </w:p>
    <w:p>
      <w:pPr>
        <w:spacing w:line="360" w:lineRule="auto"/>
        <w:ind w:firstLine="643" w:firstLineChars="200"/>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案例1：新柳南K</w:t>
      </w:r>
      <w:r>
        <w:rPr>
          <w:rFonts w:ascii="仿宋_GB2312" w:hAnsi="仿宋_GB2312" w:eastAsia="仿宋_GB2312" w:cs="仿宋_GB2312"/>
          <w:b/>
          <w:bCs/>
          <w:sz w:val="32"/>
          <w:szCs w:val="32"/>
          <w:lang w:bidi="ar"/>
        </w:rPr>
        <w:t>157</w:t>
      </w:r>
      <w:r>
        <w:rPr>
          <w:rFonts w:hint="eastAsia" w:ascii="仿宋_GB2312" w:hAnsi="仿宋_GB2312" w:eastAsia="仿宋_GB2312" w:cs="仿宋_GB2312"/>
          <w:b/>
          <w:bCs/>
          <w:sz w:val="32"/>
          <w:szCs w:val="32"/>
          <w:lang w:bidi="ar"/>
        </w:rPr>
        <w:t>边坡及乐百路K</w:t>
      </w:r>
      <w:r>
        <w:rPr>
          <w:rFonts w:ascii="仿宋_GB2312" w:hAnsi="仿宋_GB2312" w:eastAsia="仿宋_GB2312" w:cs="仿宋_GB2312"/>
          <w:b/>
          <w:bCs/>
          <w:sz w:val="32"/>
          <w:szCs w:val="32"/>
          <w:lang w:bidi="ar"/>
        </w:rPr>
        <w:t>93</w:t>
      </w:r>
      <w:r>
        <w:rPr>
          <w:rFonts w:hint="eastAsia" w:ascii="仿宋_GB2312" w:hAnsi="仿宋_GB2312" w:eastAsia="仿宋_GB2312" w:cs="仿宋_GB2312"/>
          <w:b/>
          <w:bCs/>
          <w:sz w:val="32"/>
          <w:szCs w:val="32"/>
          <w:lang w:bidi="ar"/>
        </w:rPr>
        <w:t>边坡安全监测</w:t>
      </w:r>
    </w:p>
    <w:p>
      <w:pPr>
        <w:spacing w:line="360" w:lineRule="auto"/>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w:t>
      </w:r>
      <w:r>
        <w:rPr>
          <w:rFonts w:ascii="仿宋_GB2312" w:hAnsi="仿宋_GB2312" w:eastAsia="仿宋_GB2312" w:cs="仿宋_GB2312"/>
          <w:sz w:val="32"/>
          <w:szCs w:val="32"/>
          <w:lang w:bidi="ar"/>
        </w:rPr>
        <w:t>022</w:t>
      </w:r>
      <w:r>
        <w:rPr>
          <w:rFonts w:hint="eastAsia" w:ascii="仿宋_GB2312" w:hAnsi="仿宋_GB2312" w:eastAsia="仿宋_GB2312" w:cs="仿宋_GB2312"/>
          <w:sz w:val="32"/>
          <w:szCs w:val="32"/>
          <w:lang w:bidi="ar"/>
        </w:rPr>
        <w:t>年5月成功预警新柳南K</w:t>
      </w:r>
      <w:r>
        <w:rPr>
          <w:rFonts w:ascii="仿宋_GB2312" w:hAnsi="仿宋_GB2312" w:eastAsia="仿宋_GB2312" w:cs="仿宋_GB2312"/>
          <w:sz w:val="32"/>
          <w:szCs w:val="32"/>
          <w:lang w:bidi="ar"/>
        </w:rPr>
        <w:t>157</w:t>
      </w:r>
      <w:r>
        <w:rPr>
          <w:rFonts w:hint="eastAsia" w:ascii="仿宋_GB2312" w:hAnsi="仿宋_GB2312" w:eastAsia="仿宋_GB2312" w:cs="仿宋_GB2312"/>
          <w:sz w:val="32"/>
          <w:szCs w:val="32"/>
          <w:lang w:bidi="ar"/>
        </w:rPr>
        <w:t>边坡及乐百路K</w:t>
      </w:r>
      <w:r>
        <w:rPr>
          <w:rFonts w:ascii="仿宋_GB2312" w:hAnsi="仿宋_GB2312" w:eastAsia="仿宋_GB2312" w:cs="仿宋_GB2312"/>
          <w:sz w:val="32"/>
          <w:szCs w:val="32"/>
          <w:lang w:bidi="ar"/>
        </w:rPr>
        <w:t>93</w:t>
      </w:r>
      <w:r>
        <w:rPr>
          <w:rFonts w:hint="eastAsia" w:ascii="仿宋_GB2312" w:hAnsi="仿宋_GB2312" w:eastAsia="仿宋_GB2312" w:cs="仿宋_GB2312"/>
          <w:sz w:val="32"/>
          <w:szCs w:val="32"/>
          <w:lang w:bidi="ar"/>
        </w:rPr>
        <w:t>边坡，目前两处边坡正根据科技公司提供的预警报告召开专家会并组织抢险中，高精度的监测数据加实时的解算分析为高速公路健康安全运行提供保障。</w:t>
      </w:r>
    </w:p>
    <w:p>
      <w:pPr>
        <w:spacing w:line="360" w:lineRule="auto"/>
        <w:jc w:val="center"/>
      </w:pPr>
      <w:r>
        <w:drawing>
          <wp:inline distT="0" distB="0" distL="0" distR="0">
            <wp:extent cx="4244340" cy="2416810"/>
            <wp:effectExtent l="0" t="0" r="3810" b="2540"/>
            <wp:docPr id="64" name="图片 64" descr="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26"/>
                    <pic:cNvPicPr>
                      <a:picLocks noChangeAspect="1"/>
                    </pic:cNvPicPr>
                  </pic:nvPicPr>
                  <pic:blipFill>
                    <a:blip r:embed="rId8"/>
                    <a:stretch>
                      <a:fillRect/>
                    </a:stretch>
                  </pic:blipFill>
                  <pic:spPr>
                    <a:xfrm>
                      <a:off x="0" y="0"/>
                      <a:ext cx="4244340" cy="2416810"/>
                    </a:xfrm>
                    <a:prstGeom prst="rect">
                      <a:avLst/>
                    </a:prstGeom>
                  </pic:spPr>
                </pic:pic>
              </a:graphicData>
            </a:graphic>
          </wp:inline>
        </w:drawing>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lang w:eastAsia="zh-CN" w:bidi="ar"/>
        </w:rPr>
        <w:t>图</w:t>
      </w:r>
      <w:r>
        <w:rPr>
          <w:rFonts w:hint="eastAsia" w:ascii="宋体" w:hAnsi="宋体" w:eastAsia="宋体" w:cs="宋体"/>
          <w:sz w:val="21"/>
          <w:szCs w:val="21"/>
          <w:lang w:val="en-US" w:eastAsia="zh-CN" w:bidi="ar"/>
        </w:rPr>
        <w:t>1</w:t>
      </w:r>
      <w:r>
        <w:rPr>
          <w:rFonts w:hint="eastAsia" w:ascii="宋体" w:hAnsi="宋体" w:eastAsia="宋体" w:cs="宋体"/>
          <w:sz w:val="21"/>
          <w:szCs w:val="21"/>
          <w:lang w:bidi="ar"/>
        </w:rPr>
        <w:t>新柳南K157边坡监测结果分析后推测滑体区域</w:t>
      </w:r>
    </w:p>
    <w:p>
      <w:pPr>
        <w:adjustRightInd w:val="0"/>
        <w:snapToGrid w:val="0"/>
        <w:jc w:val="left"/>
        <w:rPr>
          <w:rFonts w:ascii="仿宋_GB2312" w:hAnsi="仿宋_GB2312" w:eastAsia="仿宋_GB2312" w:cs="仿宋_GB2312"/>
          <w:b/>
          <w:bCs/>
          <w:sz w:val="24"/>
          <w:lang w:bidi="ar"/>
        </w:rPr>
      </w:pPr>
    </w:p>
    <w:p>
      <w:pPr>
        <w:spacing w:line="360" w:lineRule="auto"/>
        <w:ind w:firstLine="643" w:firstLineChars="200"/>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案例</w:t>
      </w:r>
      <w:r>
        <w:rPr>
          <w:rFonts w:ascii="仿宋_GB2312" w:hAnsi="仿宋_GB2312" w:eastAsia="仿宋_GB2312" w:cs="仿宋_GB2312"/>
          <w:b/>
          <w:bCs/>
          <w:sz w:val="32"/>
          <w:szCs w:val="32"/>
          <w:lang w:bidi="ar"/>
        </w:rPr>
        <w:t>2</w:t>
      </w:r>
      <w:r>
        <w:rPr>
          <w:rFonts w:hint="eastAsia" w:ascii="仿宋_GB2312" w:hAnsi="仿宋_GB2312" w:eastAsia="仿宋_GB2312" w:cs="仿宋_GB2312"/>
          <w:b/>
          <w:bCs/>
          <w:sz w:val="32"/>
          <w:szCs w:val="32"/>
          <w:lang w:bidi="ar"/>
        </w:rPr>
        <w:t>：乐业至百色高速伶站服务区左侧高边坡安全监测</w:t>
      </w:r>
    </w:p>
    <w:p>
      <w:pPr>
        <w:spacing w:line="360" w:lineRule="auto"/>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边坡位于凌云县伶站乡袍亭村，乐百高速伶站服务区左侧，该路段地质状况较差，坡体开挖期间山体上出现大量的弧状裂缝、错台等，裂缝宽约20～50cm，可见缝深约1.0～1.5m，坡体上出现垮塌、溜滑等破坏，处于不稳定状态，该边坡变形主要集中在主线部位，向服务区内延伸至边坡的人形步梯处。为确保后续的运营安全，经过现场勘查和论证最终确定坡体地表面位移、深部位移、现场实景等监测内容。</w:t>
      </w:r>
    </w:p>
    <w:p>
      <w:pPr>
        <w:jc w:val="center"/>
        <w:rPr>
          <w:rFonts w:hint="eastAsia" w:ascii="仿宋_GB2312" w:hAnsi="仿宋_GB2312" w:eastAsia="仿宋_GB2312" w:cs="仿宋_GB2312"/>
          <w:sz w:val="24"/>
          <w:lang w:bidi="ar"/>
        </w:rPr>
      </w:pPr>
    </w:p>
    <w:p>
      <w:pPr>
        <w:jc w:val="center"/>
        <w:rPr>
          <w:rFonts w:ascii="Times New Roman" w:hAnsi="Times New Roman" w:eastAsia="宋体" w:cs="Times New Roman"/>
        </w:rPr>
      </w:pPr>
      <w:bookmarkStart w:id="0" w:name="_GoBack"/>
      <w:r>
        <w:rPr>
          <w:rFonts w:ascii="Times New Roman" w:hAnsi="Times New Roman" w:eastAsia="宋体" w:cs="Times New Roman"/>
        </w:rPr>
        <w:drawing>
          <wp:inline distT="0" distB="0" distL="114300" distR="114300">
            <wp:extent cx="4073525" cy="2381885"/>
            <wp:effectExtent l="0" t="0" r="3175" b="18415"/>
            <wp:docPr id="69" name="图片 69" descr="标识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标识示意图"/>
                    <pic:cNvPicPr>
                      <a:picLocks noChangeAspect="1"/>
                    </pic:cNvPicPr>
                  </pic:nvPicPr>
                  <pic:blipFill>
                    <a:blip r:embed="rId9"/>
                    <a:stretch>
                      <a:fillRect/>
                    </a:stretch>
                  </pic:blipFill>
                  <pic:spPr>
                    <a:xfrm>
                      <a:off x="0" y="0"/>
                      <a:ext cx="4073525" cy="2381885"/>
                    </a:xfrm>
                    <a:prstGeom prst="rect">
                      <a:avLst/>
                    </a:prstGeom>
                  </pic:spPr>
                </pic:pic>
              </a:graphicData>
            </a:graphic>
          </wp:inline>
        </w:drawing>
      </w:r>
      <w:bookmarkEnd w:id="0"/>
    </w:p>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图</w:t>
      </w:r>
      <w:r>
        <w:rPr>
          <w:rFonts w:hint="eastAsia" w:asciiTheme="minorEastAsia" w:hAnsiTheme="minorEastAsia" w:eastAsiaTheme="minorEastAsia" w:cstheme="minorEastAsia"/>
          <w:lang w:val="en-US" w:eastAsia="zh-CN"/>
        </w:rPr>
        <w:t xml:space="preserve">2  </w:t>
      </w:r>
      <w:r>
        <w:rPr>
          <w:rFonts w:hint="eastAsia" w:asciiTheme="minorEastAsia" w:hAnsiTheme="minorEastAsia" w:eastAsiaTheme="minorEastAsia" w:cstheme="minorEastAsia"/>
        </w:rPr>
        <w:t>乐百路K93边坡滑坡体示意图</w:t>
      </w:r>
    </w:p>
    <w:sectPr>
      <w:footerReference r:id="rId3" w:type="default"/>
      <w:pgSz w:w="11906" w:h="16838"/>
      <w:pgMar w:top="2098" w:right="1474" w:bottom="1758" w:left="158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2NmRlZmVmZDBjZWI0NjRjNzgzM2QwM2VkM2RkNWEifQ=="/>
  </w:docVars>
  <w:rsids>
    <w:rsidRoot w:val="797D0A1A"/>
    <w:rsid w:val="00022750"/>
    <w:rsid w:val="000F0F39"/>
    <w:rsid w:val="000F73B8"/>
    <w:rsid w:val="0012330B"/>
    <w:rsid w:val="0013094E"/>
    <w:rsid w:val="00241C27"/>
    <w:rsid w:val="00286F2E"/>
    <w:rsid w:val="002C39A0"/>
    <w:rsid w:val="002F7055"/>
    <w:rsid w:val="00303C47"/>
    <w:rsid w:val="00354205"/>
    <w:rsid w:val="003A0759"/>
    <w:rsid w:val="003A2AAE"/>
    <w:rsid w:val="003C3FF0"/>
    <w:rsid w:val="003F0992"/>
    <w:rsid w:val="0040201B"/>
    <w:rsid w:val="00405B78"/>
    <w:rsid w:val="00436381"/>
    <w:rsid w:val="004B1A52"/>
    <w:rsid w:val="00512B62"/>
    <w:rsid w:val="00587457"/>
    <w:rsid w:val="005A51D5"/>
    <w:rsid w:val="005A5B79"/>
    <w:rsid w:val="0060498B"/>
    <w:rsid w:val="0061671C"/>
    <w:rsid w:val="006C1F4C"/>
    <w:rsid w:val="00707447"/>
    <w:rsid w:val="00755F85"/>
    <w:rsid w:val="00756022"/>
    <w:rsid w:val="007668C8"/>
    <w:rsid w:val="007D1981"/>
    <w:rsid w:val="0088563E"/>
    <w:rsid w:val="00977D99"/>
    <w:rsid w:val="009C5904"/>
    <w:rsid w:val="00AB3673"/>
    <w:rsid w:val="00B074D3"/>
    <w:rsid w:val="00B23FE2"/>
    <w:rsid w:val="00B332D4"/>
    <w:rsid w:val="00B35D32"/>
    <w:rsid w:val="00B44E91"/>
    <w:rsid w:val="00B472A0"/>
    <w:rsid w:val="00B73183"/>
    <w:rsid w:val="00B854CD"/>
    <w:rsid w:val="00BD5D09"/>
    <w:rsid w:val="00C1216E"/>
    <w:rsid w:val="00C2314F"/>
    <w:rsid w:val="00CE38F9"/>
    <w:rsid w:val="00D06372"/>
    <w:rsid w:val="00D3645F"/>
    <w:rsid w:val="00D41753"/>
    <w:rsid w:val="00D651FB"/>
    <w:rsid w:val="00D72316"/>
    <w:rsid w:val="00EC4B16"/>
    <w:rsid w:val="00EF0A29"/>
    <w:rsid w:val="00F26748"/>
    <w:rsid w:val="00F506F8"/>
    <w:rsid w:val="00F83741"/>
    <w:rsid w:val="00F94467"/>
    <w:rsid w:val="015430E3"/>
    <w:rsid w:val="017B6C3C"/>
    <w:rsid w:val="01804BA1"/>
    <w:rsid w:val="01C52370"/>
    <w:rsid w:val="01D67511"/>
    <w:rsid w:val="01E164D9"/>
    <w:rsid w:val="01EA209D"/>
    <w:rsid w:val="02146155"/>
    <w:rsid w:val="02590949"/>
    <w:rsid w:val="02696697"/>
    <w:rsid w:val="026E4BF5"/>
    <w:rsid w:val="0285664D"/>
    <w:rsid w:val="02B57722"/>
    <w:rsid w:val="02CA2324"/>
    <w:rsid w:val="032B6B5B"/>
    <w:rsid w:val="035C15B8"/>
    <w:rsid w:val="03CD4145"/>
    <w:rsid w:val="0456188B"/>
    <w:rsid w:val="045E31FA"/>
    <w:rsid w:val="04C41D59"/>
    <w:rsid w:val="0518525F"/>
    <w:rsid w:val="053C1E86"/>
    <w:rsid w:val="05591617"/>
    <w:rsid w:val="056C1D47"/>
    <w:rsid w:val="057F1EA5"/>
    <w:rsid w:val="057F33C0"/>
    <w:rsid w:val="05886B02"/>
    <w:rsid w:val="05B63558"/>
    <w:rsid w:val="05B97879"/>
    <w:rsid w:val="05E86F7B"/>
    <w:rsid w:val="05EC1A9C"/>
    <w:rsid w:val="060951EC"/>
    <w:rsid w:val="06466C47"/>
    <w:rsid w:val="065240D1"/>
    <w:rsid w:val="0667261A"/>
    <w:rsid w:val="069021EE"/>
    <w:rsid w:val="06933EDC"/>
    <w:rsid w:val="06B9184E"/>
    <w:rsid w:val="06BD720A"/>
    <w:rsid w:val="06D55C66"/>
    <w:rsid w:val="06E5322B"/>
    <w:rsid w:val="06F371AC"/>
    <w:rsid w:val="0709118A"/>
    <w:rsid w:val="072E0B97"/>
    <w:rsid w:val="077647BB"/>
    <w:rsid w:val="078B3F1B"/>
    <w:rsid w:val="07CD67BA"/>
    <w:rsid w:val="07E076C5"/>
    <w:rsid w:val="08161819"/>
    <w:rsid w:val="081E7AE9"/>
    <w:rsid w:val="08243155"/>
    <w:rsid w:val="0880598B"/>
    <w:rsid w:val="08B51AA7"/>
    <w:rsid w:val="08B52645"/>
    <w:rsid w:val="08B71BFC"/>
    <w:rsid w:val="0904724B"/>
    <w:rsid w:val="09581489"/>
    <w:rsid w:val="09847A21"/>
    <w:rsid w:val="099803D5"/>
    <w:rsid w:val="099D1BA3"/>
    <w:rsid w:val="099E4F69"/>
    <w:rsid w:val="09AC55A0"/>
    <w:rsid w:val="09B247C3"/>
    <w:rsid w:val="09CA7321"/>
    <w:rsid w:val="09FC0089"/>
    <w:rsid w:val="0A172FA5"/>
    <w:rsid w:val="0A231FFE"/>
    <w:rsid w:val="0A2E5C32"/>
    <w:rsid w:val="0A3F478E"/>
    <w:rsid w:val="0A965AD6"/>
    <w:rsid w:val="0AA20C48"/>
    <w:rsid w:val="0AE22EFE"/>
    <w:rsid w:val="0B582365"/>
    <w:rsid w:val="0BA07434"/>
    <w:rsid w:val="0BAE1476"/>
    <w:rsid w:val="0BBB6E9F"/>
    <w:rsid w:val="0BDB5CEE"/>
    <w:rsid w:val="0BE13DBE"/>
    <w:rsid w:val="0C1B2C9D"/>
    <w:rsid w:val="0C586C5F"/>
    <w:rsid w:val="0C91020C"/>
    <w:rsid w:val="0CCC292B"/>
    <w:rsid w:val="0CDE61E9"/>
    <w:rsid w:val="0D077C6B"/>
    <w:rsid w:val="0D0A31CD"/>
    <w:rsid w:val="0D190412"/>
    <w:rsid w:val="0D3E4B25"/>
    <w:rsid w:val="0D4119A8"/>
    <w:rsid w:val="0D8933B3"/>
    <w:rsid w:val="0DB34D65"/>
    <w:rsid w:val="0DBD1BE5"/>
    <w:rsid w:val="0DD547C6"/>
    <w:rsid w:val="0DD833FA"/>
    <w:rsid w:val="0E2A3B8B"/>
    <w:rsid w:val="0E5A6135"/>
    <w:rsid w:val="0E6C5F42"/>
    <w:rsid w:val="0E90553C"/>
    <w:rsid w:val="0E91799D"/>
    <w:rsid w:val="0E9B4CC8"/>
    <w:rsid w:val="0E9F278A"/>
    <w:rsid w:val="0EAA659A"/>
    <w:rsid w:val="0EB42E78"/>
    <w:rsid w:val="0ED47824"/>
    <w:rsid w:val="0ED62E9A"/>
    <w:rsid w:val="0EDD47DB"/>
    <w:rsid w:val="0EF769B3"/>
    <w:rsid w:val="0EF83BA1"/>
    <w:rsid w:val="0F005E46"/>
    <w:rsid w:val="0F0542DE"/>
    <w:rsid w:val="0F0900FD"/>
    <w:rsid w:val="0F156B61"/>
    <w:rsid w:val="0F1E249C"/>
    <w:rsid w:val="0F4F71C2"/>
    <w:rsid w:val="0F657172"/>
    <w:rsid w:val="0FA47399"/>
    <w:rsid w:val="0FAB20B9"/>
    <w:rsid w:val="0FB24937"/>
    <w:rsid w:val="0FB73A44"/>
    <w:rsid w:val="0FB77FAC"/>
    <w:rsid w:val="0FD27453"/>
    <w:rsid w:val="100E38F0"/>
    <w:rsid w:val="10182EF8"/>
    <w:rsid w:val="101E35F6"/>
    <w:rsid w:val="101E6B33"/>
    <w:rsid w:val="10352B74"/>
    <w:rsid w:val="10653FED"/>
    <w:rsid w:val="10714AE7"/>
    <w:rsid w:val="10C2314E"/>
    <w:rsid w:val="10C93016"/>
    <w:rsid w:val="10E62C55"/>
    <w:rsid w:val="11151952"/>
    <w:rsid w:val="112177A7"/>
    <w:rsid w:val="11356120"/>
    <w:rsid w:val="118F13B5"/>
    <w:rsid w:val="11A86751"/>
    <w:rsid w:val="11B418CA"/>
    <w:rsid w:val="123871C2"/>
    <w:rsid w:val="12435DE1"/>
    <w:rsid w:val="12487699"/>
    <w:rsid w:val="128B4A14"/>
    <w:rsid w:val="12A70A46"/>
    <w:rsid w:val="12B855F0"/>
    <w:rsid w:val="12C17ED8"/>
    <w:rsid w:val="12FD085A"/>
    <w:rsid w:val="134C516A"/>
    <w:rsid w:val="134E6CAE"/>
    <w:rsid w:val="13891632"/>
    <w:rsid w:val="13990B3D"/>
    <w:rsid w:val="13AC448B"/>
    <w:rsid w:val="13B04E7E"/>
    <w:rsid w:val="13B85CF3"/>
    <w:rsid w:val="13C40DF1"/>
    <w:rsid w:val="13EB59F7"/>
    <w:rsid w:val="13EC5919"/>
    <w:rsid w:val="14077573"/>
    <w:rsid w:val="141C2EF1"/>
    <w:rsid w:val="14C85AE4"/>
    <w:rsid w:val="14CC2922"/>
    <w:rsid w:val="15031F56"/>
    <w:rsid w:val="15475E6F"/>
    <w:rsid w:val="155E19BD"/>
    <w:rsid w:val="158027AD"/>
    <w:rsid w:val="15C00C5F"/>
    <w:rsid w:val="15C86F26"/>
    <w:rsid w:val="15F9776A"/>
    <w:rsid w:val="16081048"/>
    <w:rsid w:val="1611150E"/>
    <w:rsid w:val="16366982"/>
    <w:rsid w:val="16785FA8"/>
    <w:rsid w:val="167916DB"/>
    <w:rsid w:val="16D34754"/>
    <w:rsid w:val="172B1E5D"/>
    <w:rsid w:val="1740569E"/>
    <w:rsid w:val="17417D0F"/>
    <w:rsid w:val="1750124E"/>
    <w:rsid w:val="175324E0"/>
    <w:rsid w:val="17534D87"/>
    <w:rsid w:val="175F240E"/>
    <w:rsid w:val="17AA202F"/>
    <w:rsid w:val="17B11963"/>
    <w:rsid w:val="17C420E9"/>
    <w:rsid w:val="17D74F6A"/>
    <w:rsid w:val="17E63457"/>
    <w:rsid w:val="17EC0A99"/>
    <w:rsid w:val="181C62F3"/>
    <w:rsid w:val="18DF7936"/>
    <w:rsid w:val="18E55A21"/>
    <w:rsid w:val="18F66BB1"/>
    <w:rsid w:val="19037209"/>
    <w:rsid w:val="190D7092"/>
    <w:rsid w:val="191C606D"/>
    <w:rsid w:val="196668E8"/>
    <w:rsid w:val="19CD3A6E"/>
    <w:rsid w:val="19D03B9F"/>
    <w:rsid w:val="19E96D99"/>
    <w:rsid w:val="1A0259C8"/>
    <w:rsid w:val="1A130C88"/>
    <w:rsid w:val="1A6B4EEE"/>
    <w:rsid w:val="1AB653C3"/>
    <w:rsid w:val="1ABC3815"/>
    <w:rsid w:val="1ACD3F91"/>
    <w:rsid w:val="1AD27858"/>
    <w:rsid w:val="1B0E677E"/>
    <w:rsid w:val="1B374526"/>
    <w:rsid w:val="1B53691A"/>
    <w:rsid w:val="1B92569D"/>
    <w:rsid w:val="1B990F3A"/>
    <w:rsid w:val="1B9A339C"/>
    <w:rsid w:val="1C152C67"/>
    <w:rsid w:val="1C8D3987"/>
    <w:rsid w:val="1CC81CD2"/>
    <w:rsid w:val="1CD462FA"/>
    <w:rsid w:val="1CE2212B"/>
    <w:rsid w:val="1D083367"/>
    <w:rsid w:val="1D300CE3"/>
    <w:rsid w:val="1D314936"/>
    <w:rsid w:val="1D3C570B"/>
    <w:rsid w:val="1D3E568F"/>
    <w:rsid w:val="1D5C4EF3"/>
    <w:rsid w:val="1D743A08"/>
    <w:rsid w:val="1D746634"/>
    <w:rsid w:val="1D997F22"/>
    <w:rsid w:val="1DCF61CF"/>
    <w:rsid w:val="1E0410FF"/>
    <w:rsid w:val="1E194E57"/>
    <w:rsid w:val="1E601C70"/>
    <w:rsid w:val="1EA51243"/>
    <w:rsid w:val="1EDB7A3D"/>
    <w:rsid w:val="1EDF5036"/>
    <w:rsid w:val="1EEB1EF2"/>
    <w:rsid w:val="1F0E5FCA"/>
    <w:rsid w:val="1F0F7B47"/>
    <w:rsid w:val="1F292DB6"/>
    <w:rsid w:val="1F3D7537"/>
    <w:rsid w:val="1F5466DE"/>
    <w:rsid w:val="1F6A16CB"/>
    <w:rsid w:val="1F7C0B55"/>
    <w:rsid w:val="203E7E1B"/>
    <w:rsid w:val="206D259F"/>
    <w:rsid w:val="20715635"/>
    <w:rsid w:val="20B30157"/>
    <w:rsid w:val="20B345F0"/>
    <w:rsid w:val="20B827D6"/>
    <w:rsid w:val="20BC1D0F"/>
    <w:rsid w:val="20EE61F1"/>
    <w:rsid w:val="211F30F0"/>
    <w:rsid w:val="214C68D6"/>
    <w:rsid w:val="21520FAD"/>
    <w:rsid w:val="21600B00"/>
    <w:rsid w:val="21AB1297"/>
    <w:rsid w:val="21D13FE8"/>
    <w:rsid w:val="21E70F13"/>
    <w:rsid w:val="21F40747"/>
    <w:rsid w:val="22085F28"/>
    <w:rsid w:val="22161D7E"/>
    <w:rsid w:val="22666C3D"/>
    <w:rsid w:val="22775E1E"/>
    <w:rsid w:val="22A5780E"/>
    <w:rsid w:val="22B118B2"/>
    <w:rsid w:val="22CA6AF9"/>
    <w:rsid w:val="22E61EF4"/>
    <w:rsid w:val="22F6154F"/>
    <w:rsid w:val="230059A1"/>
    <w:rsid w:val="231F3791"/>
    <w:rsid w:val="23650FAE"/>
    <w:rsid w:val="236603E0"/>
    <w:rsid w:val="23694F76"/>
    <w:rsid w:val="237C3EC0"/>
    <w:rsid w:val="23912A0E"/>
    <w:rsid w:val="239F24AC"/>
    <w:rsid w:val="23AB025A"/>
    <w:rsid w:val="23B97B8F"/>
    <w:rsid w:val="23CD236D"/>
    <w:rsid w:val="23DE783C"/>
    <w:rsid w:val="241D47D9"/>
    <w:rsid w:val="242424B1"/>
    <w:rsid w:val="24745CED"/>
    <w:rsid w:val="24846DA6"/>
    <w:rsid w:val="24D05BEA"/>
    <w:rsid w:val="24F908A4"/>
    <w:rsid w:val="250233B3"/>
    <w:rsid w:val="25051DE3"/>
    <w:rsid w:val="250843BC"/>
    <w:rsid w:val="251016F7"/>
    <w:rsid w:val="25112458"/>
    <w:rsid w:val="25180ED0"/>
    <w:rsid w:val="251C102D"/>
    <w:rsid w:val="25337D03"/>
    <w:rsid w:val="259D3009"/>
    <w:rsid w:val="25C06F68"/>
    <w:rsid w:val="25C55CB2"/>
    <w:rsid w:val="25EC75BC"/>
    <w:rsid w:val="26071D08"/>
    <w:rsid w:val="26292CA4"/>
    <w:rsid w:val="264A0C0D"/>
    <w:rsid w:val="264D6D14"/>
    <w:rsid w:val="26545D77"/>
    <w:rsid w:val="26547BA2"/>
    <w:rsid w:val="2658187E"/>
    <w:rsid w:val="268667EE"/>
    <w:rsid w:val="26BA3A7A"/>
    <w:rsid w:val="26BC5867"/>
    <w:rsid w:val="26D91B10"/>
    <w:rsid w:val="26FC5D1E"/>
    <w:rsid w:val="26FE35F1"/>
    <w:rsid w:val="27052E85"/>
    <w:rsid w:val="27070B4A"/>
    <w:rsid w:val="27A452EF"/>
    <w:rsid w:val="27E64F46"/>
    <w:rsid w:val="27F0676D"/>
    <w:rsid w:val="27F11EDB"/>
    <w:rsid w:val="288E4441"/>
    <w:rsid w:val="289D242E"/>
    <w:rsid w:val="28A21C93"/>
    <w:rsid w:val="28AA70EE"/>
    <w:rsid w:val="28DB6087"/>
    <w:rsid w:val="293B4836"/>
    <w:rsid w:val="29427E67"/>
    <w:rsid w:val="29784686"/>
    <w:rsid w:val="298F79E1"/>
    <w:rsid w:val="29F4673D"/>
    <w:rsid w:val="2A002FB7"/>
    <w:rsid w:val="2A074A4E"/>
    <w:rsid w:val="2A201F66"/>
    <w:rsid w:val="2A484A41"/>
    <w:rsid w:val="2A6A015D"/>
    <w:rsid w:val="2A811B5F"/>
    <w:rsid w:val="2A98673D"/>
    <w:rsid w:val="2A9F634D"/>
    <w:rsid w:val="2ACD234E"/>
    <w:rsid w:val="2AD97D8C"/>
    <w:rsid w:val="2AED5907"/>
    <w:rsid w:val="2B25088D"/>
    <w:rsid w:val="2B4914A7"/>
    <w:rsid w:val="2B544718"/>
    <w:rsid w:val="2B5D20F3"/>
    <w:rsid w:val="2B7D730B"/>
    <w:rsid w:val="2BB46C4B"/>
    <w:rsid w:val="2BC63479"/>
    <w:rsid w:val="2BDD124F"/>
    <w:rsid w:val="2BDE7305"/>
    <w:rsid w:val="2C315EDB"/>
    <w:rsid w:val="2C616EB7"/>
    <w:rsid w:val="2CE11F0C"/>
    <w:rsid w:val="2CE31757"/>
    <w:rsid w:val="2CF953F5"/>
    <w:rsid w:val="2D243468"/>
    <w:rsid w:val="2D573EBD"/>
    <w:rsid w:val="2E2F4F66"/>
    <w:rsid w:val="2E530FC1"/>
    <w:rsid w:val="2E7B0E26"/>
    <w:rsid w:val="2E7D4DBB"/>
    <w:rsid w:val="2E813FE8"/>
    <w:rsid w:val="2E814AB4"/>
    <w:rsid w:val="2ED41D27"/>
    <w:rsid w:val="2ED60980"/>
    <w:rsid w:val="2EF05277"/>
    <w:rsid w:val="2F611F79"/>
    <w:rsid w:val="2FBC6EFE"/>
    <w:rsid w:val="2FBE31E8"/>
    <w:rsid w:val="2FCF388D"/>
    <w:rsid w:val="2FF83C33"/>
    <w:rsid w:val="3030431F"/>
    <w:rsid w:val="30331B7E"/>
    <w:rsid w:val="304D763A"/>
    <w:rsid w:val="305A692D"/>
    <w:rsid w:val="30675A91"/>
    <w:rsid w:val="30CF4699"/>
    <w:rsid w:val="311B6CB0"/>
    <w:rsid w:val="31276286"/>
    <w:rsid w:val="312B326F"/>
    <w:rsid w:val="31530A46"/>
    <w:rsid w:val="31B21F22"/>
    <w:rsid w:val="31C507C3"/>
    <w:rsid w:val="31F333AB"/>
    <w:rsid w:val="32431842"/>
    <w:rsid w:val="32916BBA"/>
    <w:rsid w:val="32AF0E65"/>
    <w:rsid w:val="32DC4F6B"/>
    <w:rsid w:val="331A12C1"/>
    <w:rsid w:val="332D421E"/>
    <w:rsid w:val="334F5BEE"/>
    <w:rsid w:val="33BF5561"/>
    <w:rsid w:val="33C73DBD"/>
    <w:rsid w:val="33D14946"/>
    <w:rsid w:val="33DA29BF"/>
    <w:rsid w:val="33FE3C26"/>
    <w:rsid w:val="340D6126"/>
    <w:rsid w:val="34476F02"/>
    <w:rsid w:val="34671ED4"/>
    <w:rsid w:val="3468165F"/>
    <w:rsid w:val="34825EED"/>
    <w:rsid w:val="34AC5568"/>
    <w:rsid w:val="34C06B0E"/>
    <w:rsid w:val="34C33A6B"/>
    <w:rsid w:val="34D66474"/>
    <w:rsid w:val="34E618FC"/>
    <w:rsid w:val="35163EB6"/>
    <w:rsid w:val="354A6B93"/>
    <w:rsid w:val="35A92D75"/>
    <w:rsid w:val="35AE42FC"/>
    <w:rsid w:val="36025FF6"/>
    <w:rsid w:val="360C0CB8"/>
    <w:rsid w:val="361B1E0D"/>
    <w:rsid w:val="369550A8"/>
    <w:rsid w:val="36B901CC"/>
    <w:rsid w:val="36C93F5D"/>
    <w:rsid w:val="36D63357"/>
    <w:rsid w:val="36E45710"/>
    <w:rsid w:val="37073445"/>
    <w:rsid w:val="37403F84"/>
    <w:rsid w:val="375244ED"/>
    <w:rsid w:val="375C368A"/>
    <w:rsid w:val="37713B36"/>
    <w:rsid w:val="37A26C9D"/>
    <w:rsid w:val="37AC34FB"/>
    <w:rsid w:val="37C25F31"/>
    <w:rsid w:val="37FE1512"/>
    <w:rsid w:val="38035F5B"/>
    <w:rsid w:val="380A01F8"/>
    <w:rsid w:val="381E2220"/>
    <w:rsid w:val="383A2569"/>
    <w:rsid w:val="383E6AE3"/>
    <w:rsid w:val="385F185B"/>
    <w:rsid w:val="38663C80"/>
    <w:rsid w:val="38932358"/>
    <w:rsid w:val="389D41D5"/>
    <w:rsid w:val="38CE1B6A"/>
    <w:rsid w:val="391D7C5E"/>
    <w:rsid w:val="398F5FEC"/>
    <w:rsid w:val="39AC2066"/>
    <w:rsid w:val="39B23849"/>
    <w:rsid w:val="39BC105A"/>
    <w:rsid w:val="39C73562"/>
    <w:rsid w:val="39EF6C6B"/>
    <w:rsid w:val="39F73DBA"/>
    <w:rsid w:val="3A1B125F"/>
    <w:rsid w:val="3A2901C1"/>
    <w:rsid w:val="3A37377B"/>
    <w:rsid w:val="3A8676FA"/>
    <w:rsid w:val="3ACF268C"/>
    <w:rsid w:val="3ADD75FA"/>
    <w:rsid w:val="3AF63151"/>
    <w:rsid w:val="3AFF1604"/>
    <w:rsid w:val="3B04744C"/>
    <w:rsid w:val="3B0F53AF"/>
    <w:rsid w:val="3B2474A9"/>
    <w:rsid w:val="3B4904C6"/>
    <w:rsid w:val="3B4F5FEE"/>
    <w:rsid w:val="3B603F62"/>
    <w:rsid w:val="3B7328C7"/>
    <w:rsid w:val="3B9C77A9"/>
    <w:rsid w:val="3BD15E39"/>
    <w:rsid w:val="3C01523A"/>
    <w:rsid w:val="3C404FE6"/>
    <w:rsid w:val="3C41017B"/>
    <w:rsid w:val="3C4E49E4"/>
    <w:rsid w:val="3C573E95"/>
    <w:rsid w:val="3C6C1EEB"/>
    <w:rsid w:val="3C7A2E74"/>
    <w:rsid w:val="3D017757"/>
    <w:rsid w:val="3D455A15"/>
    <w:rsid w:val="3D537BD7"/>
    <w:rsid w:val="3D55628B"/>
    <w:rsid w:val="3D99474D"/>
    <w:rsid w:val="3DAA59AF"/>
    <w:rsid w:val="3E0D72E2"/>
    <w:rsid w:val="3E263B12"/>
    <w:rsid w:val="3E44371D"/>
    <w:rsid w:val="3E5A390E"/>
    <w:rsid w:val="3E5C61C6"/>
    <w:rsid w:val="3EAF32FC"/>
    <w:rsid w:val="3EDB7AD7"/>
    <w:rsid w:val="3EDC1200"/>
    <w:rsid w:val="3EFC3B38"/>
    <w:rsid w:val="3F281206"/>
    <w:rsid w:val="3F6A3DE0"/>
    <w:rsid w:val="3FB3479A"/>
    <w:rsid w:val="3FBD5C54"/>
    <w:rsid w:val="3FC33613"/>
    <w:rsid w:val="3FD473C0"/>
    <w:rsid w:val="3FE27794"/>
    <w:rsid w:val="3FFB1CF9"/>
    <w:rsid w:val="400146F9"/>
    <w:rsid w:val="40242CE9"/>
    <w:rsid w:val="40283D12"/>
    <w:rsid w:val="403056D9"/>
    <w:rsid w:val="403525DB"/>
    <w:rsid w:val="404419E7"/>
    <w:rsid w:val="405E1604"/>
    <w:rsid w:val="405F1FC8"/>
    <w:rsid w:val="40671D30"/>
    <w:rsid w:val="408B58CB"/>
    <w:rsid w:val="40A30D17"/>
    <w:rsid w:val="40AC377A"/>
    <w:rsid w:val="40B924CF"/>
    <w:rsid w:val="40DF18C4"/>
    <w:rsid w:val="41020FF8"/>
    <w:rsid w:val="411E66ED"/>
    <w:rsid w:val="41652A2B"/>
    <w:rsid w:val="417A19C5"/>
    <w:rsid w:val="41DA30E0"/>
    <w:rsid w:val="41EC013D"/>
    <w:rsid w:val="42167622"/>
    <w:rsid w:val="422A049A"/>
    <w:rsid w:val="423A4EBB"/>
    <w:rsid w:val="424050F8"/>
    <w:rsid w:val="427D5C2F"/>
    <w:rsid w:val="42825D9D"/>
    <w:rsid w:val="42B778AA"/>
    <w:rsid w:val="42C34209"/>
    <w:rsid w:val="42E32639"/>
    <w:rsid w:val="431C6E2C"/>
    <w:rsid w:val="431F607D"/>
    <w:rsid w:val="435E0ED8"/>
    <w:rsid w:val="438D7F05"/>
    <w:rsid w:val="43A93AB3"/>
    <w:rsid w:val="43C1588A"/>
    <w:rsid w:val="43CD1C57"/>
    <w:rsid w:val="440D34D6"/>
    <w:rsid w:val="442B62BE"/>
    <w:rsid w:val="44302601"/>
    <w:rsid w:val="446668A6"/>
    <w:rsid w:val="446E02A6"/>
    <w:rsid w:val="44725DA8"/>
    <w:rsid w:val="44BC3AA7"/>
    <w:rsid w:val="44CD7952"/>
    <w:rsid w:val="45021942"/>
    <w:rsid w:val="453814C4"/>
    <w:rsid w:val="45496B33"/>
    <w:rsid w:val="454B046D"/>
    <w:rsid w:val="459A60F5"/>
    <w:rsid w:val="45C06B58"/>
    <w:rsid w:val="45E143E1"/>
    <w:rsid w:val="45F90850"/>
    <w:rsid w:val="45FF5480"/>
    <w:rsid w:val="46315A3B"/>
    <w:rsid w:val="463D1CE8"/>
    <w:rsid w:val="464A10E0"/>
    <w:rsid w:val="46A65699"/>
    <w:rsid w:val="46EE410D"/>
    <w:rsid w:val="47014FF7"/>
    <w:rsid w:val="47100AF4"/>
    <w:rsid w:val="471C7851"/>
    <w:rsid w:val="47352CC2"/>
    <w:rsid w:val="47854004"/>
    <w:rsid w:val="47B269E4"/>
    <w:rsid w:val="47B751F9"/>
    <w:rsid w:val="47DC68F5"/>
    <w:rsid w:val="48221DE3"/>
    <w:rsid w:val="483668AE"/>
    <w:rsid w:val="48396AEA"/>
    <w:rsid w:val="487714F8"/>
    <w:rsid w:val="4878169E"/>
    <w:rsid w:val="48875E1F"/>
    <w:rsid w:val="48F42A19"/>
    <w:rsid w:val="49024311"/>
    <w:rsid w:val="490F5166"/>
    <w:rsid w:val="491073B8"/>
    <w:rsid w:val="492C0766"/>
    <w:rsid w:val="492D63D9"/>
    <w:rsid w:val="493C4BF5"/>
    <w:rsid w:val="49464C8B"/>
    <w:rsid w:val="49827B90"/>
    <w:rsid w:val="49B96B29"/>
    <w:rsid w:val="49CE45B1"/>
    <w:rsid w:val="49D7693C"/>
    <w:rsid w:val="49F95F92"/>
    <w:rsid w:val="4A05061F"/>
    <w:rsid w:val="4A0D3BF3"/>
    <w:rsid w:val="4A4B56CB"/>
    <w:rsid w:val="4A4D2182"/>
    <w:rsid w:val="4A8C4B40"/>
    <w:rsid w:val="4AB15090"/>
    <w:rsid w:val="4ACE0740"/>
    <w:rsid w:val="4AE722CE"/>
    <w:rsid w:val="4AE9119F"/>
    <w:rsid w:val="4AFC2274"/>
    <w:rsid w:val="4B1B1144"/>
    <w:rsid w:val="4B1D7F4A"/>
    <w:rsid w:val="4B474351"/>
    <w:rsid w:val="4B5047EF"/>
    <w:rsid w:val="4B7F1A6F"/>
    <w:rsid w:val="4BB21818"/>
    <w:rsid w:val="4BD37148"/>
    <w:rsid w:val="4BDA205D"/>
    <w:rsid w:val="4C5C3F8B"/>
    <w:rsid w:val="4C5D7D21"/>
    <w:rsid w:val="4C687BEE"/>
    <w:rsid w:val="4C695323"/>
    <w:rsid w:val="4C6E7A69"/>
    <w:rsid w:val="4C9261F2"/>
    <w:rsid w:val="4C9C7944"/>
    <w:rsid w:val="4CAC2A77"/>
    <w:rsid w:val="4CB60782"/>
    <w:rsid w:val="4CC4026D"/>
    <w:rsid w:val="4CD9533F"/>
    <w:rsid w:val="4D3910D3"/>
    <w:rsid w:val="4D6921EC"/>
    <w:rsid w:val="4D6C33A4"/>
    <w:rsid w:val="4D862704"/>
    <w:rsid w:val="4D8A7B8A"/>
    <w:rsid w:val="4DAC362B"/>
    <w:rsid w:val="4DB10848"/>
    <w:rsid w:val="4DB301F0"/>
    <w:rsid w:val="4DBD375C"/>
    <w:rsid w:val="4DE01FFD"/>
    <w:rsid w:val="4E0572DC"/>
    <w:rsid w:val="4E294320"/>
    <w:rsid w:val="4E482C3F"/>
    <w:rsid w:val="4E4A538F"/>
    <w:rsid w:val="4E79061C"/>
    <w:rsid w:val="4E7E2440"/>
    <w:rsid w:val="4EAB79DE"/>
    <w:rsid w:val="4EDA7526"/>
    <w:rsid w:val="4F042841"/>
    <w:rsid w:val="4F2203D2"/>
    <w:rsid w:val="4F477B4E"/>
    <w:rsid w:val="4F494F98"/>
    <w:rsid w:val="4FAA6B9C"/>
    <w:rsid w:val="4FC93B43"/>
    <w:rsid w:val="4FCA39A4"/>
    <w:rsid w:val="504A09D0"/>
    <w:rsid w:val="50AF6456"/>
    <w:rsid w:val="50BE7046"/>
    <w:rsid w:val="50CE5F73"/>
    <w:rsid w:val="50DB0FFD"/>
    <w:rsid w:val="50E12441"/>
    <w:rsid w:val="50E80BAE"/>
    <w:rsid w:val="50FC7839"/>
    <w:rsid w:val="51097382"/>
    <w:rsid w:val="511E1661"/>
    <w:rsid w:val="51336EDD"/>
    <w:rsid w:val="516946ED"/>
    <w:rsid w:val="51CA3772"/>
    <w:rsid w:val="51EE2435"/>
    <w:rsid w:val="51F154F3"/>
    <w:rsid w:val="51F62581"/>
    <w:rsid w:val="52123B8C"/>
    <w:rsid w:val="522C0A5B"/>
    <w:rsid w:val="5263267E"/>
    <w:rsid w:val="52696742"/>
    <w:rsid w:val="526D329B"/>
    <w:rsid w:val="5298723E"/>
    <w:rsid w:val="52A40846"/>
    <w:rsid w:val="530926E5"/>
    <w:rsid w:val="5317264A"/>
    <w:rsid w:val="5341020D"/>
    <w:rsid w:val="539037E0"/>
    <w:rsid w:val="539926AC"/>
    <w:rsid w:val="539C1BC1"/>
    <w:rsid w:val="53CD4650"/>
    <w:rsid w:val="53EA0870"/>
    <w:rsid w:val="53EC7CE4"/>
    <w:rsid w:val="54002401"/>
    <w:rsid w:val="54656B2B"/>
    <w:rsid w:val="546A579C"/>
    <w:rsid w:val="54CD7031"/>
    <w:rsid w:val="54D227CC"/>
    <w:rsid w:val="54F278B4"/>
    <w:rsid w:val="54F82330"/>
    <w:rsid w:val="5532007B"/>
    <w:rsid w:val="553E0FAB"/>
    <w:rsid w:val="55B762CF"/>
    <w:rsid w:val="55CB5172"/>
    <w:rsid w:val="55E34B19"/>
    <w:rsid w:val="56070EB0"/>
    <w:rsid w:val="560C5884"/>
    <w:rsid w:val="560E3FE6"/>
    <w:rsid w:val="562C65AC"/>
    <w:rsid w:val="56756F52"/>
    <w:rsid w:val="56A25823"/>
    <w:rsid w:val="56BA60B4"/>
    <w:rsid w:val="56C2656A"/>
    <w:rsid w:val="56D95A19"/>
    <w:rsid w:val="56F42449"/>
    <w:rsid w:val="57196B93"/>
    <w:rsid w:val="571B0341"/>
    <w:rsid w:val="57932FF1"/>
    <w:rsid w:val="57DE6F0B"/>
    <w:rsid w:val="57FF654F"/>
    <w:rsid w:val="58046B2C"/>
    <w:rsid w:val="581A554F"/>
    <w:rsid w:val="58207122"/>
    <w:rsid w:val="583A0258"/>
    <w:rsid w:val="583A49C9"/>
    <w:rsid w:val="58694542"/>
    <w:rsid w:val="5890303E"/>
    <w:rsid w:val="5891396F"/>
    <w:rsid w:val="5896096F"/>
    <w:rsid w:val="58AC57CB"/>
    <w:rsid w:val="58B43E76"/>
    <w:rsid w:val="58BA1EF4"/>
    <w:rsid w:val="58DC2917"/>
    <w:rsid w:val="58E80096"/>
    <w:rsid w:val="590A0246"/>
    <w:rsid w:val="592C4434"/>
    <w:rsid w:val="59321344"/>
    <w:rsid w:val="59367844"/>
    <w:rsid w:val="59650CAF"/>
    <w:rsid w:val="5967424B"/>
    <w:rsid w:val="5976779B"/>
    <w:rsid w:val="59AC0D50"/>
    <w:rsid w:val="59BC69A8"/>
    <w:rsid w:val="59C912C6"/>
    <w:rsid w:val="59DE60E7"/>
    <w:rsid w:val="5A0A57E6"/>
    <w:rsid w:val="5A1C02E6"/>
    <w:rsid w:val="5A217DFE"/>
    <w:rsid w:val="5A2343BF"/>
    <w:rsid w:val="5A55622C"/>
    <w:rsid w:val="5AAB45FF"/>
    <w:rsid w:val="5AB02845"/>
    <w:rsid w:val="5AF51C26"/>
    <w:rsid w:val="5B187E68"/>
    <w:rsid w:val="5B82350B"/>
    <w:rsid w:val="5B9C19A1"/>
    <w:rsid w:val="5BBE61F3"/>
    <w:rsid w:val="5BE34A6C"/>
    <w:rsid w:val="5C0B1665"/>
    <w:rsid w:val="5C223A15"/>
    <w:rsid w:val="5C393EC8"/>
    <w:rsid w:val="5C863273"/>
    <w:rsid w:val="5CD12095"/>
    <w:rsid w:val="5CF9442D"/>
    <w:rsid w:val="5D1517BC"/>
    <w:rsid w:val="5D282A30"/>
    <w:rsid w:val="5D3C56F2"/>
    <w:rsid w:val="5D46337E"/>
    <w:rsid w:val="5D5C5177"/>
    <w:rsid w:val="5D620291"/>
    <w:rsid w:val="5D7B7A1B"/>
    <w:rsid w:val="5D7D6D09"/>
    <w:rsid w:val="5D8B5B4A"/>
    <w:rsid w:val="5DA143AC"/>
    <w:rsid w:val="5DB36C91"/>
    <w:rsid w:val="5E157D46"/>
    <w:rsid w:val="5E1640ED"/>
    <w:rsid w:val="5E5D7029"/>
    <w:rsid w:val="5E9111AD"/>
    <w:rsid w:val="5EB7165A"/>
    <w:rsid w:val="5ECF1B3D"/>
    <w:rsid w:val="5EFB05ED"/>
    <w:rsid w:val="5F00139A"/>
    <w:rsid w:val="5F202E3D"/>
    <w:rsid w:val="5F3C49D8"/>
    <w:rsid w:val="5F4D63AF"/>
    <w:rsid w:val="5F6215FB"/>
    <w:rsid w:val="5F95797A"/>
    <w:rsid w:val="5F9D04CD"/>
    <w:rsid w:val="5FA476A7"/>
    <w:rsid w:val="5FAC75FB"/>
    <w:rsid w:val="5FAF1322"/>
    <w:rsid w:val="5FEA164F"/>
    <w:rsid w:val="60207F70"/>
    <w:rsid w:val="60834886"/>
    <w:rsid w:val="60B155FB"/>
    <w:rsid w:val="60BE1D99"/>
    <w:rsid w:val="60D10186"/>
    <w:rsid w:val="617444D6"/>
    <w:rsid w:val="618912C4"/>
    <w:rsid w:val="61967A00"/>
    <w:rsid w:val="619975DA"/>
    <w:rsid w:val="619C212A"/>
    <w:rsid w:val="61B41DC0"/>
    <w:rsid w:val="6204523C"/>
    <w:rsid w:val="621A5DD9"/>
    <w:rsid w:val="6248414F"/>
    <w:rsid w:val="62672219"/>
    <w:rsid w:val="629025E1"/>
    <w:rsid w:val="62C2304D"/>
    <w:rsid w:val="62DC0DFA"/>
    <w:rsid w:val="63330378"/>
    <w:rsid w:val="6352548C"/>
    <w:rsid w:val="63827A28"/>
    <w:rsid w:val="63AC56EA"/>
    <w:rsid w:val="63AF0517"/>
    <w:rsid w:val="63BD0F73"/>
    <w:rsid w:val="64262550"/>
    <w:rsid w:val="64282A40"/>
    <w:rsid w:val="642D670F"/>
    <w:rsid w:val="643503B8"/>
    <w:rsid w:val="643F3677"/>
    <w:rsid w:val="644D6F13"/>
    <w:rsid w:val="647D5314"/>
    <w:rsid w:val="64B176ED"/>
    <w:rsid w:val="64BE4181"/>
    <w:rsid w:val="64C932B1"/>
    <w:rsid w:val="64DD6125"/>
    <w:rsid w:val="64E47BCB"/>
    <w:rsid w:val="64F4319C"/>
    <w:rsid w:val="64F73FA0"/>
    <w:rsid w:val="64FB3A12"/>
    <w:rsid w:val="651A5C38"/>
    <w:rsid w:val="65874B64"/>
    <w:rsid w:val="65C92B14"/>
    <w:rsid w:val="65FE6E4D"/>
    <w:rsid w:val="6613356E"/>
    <w:rsid w:val="662319CA"/>
    <w:rsid w:val="673120FC"/>
    <w:rsid w:val="67687DF0"/>
    <w:rsid w:val="681650B3"/>
    <w:rsid w:val="682657FC"/>
    <w:rsid w:val="68271869"/>
    <w:rsid w:val="68312146"/>
    <w:rsid w:val="684531AF"/>
    <w:rsid w:val="687F11C4"/>
    <w:rsid w:val="68845873"/>
    <w:rsid w:val="689A0FCA"/>
    <w:rsid w:val="68FB612B"/>
    <w:rsid w:val="693B36DB"/>
    <w:rsid w:val="69424285"/>
    <w:rsid w:val="69460C44"/>
    <w:rsid w:val="694B7131"/>
    <w:rsid w:val="695A410C"/>
    <w:rsid w:val="69712459"/>
    <w:rsid w:val="698752A0"/>
    <w:rsid w:val="69AA1C99"/>
    <w:rsid w:val="69B2454C"/>
    <w:rsid w:val="6A7C5FD7"/>
    <w:rsid w:val="6A89493D"/>
    <w:rsid w:val="6AAD74E9"/>
    <w:rsid w:val="6AC325EC"/>
    <w:rsid w:val="6ADE3AFA"/>
    <w:rsid w:val="6B560405"/>
    <w:rsid w:val="6B982042"/>
    <w:rsid w:val="6BBD328F"/>
    <w:rsid w:val="6BCB09B6"/>
    <w:rsid w:val="6BFE3582"/>
    <w:rsid w:val="6C1E5115"/>
    <w:rsid w:val="6C5A0150"/>
    <w:rsid w:val="6C6556A8"/>
    <w:rsid w:val="6C6E74E7"/>
    <w:rsid w:val="6C99471B"/>
    <w:rsid w:val="6CA34EE1"/>
    <w:rsid w:val="6CD32DDD"/>
    <w:rsid w:val="6CEC23A8"/>
    <w:rsid w:val="6CF608A1"/>
    <w:rsid w:val="6D1E0295"/>
    <w:rsid w:val="6D1F3858"/>
    <w:rsid w:val="6D2A5C3E"/>
    <w:rsid w:val="6D4141D0"/>
    <w:rsid w:val="6D4C461B"/>
    <w:rsid w:val="6DB92B88"/>
    <w:rsid w:val="6E550B4F"/>
    <w:rsid w:val="6E6745E3"/>
    <w:rsid w:val="6EA75F72"/>
    <w:rsid w:val="6EC469D1"/>
    <w:rsid w:val="6ECE5BA7"/>
    <w:rsid w:val="6EE75ECF"/>
    <w:rsid w:val="6F6D54B4"/>
    <w:rsid w:val="6F7A7162"/>
    <w:rsid w:val="6F8C51F6"/>
    <w:rsid w:val="6F925D83"/>
    <w:rsid w:val="6FD74420"/>
    <w:rsid w:val="6FE22C4B"/>
    <w:rsid w:val="705132D1"/>
    <w:rsid w:val="70600874"/>
    <w:rsid w:val="70641B3C"/>
    <w:rsid w:val="7081263D"/>
    <w:rsid w:val="70AB64DF"/>
    <w:rsid w:val="70D87BF3"/>
    <w:rsid w:val="70E71677"/>
    <w:rsid w:val="70ED055D"/>
    <w:rsid w:val="711F114A"/>
    <w:rsid w:val="713938D5"/>
    <w:rsid w:val="714A7C99"/>
    <w:rsid w:val="7159013F"/>
    <w:rsid w:val="71856A1A"/>
    <w:rsid w:val="71D46341"/>
    <w:rsid w:val="71DE0FC4"/>
    <w:rsid w:val="71E01D09"/>
    <w:rsid w:val="71E33667"/>
    <w:rsid w:val="720349B0"/>
    <w:rsid w:val="72830C90"/>
    <w:rsid w:val="728E1308"/>
    <w:rsid w:val="72A628A5"/>
    <w:rsid w:val="732E5008"/>
    <w:rsid w:val="7332241C"/>
    <w:rsid w:val="73387544"/>
    <w:rsid w:val="73554975"/>
    <w:rsid w:val="73831E52"/>
    <w:rsid w:val="74234A10"/>
    <w:rsid w:val="74435985"/>
    <w:rsid w:val="74511D9A"/>
    <w:rsid w:val="746971C4"/>
    <w:rsid w:val="74915BE1"/>
    <w:rsid w:val="74A31774"/>
    <w:rsid w:val="74C83F5F"/>
    <w:rsid w:val="74C95F53"/>
    <w:rsid w:val="74D70797"/>
    <w:rsid w:val="751647D2"/>
    <w:rsid w:val="752368C3"/>
    <w:rsid w:val="75237F73"/>
    <w:rsid w:val="757B5034"/>
    <w:rsid w:val="758F058D"/>
    <w:rsid w:val="75B14F57"/>
    <w:rsid w:val="75B57660"/>
    <w:rsid w:val="75C92C77"/>
    <w:rsid w:val="75F450DB"/>
    <w:rsid w:val="76221CE7"/>
    <w:rsid w:val="764A23E8"/>
    <w:rsid w:val="766C2BCD"/>
    <w:rsid w:val="76732DF2"/>
    <w:rsid w:val="768151B5"/>
    <w:rsid w:val="769539D9"/>
    <w:rsid w:val="76A46EB7"/>
    <w:rsid w:val="76B37561"/>
    <w:rsid w:val="76B6478E"/>
    <w:rsid w:val="76D11C45"/>
    <w:rsid w:val="76DB44F1"/>
    <w:rsid w:val="76DB51AA"/>
    <w:rsid w:val="76E35F1E"/>
    <w:rsid w:val="76EA32EC"/>
    <w:rsid w:val="770C7E2E"/>
    <w:rsid w:val="771C4EFF"/>
    <w:rsid w:val="774E2FFA"/>
    <w:rsid w:val="7769141F"/>
    <w:rsid w:val="777F0A2E"/>
    <w:rsid w:val="77E90B5C"/>
    <w:rsid w:val="77ED1B97"/>
    <w:rsid w:val="77EE2D20"/>
    <w:rsid w:val="7828407F"/>
    <w:rsid w:val="782842A6"/>
    <w:rsid w:val="782E561B"/>
    <w:rsid w:val="78402996"/>
    <w:rsid w:val="78566B15"/>
    <w:rsid w:val="78677810"/>
    <w:rsid w:val="7868131B"/>
    <w:rsid w:val="789042C2"/>
    <w:rsid w:val="78B91DFB"/>
    <w:rsid w:val="78DF4CCB"/>
    <w:rsid w:val="78E02C7A"/>
    <w:rsid w:val="7921705C"/>
    <w:rsid w:val="79282EFE"/>
    <w:rsid w:val="793B1155"/>
    <w:rsid w:val="794D410C"/>
    <w:rsid w:val="794E1FFD"/>
    <w:rsid w:val="797D0A1A"/>
    <w:rsid w:val="79835879"/>
    <w:rsid w:val="79C0225A"/>
    <w:rsid w:val="7A412805"/>
    <w:rsid w:val="7A4629CB"/>
    <w:rsid w:val="7A522D09"/>
    <w:rsid w:val="7A5E1ECD"/>
    <w:rsid w:val="7A632A8B"/>
    <w:rsid w:val="7A647548"/>
    <w:rsid w:val="7A7555B3"/>
    <w:rsid w:val="7A90501A"/>
    <w:rsid w:val="7AA162EB"/>
    <w:rsid w:val="7AC9427E"/>
    <w:rsid w:val="7AC94666"/>
    <w:rsid w:val="7AF46615"/>
    <w:rsid w:val="7AF54E2C"/>
    <w:rsid w:val="7B026B2C"/>
    <w:rsid w:val="7B455E57"/>
    <w:rsid w:val="7B6D463C"/>
    <w:rsid w:val="7B7D50AB"/>
    <w:rsid w:val="7B816EA2"/>
    <w:rsid w:val="7BD77DA8"/>
    <w:rsid w:val="7BDE2F56"/>
    <w:rsid w:val="7BFC292A"/>
    <w:rsid w:val="7C163356"/>
    <w:rsid w:val="7C27326C"/>
    <w:rsid w:val="7C7158AC"/>
    <w:rsid w:val="7C950290"/>
    <w:rsid w:val="7CA70438"/>
    <w:rsid w:val="7D0A0D15"/>
    <w:rsid w:val="7D17450A"/>
    <w:rsid w:val="7D4C0CD1"/>
    <w:rsid w:val="7D6E6D8B"/>
    <w:rsid w:val="7D9C5184"/>
    <w:rsid w:val="7D9E7A6E"/>
    <w:rsid w:val="7DB340C5"/>
    <w:rsid w:val="7DC119DD"/>
    <w:rsid w:val="7DD2770E"/>
    <w:rsid w:val="7DDB4A86"/>
    <w:rsid w:val="7DF52D8F"/>
    <w:rsid w:val="7DF77D9E"/>
    <w:rsid w:val="7DF95005"/>
    <w:rsid w:val="7E0743B7"/>
    <w:rsid w:val="7E3862E9"/>
    <w:rsid w:val="7E3E3A6C"/>
    <w:rsid w:val="7E4B3C0F"/>
    <w:rsid w:val="7E684D0C"/>
    <w:rsid w:val="7E773E5E"/>
    <w:rsid w:val="7E7F66A2"/>
    <w:rsid w:val="7E9557A8"/>
    <w:rsid w:val="7EA07FC7"/>
    <w:rsid w:val="7EB01780"/>
    <w:rsid w:val="7EB22D34"/>
    <w:rsid w:val="7EDC037E"/>
    <w:rsid w:val="7F6377A7"/>
    <w:rsid w:val="7F7B71ED"/>
    <w:rsid w:val="7FA4114B"/>
    <w:rsid w:val="7FB711D8"/>
    <w:rsid w:val="7FCC0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table" w:styleId="4">
    <w:name w:val="Table Grid"/>
    <w:basedOn w:val="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2545</Words>
  <Characters>2671</Characters>
  <Lines>19</Lines>
  <Paragraphs>5</Paragraphs>
  <TotalTime>0</TotalTime>
  <ScaleCrop>false</ScaleCrop>
  <LinksUpToDate>false</LinksUpToDate>
  <CharactersWithSpaces>2675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2022-07-26T05:49:00Z</dcterms:created>
  <dc:creator>°木子超人</dc:creator>
  <cp:lastModifiedBy>pc</cp:lastModifiedBy>
  <dcterms:modified xsi:type="dcterms:W3CDTF">2022-10-17T01:33:45Z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0D47B087F7D541BAAE091AF8B4236883</vt:lpwstr>
  </property>
</Properties>
</file>